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45D6A" w14:textId="77777777" w:rsidR="00067CB5" w:rsidRDefault="00000000" w:rsidP="003B0D05">
      <w:pPr>
        <w:pStyle w:val="Heading1"/>
        <w:jc w:val="center"/>
        <w:rPr>
          <w:color w:val="auto"/>
          <w:sz w:val="40"/>
          <w:szCs w:val="40"/>
        </w:rPr>
      </w:pPr>
      <w:r w:rsidRPr="00F252BD">
        <w:rPr>
          <w:color w:val="auto"/>
          <w:sz w:val="40"/>
          <w:szCs w:val="40"/>
        </w:rPr>
        <w:t>Export Data - Key Insights</w:t>
      </w:r>
    </w:p>
    <w:p w14:paraId="000B7F9C" w14:textId="77777777" w:rsidR="003B0D05" w:rsidRPr="00F252BD" w:rsidRDefault="003B0D05" w:rsidP="00F252BD">
      <w:pPr>
        <w:pStyle w:val="Heading1"/>
        <w:jc w:val="center"/>
        <w:rPr>
          <w:color w:val="auto"/>
          <w:sz w:val="40"/>
          <w:szCs w:val="40"/>
        </w:rPr>
      </w:pPr>
    </w:p>
    <w:p w14:paraId="76366847" w14:textId="77777777" w:rsidR="00067CB5" w:rsidRPr="00F252BD" w:rsidRDefault="00000000">
      <w:pPr>
        <w:pStyle w:val="Heading2"/>
        <w:rPr>
          <w:color w:val="auto"/>
          <w:sz w:val="32"/>
          <w:szCs w:val="32"/>
        </w:rPr>
      </w:pPr>
      <w:r w:rsidRPr="00F252BD">
        <w:rPr>
          <w:color w:val="auto"/>
          <w:sz w:val="32"/>
          <w:szCs w:val="32"/>
        </w:rPr>
        <w:t>Overall trend</w:t>
      </w:r>
    </w:p>
    <w:p w14:paraId="79566AA9" w14:textId="77777777" w:rsidR="003B0D05" w:rsidRPr="00F252BD" w:rsidRDefault="00000000" w:rsidP="003B0D0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B7C9D">
        <w:rPr>
          <w:sz w:val="24"/>
          <w:szCs w:val="24"/>
        </w:rPr>
        <w:t xml:space="preserve">Exports grew from $262B in FY16 to $442B in FY26, which works out to about 5.35% </w:t>
      </w:r>
      <w:r w:rsidRPr="00F252BD">
        <w:rPr>
          <w:sz w:val="24"/>
          <w:szCs w:val="24"/>
        </w:rPr>
        <w:t xml:space="preserve">CAGR. </w:t>
      </w:r>
    </w:p>
    <w:p w14:paraId="24D7EFE8" w14:textId="714A21FB" w:rsidR="003B0D05" w:rsidRPr="00F252BD" w:rsidRDefault="003B0D05" w:rsidP="003B0D0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252BD">
        <w:rPr>
          <w:sz w:val="24"/>
          <w:szCs w:val="24"/>
        </w:rPr>
        <w:t xml:space="preserve">There was a big jump in FY22 (+44.6%, probably post-covid recovery + high oil prices) </w:t>
      </w:r>
    </w:p>
    <w:p w14:paraId="33B64E18" w14:textId="4827AA22" w:rsidR="003B0D05" w:rsidRPr="00F252BD" w:rsidRDefault="003B0D05" w:rsidP="003B0D0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252BD">
        <w:rPr>
          <w:sz w:val="24"/>
          <w:szCs w:val="24"/>
        </w:rPr>
        <w:t xml:space="preserve">After that it's basically flat: +6.9%, -3.1%, +0.1%, +0.9% for the last four years. </w:t>
      </w:r>
    </w:p>
    <w:p w14:paraId="204B7146" w14:textId="34B6BE9B" w:rsidR="00067CB5" w:rsidRPr="00F252BD" w:rsidRDefault="003B0D05" w:rsidP="00F252B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252BD">
        <w:rPr>
          <w:sz w:val="24"/>
          <w:szCs w:val="24"/>
        </w:rPr>
        <w:t>On paper exports look like they're growing, but almost all of that growth happened in one year and things have plateaued since.</w:t>
      </w:r>
    </w:p>
    <w:p w14:paraId="190E0C4C" w14:textId="77777777" w:rsidR="003B0D05" w:rsidRDefault="003B0D05"/>
    <w:p w14:paraId="2F974204" w14:textId="77777777" w:rsidR="003B0D05" w:rsidRPr="003B0D05" w:rsidRDefault="003B0D05"/>
    <w:p w14:paraId="0945603A" w14:textId="77777777" w:rsidR="00067CB5" w:rsidRPr="00F252BD" w:rsidRDefault="00000000">
      <w:pPr>
        <w:pStyle w:val="Heading2"/>
        <w:rPr>
          <w:color w:val="auto"/>
          <w:sz w:val="32"/>
          <w:szCs w:val="32"/>
        </w:rPr>
      </w:pPr>
      <w:r w:rsidRPr="00F252BD">
        <w:rPr>
          <w:color w:val="auto"/>
          <w:sz w:val="32"/>
          <w:szCs w:val="32"/>
        </w:rPr>
        <w:t>Product concentration</w:t>
      </w:r>
    </w:p>
    <w:p w14:paraId="0D65CBAB" w14:textId="77777777" w:rsidR="003B0D05" w:rsidRDefault="00000000" w:rsidP="003B0D0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252BD">
        <w:rPr>
          <w:sz w:val="24"/>
          <w:szCs w:val="24"/>
        </w:rPr>
        <w:t xml:space="preserve">Petroleum products </w:t>
      </w:r>
      <w:proofErr w:type="gramStart"/>
      <w:r w:rsidRPr="00F252BD">
        <w:rPr>
          <w:sz w:val="24"/>
          <w:szCs w:val="24"/>
        </w:rPr>
        <w:t>is</w:t>
      </w:r>
      <w:proofErr w:type="gramEnd"/>
      <w:r w:rsidRPr="00F252BD">
        <w:rPr>
          <w:sz w:val="24"/>
          <w:szCs w:val="24"/>
        </w:rPr>
        <w:t xml:space="preserve"> the single largest commodity at 14.6% of total exports ($579B over the period). </w:t>
      </w:r>
    </w:p>
    <w:p w14:paraId="034D7BBD" w14:textId="61BB1B7F" w:rsidR="003B0D05" w:rsidRDefault="00000000" w:rsidP="003B0D0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252BD">
        <w:rPr>
          <w:sz w:val="24"/>
          <w:szCs w:val="24"/>
        </w:rPr>
        <w:t>Top 15 commodities together make up ~54% of all exports, so there's a reasonable spread</w:t>
      </w:r>
      <w:r w:rsidR="003B0D05">
        <w:rPr>
          <w:sz w:val="24"/>
          <w:szCs w:val="24"/>
        </w:rPr>
        <w:t>.</w:t>
      </w:r>
    </w:p>
    <w:p w14:paraId="458943B9" w14:textId="355794BE" w:rsidR="00067CB5" w:rsidRPr="00F252BD" w:rsidRDefault="003B0D05" w:rsidP="00F252BD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Pr="00F252BD">
        <w:rPr>
          <w:sz w:val="24"/>
          <w:szCs w:val="24"/>
        </w:rPr>
        <w:t>#1 category is tied to global oil prices rather than actual demand for Indian goods.</w:t>
      </w:r>
    </w:p>
    <w:p w14:paraId="293EC6C3" w14:textId="77777777" w:rsidR="003B0D05" w:rsidRDefault="003B0D05"/>
    <w:p w14:paraId="3C03EFA4" w14:textId="77777777" w:rsidR="003B0D05" w:rsidRPr="003B0D05" w:rsidRDefault="003B0D05"/>
    <w:p w14:paraId="3DF7E1F4" w14:textId="77777777" w:rsidR="00067CB5" w:rsidRPr="00F252BD" w:rsidRDefault="00000000">
      <w:pPr>
        <w:pStyle w:val="Heading2"/>
        <w:rPr>
          <w:color w:val="auto"/>
          <w:sz w:val="32"/>
          <w:szCs w:val="32"/>
        </w:rPr>
      </w:pPr>
      <w:r w:rsidRPr="00F252BD">
        <w:rPr>
          <w:color w:val="auto"/>
          <w:sz w:val="32"/>
          <w:szCs w:val="32"/>
        </w:rPr>
        <w:t>Country concentration / risk</w:t>
      </w:r>
    </w:p>
    <w:p w14:paraId="1BA2FF4A" w14:textId="77777777" w:rsidR="003B0D05" w:rsidRDefault="00000000" w:rsidP="003B0D0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252BD">
        <w:rPr>
          <w:sz w:val="24"/>
          <w:szCs w:val="24"/>
        </w:rPr>
        <w:t xml:space="preserve">USA alone is 17.5% of total exports ($694B). </w:t>
      </w:r>
    </w:p>
    <w:p w14:paraId="02DA66AB" w14:textId="77777777" w:rsidR="003B0D05" w:rsidRDefault="00000000" w:rsidP="003B0D0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252BD">
        <w:rPr>
          <w:sz w:val="24"/>
          <w:szCs w:val="24"/>
        </w:rPr>
        <w:t xml:space="preserve">Top 10 countries account for just over 50% of everything. </w:t>
      </w:r>
    </w:p>
    <w:p w14:paraId="69A42DFF" w14:textId="10A9165E" w:rsidR="00067CB5" w:rsidRPr="00F252BD" w:rsidRDefault="00000000" w:rsidP="00F252B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252BD">
        <w:rPr>
          <w:sz w:val="24"/>
          <w:szCs w:val="24"/>
        </w:rPr>
        <w:t xml:space="preserve">US tariffs </w:t>
      </w:r>
      <w:r w:rsidR="003B0D05">
        <w:rPr>
          <w:sz w:val="24"/>
          <w:szCs w:val="24"/>
        </w:rPr>
        <w:t xml:space="preserve">are </w:t>
      </w:r>
      <w:r w:rsidRPr="00F252BD">
        <w:rPr>
          <w:sz w:val="24"/>
          <w:szCs w:val="24"/>
        </w:rPr>
        <w:t xml:space="preserve">at 10-27% (110% on patented pharma), and pharma is our 3rd biggest commodity with the US as its top buyer ($73B). </w:t>
      </w:r>
      <w:r w:rsidR="003B0D05" w:rsidRPr="003B0D05">
        <w:rPr>
          <w:sz w:val="24"/>
          <w:szCs w:val="24"/>
        </w:rPr>
        <w:t>So,</w:t>
      </w:r>
      <w:r w:rsidRPr="00F252BD">
        <w:rPr>
          <w:sz w:val="24"/>
          <w:szCs w:val="24"/>
        </w:rPr>
        <w:t xml:space="preserve"> the biggest customer and the biggest tariff risk are the same country, and it overlaps with the biggest export category too.</w:t>
      </w:r>
    </w:p>
    <w:p w14:paraId="1722B4D2" w14:textId="77777777" w:rsidR="003B0D05" w:rsidRDefault="003B0D05"/>
    <w:p w14:paraId="682A4C54" w14:textId="77777777" w:rsidR="003B0D05" w:rsidRPr="003B0D05" w:rsidRDefault="003B0D05"/>
    <w:p w14:paraId="5A85801A" w14:textId="77777777" w:rsidR="00067CB5" w:rsidRPr="00F252BD" w:rsidRDefault="00000000">
      <w:pPr>
        <w:pStyle w:val="Heading2"/>
        <w:rPr>
          <w:color w:val="auto"/>
          <w:sz w:val="32"/>
          <w:szCs w:val="32"/>
        </w:rPr>
      </w:pPr>
      <w:r w:rsidRPr="00F252BD">
        <w:rPr>
          <w:color w:val="auto"/>
          <w:sz w:val="32"/>
          <w:szCs w:val="32"/>
        </w:rPr>
        <w:t>Growing vs declining markets (min $100M base in FY16)</w:t>
      </w:r>
    </w:p>
    <w:p w14:paraId="074BA7E6" w14:textId="77777777" w:rsidR="003B0D05" w:rsidRDefault="00000000" w:rsidP="003B0D0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252BD">
        <w:rPr>
          <w:b/>
          <w:bCs/>
          <w:sz w:val="24"/>
          <w:szCs w:val="24"/>
        </w:rPr>
        <w:t>Fastest growing</w:t>
      </w:r>
      <w:r w:rsidRPr="00F252BD">
        <w:rPr>
          <w:sz w:val="24"/>
          <w:szCs w:val="24"/>
        </w:rPr>
        <w:t xml:space="preserve">: Djibouti, Togo, Libya (~17% CAGR each), then Austria, Romania, Netherlands (~14%). </w:t>
      </w:r>
    </w:p>
    <w:p w14:paraId="4E9057EF" w14:textId="41CBC693" w:rsidR="00067CB5" w:rsidRPr="00F252BD" w:rsidRDefault="00000000" w:rsidP="00F252B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252BD">
        <w:rPr>
          <w:b/>
          <w:bCs/>
          <w:sz w:val="24"/>
          <w:szCs w:val="24"/>
        </w:rPr>
        <w:t>Declining</w:t>
      </w:r>
      <w:r w:rsidRPr="00F252BD">
        <w:rPr>
          <w:sz w:val="24"/>
          <w:szCs w:val="24"/>
        </w:rPr>
        <w:t>: Pakistan (-19%), Korea DPR (-28%), Gibraltar (-49%). These are mostly geopolitical, not really something to act on.</w:t>
      </w:r>
    </w:p>
    <w:p w14:paraId="129BC404" w14:textId="77777777" w:rsidR="003B0D05" w:rsidRDefault="003B0D05"/>
    <w:p w14:paraId="02C1FBBB" w14:textId="77777777" w:rsidR="003B0D05" w:rsidRPr="003B0D05" w:rsidRDefault="003B0D05"/>
    <w:p w14:paraId="128A5AA5" w14:textId="77777777" w:rsidR="00067CB5" w:rsidRPr="00F252BD" w:rsidRDefault="00000000">
      <w:pPr>
        <w:pStyle w:val="Heading2"/>
        <w:rPr>
          <w:color w:val="auto"/>
          <w:sz w:val="32"/>
          <w:szCs w:val="32"/>
        </w:rPr>
      </w:pPr>
      <w:r w:rsidRPr="00F252BD">
        <w:rPr>
          <w:color w:val="auto"/>
          <w:sz w:val="32"/>
          <w:szCs w:val="32"/>
        </w:rPr>
        <w:t>State level (FY25)</w:t>
      </w:r>
    </w:p>
    <w:p w14:paraId="013285CF" w14:textId="418DD89C" w:rsidR="003B0D05" w:rsidRDefault="00000000" w:rsidP="003B0D0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252BD">
        <w:rPr>
          <w:sz w:val="24"/>
          <w:szCs w:val="24"/>
        </w:rPr>
        <w:t>Gujarat leads with 26.6% of state-wise exports</w:t>
      </w:r>
      <w:r w:rsidR="003B0D05">
        <w:rPr>
          <w:sz w:val="24"/>
          <w:szCs w:val="24"/>
        </w:rPr>
        <w:t>.</w:t>
      </w:r>
    </w:p>
    <w:p w14:paraId="4BEFEFD4" w14:textId="77777777" w:rsidR="003B0D05" w:rsidRDefault="00000000" w:rsidP="003B0D0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252BD">
        <w:rPr>
          <w:sz w:val="24"/>
          <w:szCs w:val="24"/>
        </w:rPr>
        <w:t xml:space="preserve">38% of Gujarat's own basket is petroleum - so it's basically one industry carrying the state. </w:t>
      </w:r>
    </w:p>
    <w:p w14:paraId="174E8369" w14:textId="77777777" w:rsidR="003B0D05" w:rsidRDefault="00000000" w:rsidP="003B0D0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252BD">
        <w:rPr>
          <w:sz w:val="24"/>
          <w:szCs w:val="24"/>
        </w:rPr>
        <w:t xml:space="preserve">Maharashtra (15%) and Tamil Nadu (12%) are next. </w:t>
      </w:r>
    </w:p>
    <w:p w14:paraId="5FFE235B" w14:textId="77777777" w:rsidR="003B0D05" w:rsidRDefault="00000000" w:rsidP="003B0D0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252BD">
        <w:rPr>
          <w:sz w:val="24"/>
          <w:szCs w:val="24"/>
        </w:rPr>
        <w:t xml:space="preserve">Top 3 states = ~54% of exports, so the industrial base is pretty concentrated geographically. </w:t>
      </w:r>
    </w:p>
    <w:p w14:paraId="60C43837" w14:textId="3E230185" w:rsidR="00067CB5" w:rsidRPr="00F252BD" w:rsidRDefault="00000000" w:rsidP="00F252BD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252BD">
        <w:rPr>
          <w:sz w:val="24"/>
          <w:szCs w:val="24"/>
        </w:rPr>
        <w:t>Telangana is an interesting one - 30% of its exports are aircraft/spacecraft parts alone, so that state is riding almost entirely on one sector.</w:t>
      </w:r>
    </w:p>
    <w:p w14:paraId="216F980F" w14:textId="77777777" w:rsidR="003B0D05" w:rsidRDefault="003B0D05"/>
    <w:p w14:paraId="048004F1" w14:textId="77777777" w:rsidR="003B0D05" w:rsidRDefault="003B0D05"/>
    <w:p w14:paraId="54EB8334" w14:textId="77777777" w:rsidR="003B0D05" w:rsidRDefault="003B0D05"/>
    <w:p w14:paraId="16F30B57" w14:textId="77777777" w:rsidR="003B0D05" w:rsidRPr="003B0D05" w:rsidRDefault="003B0D05"/>
    <w:p w14:paraId="62AD92BC" w14:textId="77777777" w:rsidR="00067CB5" w:rsidRPr="00F252BD" w:rsidRDefault="00000000">
      <w:pPr>
        <w:pStyle w:val="Heading2"/>
        <w:rPr>
          <w:color w:val="auto"/>
          <w:sz w:val="32"/>
          <w:szCs w:val="32"/>
        </w:rPr>
      </w:pPr>
      <w:r w:rsidRPr="00F252BD">
        <w:rPr>
          <w:color w:val="auto"/>
          <w:sz w:val="32"/>
          <w:szCs w:val="32"/>
        </w:rPr>
        <w:t>Diversification (the good part)</w:t>
      </w:r>
    </w:p>
    <w:p w14:paraId="31949509" w14:textId="77777777" w:rsidR="006C65AC" w:rsidRDefault="00000000" w:rsidP="003B0D0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252BD">
        <w:rPr>
          <w:sz w:val="24"/>
          <w:szCs w:val="24"/>
        </w:rPr>
        <w:t xml:space="preserve">UAE, USA, Nepal and Singapore each import all 168 tracked commodities from India - these are the most "complete" trade relationships and probably the safest markets to push new products into. </w:t>
      </w:r>
    </w:p>
    <w:p w14:paraId="37E320B2" w14:textId="79BB9F07" w:rsidR="00067CB5" w:rsidRPr="00F252BD" w:rsidRDefault="00000000" w:rsidP="00F252B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252BD">
        <w:rPr>
          <w:sz w:val="24"/>
          <w:szCs w:val="24"/>
        </w:rPr>
        <w:t xml:space="preserve">RMG Cotton and "Other </w:t>
      </w:r>
      <w:proofErr w:type="spellStart"/>
      <w:r w:rsidRPr="00F252BD">
        <w:rPr>
          <w:sz w:val="24"/>
          <w:szCs w:val="24"/>
        </w:rPr>
        <w:t>Misc</w:t>
      </w:r>
      <w:proofErr w:type="spellEnd"/>
      <w:r w:rsidRPr="00F252BD">
        <w:rPr>
          <w:sz w:val="24"/>
          <w:szCs w:val="24"/>
        </w:rPr>
        <w:t xml:space="preserve"> Engineering Items" reach 232 countries each, the widest spread of any commodity.</w:t>
      </w:r>
    </w:p>
    <w:p w14:paraId="6B0247DD" w14:textId="77777777" w:rsidR="003B0D05" w:rsidRDefault="003B0D05"/>
    <w:p w14:paraId="0C01F3BE" w14:textId="77777777" w:rsidR="006C65AC" w:rsidRPr="003B0D05" w:rsidRDefault="006C65AC"/>
    <w:p w14:paraId="1F6A23CF" w14:textId="77777777" w:rsidR="00067CB5" w:rsidRPr="00F252BD" w:rsidRDefault="00000000">
      <w:pPr>
        <w:pStyle w:val="Heading2"/>
        <w:rPr>
          <w:color w:val="auto"/>
          <w:sz w:val="32"/>
          <w:szCs w:val="32"/>
        </w:rPr>
      </w:pPr>
      <w:r w:rsidRPr="00F252BD">
        <w:rPr>
          <w:color w:val="auto"/>
          <w:sz w:val="32"/>
          <w:szCs w:val="32"/>
        </w:rPr>
        <w:t>Bottom line</w:t>
      </w:r>
    </w:p>
    <w:p w14:paraId="45EC7931" w14:textId="2DD0BEE3" w:rsidR="00067CB5" w:rsidRPr="00F252BD" w:rsidRDefault="00000000">
      <w:pPr>
        <w:rPr>
          <w:sz w:val="24"/>
          <w:szCs w:val="24"/>
        </w:rPr>
      </w:pPr>
      <w:r w:rsidRPr="00F252BD">
        <w:rPr>
          <w:sz w:val="24"/>
          <w:szCs w:val="24"/>
        </w:rPr>
        <w:t xml:space="preserve">Export growth is real but has stalled since the FY22 spike, and a good chunk of the total is riding on one country (US), one commodity (petroleum) and one state (Gujarat). The US-pharma tariff overlap is probably the single biggest risk sitting </w:t>
      </w:r>
      <w:r w:rsidR="006C65AC">
        <w:rPr>
          <w:sz w:val="24"/>
          <w:szCs w:val="24"/>
        </w:rPr>
        <w:t>to Indian Exports</w:t>
      </w:r>
      <w:r w:rsidRPr="00F252BD">
        <w:rPr>
          <w:sz w:val="24"/>
          <w:szCs w:val="24"/>
        </w:rPr>
        <w:t xml:space="preserve"> right now.</w:t>
      </w:r>
    </w:p>
    <w:sectPr w:rsidR="00067CB5" w:rsidRPr="00F252B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31827"/>
    <w:multiLevelType w:val="hybridMultilevel"/>
    <w:tmpl w:val="7268681C"/>
    <w:lvl w:ilvl="0" w:tplc="6270CD5E">
      <w:start w:val="1"/>
      <w:numFmt w:val="bullet"/>
      <w:lvlText w:val="●"/>
      <w:lvlJc w:val="left"/>
      <w:pPr>
        <w:ind w:left="720" w:hanging="360"/>
      </w:pPr>
    </w:lvl>
    <w:lvl w:ilvl="1" w:tplc="3D3EC3B6">
      <w:start w:val="1"/>
      <w:numFmt w:val="bullet"/>
      <w:lvlText w:val="○"/>
      <w:lvlJc w:val="left"/>
      <w:pPr>
        <w:ind w:left="1440" w:hanging="360"/>
      </w:pPr>
    </w:lvl>
    <w:lvl w:ilvl="2" w:tplc="9D2AD53A">
      <w:start w:val="1"/>
      <w:numFmt w:val="bullet"/>
      <w:lvlText w:val="■"/>
      <w:lvlJc w:val="left"/>
      <w:pPr>
        <w:ind w:left="2160" w:hanging="360"/>
      </w:pPr>
    </w:lvl>
    <w:lvl w:ilvl="3" w:tplc="C570FF8A">
      <w:start w:val="1"/>
      <w:numFmt w:val="bullet"/>
      <w:lvlText w:val="●"/>
      <w:lvlJc w:val="left"/>
      <w:pPr>
        <w:ind w:left="2880" w:hanging="360"/>
      </w:pPr>
    </w:lvl>
    <w:lvl w:ilvl="4" w:tplc="F98AA834">
      <w:start w:val="1"/>
      <w:numFmt w:val="bullet"/>
      <w:lvlText w:val="○"/>
      <w:lvlJc w:val="left"/>
      <w:pPr>
        <w:ind w:left="3600" w:hanging="360"/>
      </w:pPr>
    </w:lvl>
    <w:lvl w:ilvl="5" w:tplc="7FD6AA70">
      <w:start w:val="1"/>
      <w:numFmt w:val="bullet"/>
      <w:lvlText w:val="■"/>
      <w:lvlJc w:val="left"/>
      <w:pPr>
        <w:ind w:left="4320" w:hanging="360"/>
      </w:pPr>
    </w:lvl>
    <w:lvl w:ilvl="6" w:tplc="1486B550">
      <w:start w:val="1"/>
      <w:numFmt w:val="bullet"/>
      <w:lvlText w:val="●"/>
      <w:lvlJc w:val="left"/>
      <w:pPr>
        <w:ind w:left="5040" w:hanging="360"/>
      </w:pPr>
    </w:lvl>
    <w:lvl w:ilvl="7" w:tplc="430C74A6">
      <w:start w:val="1"/>
      <w:numFmt w:val="bullet"/>
      <w:lvlText w:val="●"/>
      <w:lvlJc w:val="left"/>
      <w:pPr>
        <w:ind w:left="5760" w:hanging="360"/>
      </w:pPr>
    </w:lvl>
    <w:lvl w:ilvl="8" w:tplc="7DA6A6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D75144"/>
    <w:multiLevelType w:val="hybridMultilevel"/>
    <w:tmpl w:val="EBB41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0B35F5"/>
    <w:multiLevelType w:val="hybridMultilevel"/>
    <w:tmpl w:val="59AEF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404D2F"/>
    <w:multiLevelType w:val="hybridMultilevel"/>
    <w:tmpl w:val="FD6EE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930FF0"/>
    <w:multiLevelType w:val="hybridMultilevel"/>
    <w:tmpl w:val="36642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8000FD"/>
    <w:multiLevelType w:val="hybridMultilevel"/>
    <w:tmpl w:val="4B20A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B27D70"/>
    <w:multiLevelType w:val="hybridMultilevel"/>
    <w:tmpl w:val="30C0B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6949842">
    <w:abstractNumId w:val="0"/>
    <w:lvlOverride w:ilvl="0">
      <w:startOverride w:val="1"/>
    </w:lvlOverride>
  </w:num>
  <w:num w:numId="2" w16cid:durableId="144442504">
    <w:abstractNumId w:val="6"/>
  </w:num>
  <w:num w:numId="3" w16cid:durableId="341323483">
    <w:abstractNumId w:val="1"/>
  </w:num>
  <w:num w:numId="4" w16cid:durableId="1203059454">
    <w:abstractNumId w:val="3"/>
  </w:num>
  <w:num w:numId="5" w16cid:durableId="1261794387">
    <w:abstractNumId w:val="5"/>
  </w:num>
  <w:num w:numId="6" w16cid:durableId="1462384778">
    <w:abstractNumId w:val="4"/>
  </w:num>
  <w:num w:numId="7" w16cid:durableId="2028169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CB5"/>
    <w:rsid w:val="00067CB5"/>
    <w:rsid w:val="002B7C9D"/>
    <w:rsid w:val="003B0D05"/>
    <w:rsid w:val="006C65AC"/>
    <w:rsid w:val="008D7654"/>
    <w:rsid w:val="00F252BD"/>
    <w:rsid w:val="00F37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4EDCD"/>
  <w15:docId w15:val="{1D250A27-5825-4880-AACB-51D076A2E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3B0D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kartvya bansal</cp:lastModifiedBy>
  <cp:revision>4</cp:revision>
  <dcterms:created xsi:type="dcterms:W3CDTF">2026-07-03T04:54:00Z</dcterms:created>
  <dcterms:modified xsi:type="dcterms:W3CDTF">2026-07-03T10:20:00Z</dcterms:modified>
</cp:coreProperties>
</file>