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="http://schemas.openxmlformats.org/wordprocessingml/2006/main" mc:Ignorable="w14 w15 wp14">
  <w:body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METH1.P containing METH (0.790)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2994.70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3283.18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3864.94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4158.00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4748.17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5044.99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5941.90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6242.74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6544.44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6846.92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7150.14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7758.65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8063.78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8982.29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9596.75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10212.58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10520.91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10829.45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11138.18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11447.03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11755.94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12064.90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12373.93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12682.99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12992.08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13301.19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13610.32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13919.47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14228.64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14537.82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14847.02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15150.56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15442.69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15723.42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15992.74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16250.64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16497.13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16732.21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16955.88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17168.13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17368.98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17558.41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17903.23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18059.31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18205.61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18342.61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18469.81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18587.02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18694.25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18791.49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18878.74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18956.01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19023.24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19079.05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19123.46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19156.45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19178.02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19188.24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19189.96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0.5"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METH1.S containing METH (0.790)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2994.70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3283.18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3864.94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4158.00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4748.17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5044.99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5941.90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6242.74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6544.44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6846.92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7150.14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7758.65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8063.78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8982.29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9596.75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10212.58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10520.91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10829.45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11138.18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11447.03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11755.94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12064.90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12373.93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12682.99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12992.08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13301.19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13610.32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13919.47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14228.64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14537.82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14847.02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15150.56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15442.69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15723.42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15992.74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16250.64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16497.13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16732.21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16955.88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17168.13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17368.98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17558.41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17903.23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18059.31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18205.61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18342.61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18469.81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18587.02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18694.25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18791.49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18878.74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18956.01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19023.24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19079.05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19123.46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19156.45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19178.02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19188.24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19189.96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0.5"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METH2.P containing METH (0.790)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5082.57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5383.51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5988.76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6292.80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6597.67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6903.38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7209.92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7517.27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7825.22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8133.75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8442.86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8752.53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9062.78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9373.42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9684.42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9995.76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10307.45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10619.49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10931.74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11244.11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11556.60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11869.21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12181.94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12494.78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12807.69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13120.60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13433.51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13746.41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14059.32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14372.23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14685.14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14998.04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15305.29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15601.11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15885.51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16158.50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16420.06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16670.21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16908.93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17136.24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17352.12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17556.59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17749.64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17931.26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18101.66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18261.34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18411.22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18551.80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18682.56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18803.33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18914.11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19014.89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19105.68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19186.48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19257.23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19316.55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19364.46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19400.95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19426.01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19442.16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0.5"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METH2.S containing METH (0.790)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5082.57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5383.51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5988.76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6292.80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6597.67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6903.38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7209.92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7517.27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7825.22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8133.75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8442.86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8752.53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9062.78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9373.42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9684.42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9995.76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10307.45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10619.49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10931.74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11244.11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11556.60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11869.21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12181.94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12494.78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12807.69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13120.60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13433.51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13746.41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14059.32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14372.23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14685.14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14998.04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15305.29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15601.11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15885.51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16158.50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16420.06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16670.21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16908.93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17136.24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17352.12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17556.59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17749.64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17931.26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18101.66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18261.34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18411.22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18551.80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18682.56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18803.33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18914.11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19014.89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19105.68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19186.48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19257.23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19316.55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19364.46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19400.95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19426.01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19442.16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0.5"</w:t>
            </w:r>
          </w:p>
        </w:tc>
      </w:tr>
    </w:tbl>
    <w:sectPr>
      <w:footerReference w:type="default" r:id="rId1"/>
      <w:type w:val="nextPage"/>
      <w:pgSz w:w="11900" w:h="16840"/>
      <w:pgMar w:top="1440" w:right="1440" w:bottom="1210" w:left="1440" w:header="0" w:footer="1210" w:gutter="0"/>
      <w:pgBorders/>
      <w:pgNumType w:fmt="decimal"/>
      <w:cols/>
    </w:sectPr>
  </w:body>
</w:document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tbl>
    <w:tblPr>
      <w:tblStyle w:val="TableGrid"/>
      <w:jc w:val="lef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007"/>
      <w:gridCol w:w="3006"/>
      <w:gridCol w:w="3007"/>
    </w:tblGrid>
    <w:tr>
      <w:trPr>
        <w:jc w:val="left"/>
      </w:trPr>
      <w:tc>
        <w:tcPr>
          <w:tcW w:type="dxa" w:w="3007"/>
          <w:tcBorders/>
          <w:tcMar>
            <w:top w:w="20" w:type="dxa"/>
            <w:left w:w="40" w:type="dxa"/>
            <w:bottom w:w="20" w:type="dxa"/>
            <w:right w:w="40" w:type="dxa"/>
          </w:tcMar>
          <w:vAlign w:val="bottom"/>
        </w:tcPr>
        <w:p>
          <w:pPr>
            <w:spacing/>
            <w:jc w:val="left"/>
            <w:rPr/>
          </w:pPr>
          <w:r>
            <w:rPr>
              <w:rFonts w:ascii="Arial" w:hAnsi="Arial" w:eastAsia="Arial" w:cs="Arial"/>
              <w:sz w:val="16"/>
            </w:rPr>
            <w:t xml:space="preserve">AUTOHYDRO 6.11.0</w:t>
          </w: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</w:tr>
  </w:tbl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hAnsi="Times New Roman" w:eastAsia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hAnsi="Times New Roman" w:eastAsia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hAnsi="Times New Roman" w:eastAsia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hAnsi="Times New Roman" w:eastAsia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hAnsi="Times New Roman" w:eastAsia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hAnsi="Times New Roman" w:eastAsia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hAnsi="Times New Roman" w:eastAsia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hAnsi="Times New Roman" w:eastAsia="Times New Roman" w:cs="Times New Roman"/>
      </w:rPr>
    </w:lvl>
  </w:abstractNum>
  <w:abstractNum w:abstractNumId="1"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efaultTabStop w:val="720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 w:before="0" w:after="0"/>
    </w:pPr>
    <w:rPr>
      <w:rFonts w:ascii="Arial" w:hAnsi="Arial" w:eastAsia="Arial" w:cs="Arial"/>
      <w:sz w:val="16"/>
    </w:r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numbering" Target="numbering.xml" /><Relationship Id="rId1" Type="http://schemas.openxmlformats.org/officeDocument/2006/relationships/footer" Target="footer1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