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ae3c4bc1967a324a5bc5babc61d880bfe5710bf"/>
    <w:p>
      <w:pPr>
        <w:pStyle w:val="Heading1"/>
      </w:pPr>
      <w:r>
        <w:t xml:space="preserve">StateLink: A Lightweight Secure State-Exchange Protocol for Embedded, IoT, Native, and Web Applications</w:t>
      </w:r>
    </w:p>
    <w:p>
      <w:pPr>
        <w:pStyle w:val="FirstParagraph"/>
      </w:pPr>
      <w:r>
        <w:rPr>
          <w:b/>
          <w:bCs/>
        </w:rPr>
        <w:t xml:space="preserve">Gokul Kartha</w:t>
      </w:r>
    </w:p>
    <w:bookmarkStart w:id="9" w:name="abstract"/>
    <w:p>
      <w:pPr>
        <w:pStyle w:val="Heading2"/>
      </w:pPr>
      <w:r>
        <w:t xml:space="preserve">Abstract</w:t>
      </w:r>
    </w:p>
    <w:p>
      <w:pPr>
        <w:pStyle w:val="FirstParagraph"/>
      </w:pPr>
      <w:r>
        <w:t xml:space="preserve">Modern edge and Internet of Things systems commonly combine native services, embedded processes, containers, browser-based human-machine interfaces, and cloud-connected components. These components frequently need to share current operational state such as health, connectivity, configuration, sensor measurements, and device status.</w:t>
      </w:r>
    </w:p>
    <w:p>
      <w:pPr>
        <w:pStyle w:val="BodyText"/>
      </w:pPr>
      <w:r>
        <w:t xml:space="preserve">Existing technologies address portions of this requirement. MQTT provides lightweight publish/subscribe communication and a flexible hierarchical topic model. DDS provides sophisticated data-centric communication for distributed and real-time systems. OPC UA provides secure industrial information modelling, discovery, subscriptions, and multiple transport mappings. These technologies are effective in their intended domains, but applications that primarily require secure exchange of current application state may still require additional APIs, gateways, conventions, or comparatively complex middleware.</w:t>
      </w:r>
    </w:p>
    <w:p>
      <w:pPr>
        <w:pStyle w:val="BodyText"/>
      </w:pPr>
      <w:r>
        <w:t xml:space="preserve">This paper proposes</w:t>
      </w:r>
      <w:r>
        <w:t xml:space="preserve"> </w:t>
      </w:r>
      <w:r>
        <w:rPr>
          <w:b/>
          <w:bCs/>
        </w:rPr>
        <w:t xml:space="preserve">StateLink</w:t>
      </w:r>
      <w:r>
        <w:t xml:space="preserve">, a lightweight, platform-independent protocol for securely sharing current application state between embedded components, native applications, services, and web clients.</w:t>
      </w:r>
    </w:p>
    <w:p>
      <w:pPr>
        <w:pStyle w:val="BodyText"/>
      </w:pPr>
      <w:r>
        <w:t xml:space="preserve">StateLink represents state as named JSON contexts addressed using MQTT-compatible hierarchical topic syntax. Every context has one authenticated owner, an explicit lifecycle, a monotonically increasing revision, an optional immutable schema contract, freshness semantics, and producer-defined exposure constraints bounded by system security policy.</w:t>
      </w:r>
    </w:p>
    <w:p>
      <w:pPr>
        <w:pStyle w:val="BodyText"/>
      </w:pPr>
      <w:r>
        <w:t xml:space="preserve">StateLink is explicitly</w:t>
      </w:r>
      <w:r>
        <w:t xml:space="preserve"> </w:t>
      </w:r>
      <w:r>
        <w:rPr>
          <w:b/>
          <w:bCs/>
        </w:rPr>
        <w:t xml:space="preserve">state-oriented rather than event-oriented</w:t>
      </w:r>
      <w:r>
        <w:t xml:space="preserve">. Consumers are guaranteed access to the latest authorized state but are not guaranteed delivery of every intermediate revision. This permits state coalescing and bounded resource usage on constrained devices.</w:t>
      </w:r>
    </w:p>
    <w:p>
      <w:pPr>
        <w:pStyle w:val="BodyText"/>
      </w:pPr>
      <w:r>
        <w:t xml:space="preserve">The protocol intentionally excludes remote procedure calls, distributed transactions, arbitrary command execution, event history, and message queues. WebSocket is defined as the initial transport binding, while MQTT interoperability is maintained through direct topic mapping and an adapter profile.</w:t>
      </w:r>
    </w:p>
    <w:p>
      <w:pPr>
        <w:pStyle w:val="BodyText"/>
      </w:pPr>
      <w:r>
        <w:t xml:space="preserve">The objective of StateLink is not to replace MQTT, DDS, OPC UA, or local IPC systems. Instead, it explores whether a small secure state-exchange abstraction can provide a practical common layer across embedded, IoT, native-process, and browser environments.</w:t>
      </w:r>
    </w:p>
    <w:bookmarkEnd w:id="9"/>
    <w:bookmarkStart w:id="10" w:name="introduction"/>
    <w:p>
      <w:pPr>
        <w:pStyle w:val="Heading2"/>
      </w:pPr>
      <w:r>
        <w:t xml:space="preserve">1. Introduction</w:t>
      </w:r>
    </w:p>
    <w:p>
      <w:pPr>
        <w:pStyle w:val="FirstParagraph"/>
      </w:pPr>
      <w:r>
        <w:t xml:space="preserve">Edge computing systems are becoming increasingly heterogeneous. A single industrial or embedded device may contain C or C++ hardware services, Rust system components, Python analytics modules, containerized applications, JavaScript browser interfaces, and cloud communication services.</w:t>
      </w:r>
    </w:p>
    <w:p>
      <w:pPr>
        <w:pStyle w:val="BodyText"/>
      </w:pPr>
      <w:r>
        <w:t xml:space="preserve">These components often require access to shared operational state such as:</w:t>
      </w:r>
    </w:p>
    <w:p>
      <w:pPr>
        <w:pStyle w:val="Compact"/>
        <w:numPr>
          <w:ilvl w:val="0"/>
          <w:numId w:val="1001"/>
        </w:numPr>
      </w:pPr>
      <w:r>
        <w:t xml:space="preserve">system health;</w:t>
      </w:r>
    </w:p>
    <w:p>
      <w:pPr>
        <w:pStyle w:val="Compact"/>
        <w:numPr>
          <w:ilvl w:val="0"/>
          <w:numId w:val="1001"/>
        </w:numPr>
      </w:pPr>
      <w:r>
        <w:t xml:space="preserve">CPU and memory utilization;</w:t>
      </w:r>
    </w:p>
    <w:p>
      <w:pPr>
        <w:pStyle w:val="Compact"/>
        <w:numPr>
          <w:ilvl w:val="0"/>
          <w:numId w:val="1001"/>
        </w:numPr>
      </w:pPr>
      <w:r>
        <w:t xml:space="preserve">storage status;</w:t>
      </w:r>
    </w:p>
    <w:p>
      <w:pPr>
        <w:pStyle w:val="Compact"/>
        <w:numPr>
          <w:ilvl w:val="0"/>
          <w:numId w:val="1001"/>
        </w:numPr>
      </w:pPr>
      <w:r>
        <w:t xml:space="preserve">network connectivity;</w:t>
      </w:r>
    </w:p>
    <w:p>
      <w:pPr>
        <w:pStyle w:val="Compact"/>
        <w:numPr>
          <w:ilvl w:val="0"/>
          <w:numId w:val="1001"/>
        </w:numPr>
      </w:pPr>
      <w:r>
        <w:t xml:space="preserve">device availability;</w:t>
      </w:r>
    </w:p>
    <w:p>
      <w:pPr>
        <w:pStyle w:val="Compact"/>
        <w:numPr>
          <w:ilvl w:val="0"/>
          <w:numId w:val="1001"/>
        </w:numPr>
      </w:pPr>
      <w:r>
        <w:t xml:space="preserve">camera status;</w:t>
      </w:r>
    </w:p>
    <w:p>
      <w:pPr>
        <w:pStyle w:val="Compact"/>
        <w:numPr>
          <w:ilvl w:val="0"/>
          <w:numId w:val="1001"/>
        </w:numPr>
      </w:pPr>
      <w:r>
        <w:t xml:space="preserve">sensor measurements;</w:t>
      </w:r>
    </w:p>
    <w:p>
      <w:pPr>
        <w:pStyle w:val="Compact"/>
        <w:numPr>
          <w:ilvl w:val="0"/>
          <w:numId w:val="1001"/>
        </w:numPr>
      </w:pPr>
      <w:r>
        <w:t xml:space="preserve">configuration;</w:t>
      </w:r>
    </w:p>
    <w:p>
      <w:pPr>
        <w:pStyle w:val="Compact"/>
        <w:numPr>
          <w:ilvl w:val="0"/>
          <w:numId w:val="1001"/>
        </w:numPr>
      </w:pPr>
      <w:r>
        <w:t xml:space="preserve">recording state;</w:t>
      </w:r>
    </w:p>
    <w:p>
      <w:pPr>
        <w:pStyle w:val="Compact"/>
        <w:numPr>
          <w:ilvl w:val="0"/>
          <w:numId w:val="1001"/>
        </w:numPr>
      </w:pPr>
      <w:r>
        <w:t xml:space="preserve">software-component health.</w:t>
      </w:r>
    </w:p>
    <w:p>
      <w:pPr>
        <w:pStyle w:val="FirstParagraph"/>
      </w:pPr>
      <w:r>
        <w:t xml:space="preserve">A conventional implementation may expose this information through a combination of REST endpoints, WebSocket APIs, MQTT topics, Unix sockets, framework-specific IPC interfaces, and application-specific shared memory.</w:t>
      </w:r>
    </w:p>
    <w:p>
      <w:pPr>
        <w:pStyle w:val="BodyText"/>
      </w:pPr>
      <w:r>
        <w:t xml:space="preserve">The result is often duplication of transport logic, authorization logic, connection handling, discovery mechanisms, data models, and browser-facing interfaces.</w:t>
      </w:r>
    </w:p>
    <w:p>
      <w:pPr>
        <w:pStyle w:val="BodyText"/>
      </w:pPr>
      <w:r>
        <w:t xml:space="preserve">MQTT provides an attractive lightweight messaging model and a widely adopted hierarchical topic syntax. MQTT 5 defines subscriptions, wildcard topic filters, retained messages, sessions, Quality of Service levels, and related communication mechanisms. A retained MQTT publication can provide a newly subscribing consumer with the most recently published value. However, MQTT fundamentally transports application messages. The meaning, ownership, schema, discovery model, freshness, and application-level exposure policy of those messages remain concerns for applications and broker implementations.</w:t>
      </w:r>
    </w:p>
    <w:p>
      <w:pPr>
        <w:pStyle w:val="BodyText"/>
      </w:pPr>
      <w:r>
        <w:t xml:space="preserve">The industrial middleware ecosystem provides richer alternatives. DDS defines a data-centric publish/subscribe model in which applications interact with named data objects in a distributed data space and provides extensive controls for reliability, resource limits, delivery deadlines, and other Quality-of-Service properties.</w:t>
      </w:r>
    </w:p>
    <w:p>
      <w:pPr>
        <w:pStyle w:val="BodyText"/>
      </w:pPr>
      <w:r>
        <w:t xml:space="preserve">OPC UA provides secure communication, discovery, monitored values, subscriptions, information modelling, methods, multiple encodings, and several communication mappings.</w:t>
      </w:r>
    </w:p>
    <w:p>
      <w:pPr>
        <w:pStyle w:val="BodyText"/>
      </w:pPr>
      <w:r>
        <w:t xml:space="preserve">StateLink intentionally addresses a narrower problem:</w:t>
      </w:r>
    </w:p>
    <w:p>
      <w:pPr>
        <w:pStyle w:val="BlockText"/>
      </w:pPr>
      <w:r>
        <w:rPr>
          <w:b/>
          <w:bCs/>
        </w:rPr>
        <w:t xml:space="preserve">Can secure sharing of current application state across embedded services, native applications, containers, and browsers be provided through a substantially smaller protocol while preserving straightforward interoperability with MQTT infrastructure?</w:t>
      </w:r>
    </w:p>
    <w:bookmarkEnd w:id="10"/>
    <w:bookmarkStart w:id="18" w:name="design-goals"/>
    <w:p>
      <w:pPr>
        <w:pStyle w:val="Heading2"/>
      </w:pPr>
      <w:r>
        <w:t xml:space="preserve">2. Design Goals</w:t>
      </w:r>
    </w:p>
    <w:p>
      <w:pPr>
        <w:pStyle w:val="FirstParagraph"/>
      </w:pPr>
      <w:r>
        <w:t xml:space="preserve">StateLink is based on the following principles.</w:t>
      </w:r>
    </w:p>
    <w:bookmarkStart w:id="11" w:name="state-is-the-primary-abstraction"/>
    <w:p>
      <w:pPr>
        <w:pStyle w:val="Heading3"/>
      </w:pPr>
      <w:r>
        <w:t xml:space="preserve">2.1 State is the primary abstraction</w:t>
      </w:r>
    </w:p>
    <w:p>
      <w:pPr>
        <w:pStyle w:val="FirstParagraph"/>
      </w:pPr>
      <w:r>
        <w:t xml:space="preserve">A StateLink topic identifies the</w:t>
      </w:r>
      <w:r>
        <w:t xml:space="preserve"> </w:t>
      </w:r>
      <w:r>
        <w:rPr>
          <w:b/>
          <w:bCs/>
        </w:rPr>
        <w:t xml:space="preserve">current state of a resource or concept</w:t>
      </w:r>
      <w:r>
        <w:t xml:space="preserve">, rather than an arbitrary stream of unrelated messages.</w:t>
      </w:r>
    </w:p>
    <w:p>
      <w:pPr>
        <w:pStyle w:val="BodyText"/>
      </w:pPr>
      <w:r>
        <w:t xml:space="preserve">Examples include:</w:t>
      </w:r>
    </w:p>
    <w:p>
      <w:pPr>
        <w:pStyle w:val="SourceCode"/>
      </w:pPr>
      <w:r>
        <w:rPr>
          <w:rStyle w:val="VerbatimChar"/>
        </w:rPr>
        <w:t xml:space="preserve">system/health</w:t>
      </w:r>
      <w:r>
        <w:br/>
      </w:r>
      <w:r>
        <w:rPr>
          <w:rStyle w:val="VerbatimChar"/>
        </w:rPr>
        <w:t xml:space="preserve">system/storage</w:t>
      </w:r>
      <w:r>
        <w:br/>
      </w:r>
      <w:r>
        <w:rPr>
          <w:rStyle w:val="VerbatimChar"/>
        </w:rPr>
        <w:t xml:space="preserve">camera/CAM01/status</w:t>
      </w:r>
      <w:r>
        <w:br/>
      </w:r>
      <w:r>
        <w:rPr>
          <w:rStyle w:val="VerbatimChar"/>
        </w:rPr>
        <w:t xml:space="preserve">camera/CAM01/temperature</w:t>
      </w:r>
      <w:r>
        <w:br/>
      </w:r>
      <w:r>
        <w:rPr>
          <w:rStyle w:val="VerbatimChar"/>
        </w:rPr>
        <w:t xml:space="preserve">recorder/status</w:t>
      </w:r>
      <w:r>
        <w:br/>
      </w:r>
      <w:r>
        <w:rPr>
          <w:rStyle w:val="VerbatimChar"/>
        </w:rPr>
        <w:t xml:space="preserve">network/uplink/status</w:t>
      </w:r>
    </w:p>
    <w:p>
      <w:pPr>
        <w:pStyle w:val="FirstParagraph"/>
      </w:pPr>
      <w:r>
        <w:t xml:space="preserve">A request for:</w:t>
      </w:r>
    </w:p>
    <w:p>
      <w:pPr>
        <w:pStyle w:val="SourceCode"/>
      </w:pPr>
      <w:r>
        <w:rPr>
          <w:rStyle w:val="VerbatimChar"/>
        </w:rPr>
        <w:t xml:space="preserve">camera/CAM01/status</w:t>
      </w:r>
    </w:p>
    <w:p>
      <w:pPr>
        <w:pStyle w:val="FirstParagraph"/>
      </w:pPr>
      <w:r>
        <w:t xml:space="preserve">means:</w:t>
      </w:r>
    </w:p>
    <w:p>
      <w:pPr>
        <w:pStyle w:val="BlockText"/>
      </w:pPr>
      <w:r>
        <w:t xml:space="preserve">Return the latest authorized state known for this context.</w:t>
      </w:r>
    </w:p>
    <w:p>
      <w:pPr>
        <w:pStyle w:val="FirstParagraph"/>
      </w:pPr>
      <w:r>
        <w:t xml:space="preserve">This semantic meaning is fundamental to StateLink.</w:t>
      </w:r>
    </w:p>
    <w:bookmarkEnd w:id="11"/>
    <w:bookmarkStart w:id="12" w:name="Xc76b928266a3830f8d0016304a0983f10c14065"/>
    <w:p>
      <w:pPr>
        <w:pStyle w:val="Heading3"/>
      </w:pPr>
      <w:r>
        <w:t xml:space="preserve">2.2 JSON is the default context representation</w:t>
      </w:r>
    </w:p>
    <w:p>
      <w:pPr>
        <w:pStyle w:val="FirstParagraph"/>
      </w:pPr>
      <w:r>
        <w:t xml:space="preserve">A context value is represented using JSON.</w:t>
      </w:r>
    </w:p>
    <w:p>
      <w:pPr>
        <w:pStyle w:val="BodyText"/>
      </w:pPr>
      <w:r>
        <w:t xml:space="preserve">For example:</w:t>
      </w:r>
    </w:p>
    <w:p>
      <w:pPr>
        <w:pStyle w:val="SourceCode"/>
      </w:pPr>
      <w:r>
        <w:rPr>
          <w:rStyle w:val="FunctionTok"/>
        </w:rPr>
        <w:t xml:space="preserve">{</w:t>
      </w:r>
      <w:r>
        <w:br/>
      </w:r>
      <w:r>
        <w:rPr>
          <w:rStyle w:val="NormalTok"/>
        </w:rPr>
        <w:t xml:space="preserve">  </w:t>
      </w:r>
      <w:r>
        <w:rPr>
          <w:rStyle w:val="DataTypeTok"/>
        </w:rPr>
        <w:t xml:space="preserve">"online"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47.2</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10</w:t>
      </w:r>
      <w:r>
        <w:br/>
      </w:r>
      <w:r>
        <w:rPr>
          <w:rStyle w:val="FunctionTok"/>
        </w:rPr>
        <w:t xml:space="preserve">}</w:t>
      </w:r>
    </w:p>
    <w:p>
      <w:pPr>
        <w:pStyle w:val="FirstParagraph"/>
      </w:pPr>
      <w:r>
        <w:t xml:space="preserve">JSON provides native compatibility with web applications and broad language support across C, C++, Rust, Python, Java, JavaScript, .NET, and other environments.</w:t>
      </w:r>
    </w:p>
    <w:p>
      <w:pPr>
        <w:pStyle w:val="BodyText"/>
      </w:pPr>
      <w:r>
        <w:t xml:space="preserve">StateLink does not define domain-specific fields inside the context value. Applications retain ownership of their domain data models.</w:t>
      </w:r>
    </w:p>
    <w:bookmarkEnd w:id="12"/>
    <w:bookmarkStart w:id="13" w:name="mqtt-topic-semantics-are-reused"/>
    <w:p>
      <w:pPr>
        <w:pStyle w:val="Heading3"/>
      </w:pPr>
      <w:r>
        <w:t xml:space="preserve">2.3 MQTT topic semantics are reused</w:t>
      </w:r>
    </w:p>
    <w:p>
      <w:pPr>
        <w:pStyle w:val="FirstParagraph"/>
      </w:pPr>
      <w:r>
        <w:t xml:space="preserve">StateLink deliberately adopts MQTT-style hierarchical topic semantics instead of introducing another namespace convention.</w:t>
      </w:r>
    </w:p>
    <w:p>
      <w:pPr>
        <w:pStyle w:val="BodyText"/>
      </w:pPr>
      <w:r>
        <w:t xml:space="preserve">Examples:</w:t>
      </w:r>
    </w:p>
    <w:p>
      <w:pPr>
        <w:pStyle w:val="SourceCode"/>
      </w:pPr>
      <w:r>
        <w:rPr>
          <w:rStyle w:val="VerbatimChar"/>
        </w:rPr>
        <w:t xml:space="preserve">camera/CAM01/status</w:t>
      </w:r>
      <w:r>
        <w:br/>
      </w:r>
      <w:r>
        <w:rPr>
          <w:rStyle w:val="VerbatimChar"/>
        </w:rPr>
        <w:t xml:space="preserve">camera/CAM02/status</w:t>
      </w:r>
      <w:r>
        <w:br/>
      </w:r>
      <w:r>
        <w:rPr>
          <w:rStyle w:val="VerbatimChar"/>
        </w:rPr>
        <w:t xml:space="preserve">system/health</w:t>
      </w:r>
    </w:p>
    <w:p>
      <w:pPr>
        <w:pStyle w:val="FirstParagraph"/>
      </w:pPr>
      <w:r>
        <w:t xml:space="preserve">Subscription and discovery filters use MQTT-compatible wildcard semantics:</w:t>
      </w:r>
    </w:p>
    <w:p>
      <w:pPr>
        <w:pStyle w:val="SourceCode"/>
      </w:pPr>
      <w:r>
        <w:rPr>
          <w:rStyle w:val="VerbatimChar"/>
        </w:rPr>
        <w:t xml:space="preserve">camera/+/status</w:t>
      </w:r>
      <w:r>
        <w:br/>
      </w:r>
      <w:r>
        <w:rPr>
          <w:rStyle w:val="VerbatimChar"/>
        </w:rPr>
        <w:t xml:space="preserve">camera/#</w:t>
      </w:r>
      <w:r>
        <w:br/>
      </w:r>
      <w:r>
        <w:rPr>
          <w:rStyle w:val="VerbatimChar"/>
        </w:rPr>
        <w:t xml:space="preserve">system/#</w:t>
      </w:r>
    </w:p>
    <w:p>
      <w:pPr>
        <w:pStyle w:val="FirstParagraph"/>
      </w:pPr>
      <w:r>
        <w:t xml:space="preserve">The</w:t>
      </w:r>
      <w:r>
        <w:t xml:space="preserve"> </w:t>
      </w:r>
      <w:r>
        <w:rPr>
          <w:rStyle w:val="VerbatimChar"/>
        </w:rPr>
        <w:t xml:space="preserve">/</w:t>
      </w:r>
      <w:r>
        <w:t xml:space="preserve"> </w:t>
      </w:r>
      <w:r>
        <w:t xml:space="preserve">character separates topic levels,</w:t>
      </w:r>
      <w:r>
        <w:t xml:space="preserve"> </w:t>
      </w:r>
      <w:r>
        <w:rPr>
          <w:rStyle w:val="VerbatimChar"/>
        </w:rPr>
        <w:t xml:space="preserve">+</w:t>
      </w:r>
      <w:r>
        <w:t xml:space="preserve"> </w:t>
      </w:r>
      <w:r>
        <w:t xml:space="preserve">matches a single topic level, and</w:t>
      </w:r>
      <w:r>
        <w:t xml:space="preserve"> </w:t>
      </w:r>
      <w:r>
        <w:rPr>
          <w:rStyle w:val="VerbatimChar"/>
        </w:rPr>
        <w:t xml:space="preserve">#</w:t>
      </w:r>
      <w:r>
        <w:t xml:space="preserve"> </w:t>
      </w:r>
      <w:r>
        <w:t xml:space="preserve">matches multiple remaining levels.</w:t>
      </w:r>
    </w:p>
    <w:p>
      <w:pPr>
        <w:pStyle w:val="BodyText"/>
      </w:pPr>
      <w:r>
        <w:t xml:space="preserve">Reusing these semantics provides two advantages:</w:t>
      </w:r>
    </w:p>
    <w:p>
      <w:pPr>
        <w:pStyle w:val="Compact"/>
        <w:numPr>
          <w:ilvl w:val="0"/>
          <w:numId w:val="1002"/>
        </w:numPr>
      </w:pPr>
      <w:r>
        <w:t xml:space="preserve">developers familiar with MQTT already understand StateLink topic selection;</w:t>
      </w:r>
    </w:p>
    <w:p>
      <w:pPr>
        <w:pStyle w:val="Compact"/>
        <w:numPr>
          <w:ilvl w:val="0"/>
          <w:numId w:val="1002"/>
        </w:numPr>
      </w:pPr>
      <w:r>
        <w:t xml:space="preserve">mappings between StateLink and MQTT require little or no namespace translation.</w:t>
      </w:r>
    </w:p>
    <w:bookmarkEnd w:id="13"/>
    <w:bookmarkStart w:id="14" w:name="every-context-has-one-active-writer"/>
    <w:p>
      <w:pPr>
        <w:pStyle w:val="Heading3"/>
      </w:pPr>
      <w:r>
        <w:t xml:space="preserve">2.4 Every context has one active writer</w:t>
      </w:r>
    </w:p>
    <w:p>
      <w:pPr>
        <w:pStyle w:val="FirstParagraph"/>
      </w:pPr>
      <w:r>
        <w:t xml:space="preserve">Every StateLink context has exactly one authenticated owner at a given time.</w:t>
      </w:r>
    </w:p>
    <w:p>
      <w:pPr>
        <w:pStyle w:val="BodyText"/>
      </w:pPr>
      <w:r>
        <w:t xml:space="preserve">Ownership is established from the authenticated connection and system policy. It is never trusted merely because an application payload claims an identity.</w:t>
      </w:r>
    </w:p>
    <w:p>
      <w:pPr>
        <w:pStyle w:val="BodyText"/>
      </w:pPr>
      <w:r>
        <w:t xml:space="preserve">For example, the following does not establish ownership:</w:t>
      </w:r>
    </w:p>
    <w:p>
      <w:pPr>
        <w:pStyle w:val="SourceCode"/>
      </w:pP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"camera-service"</w:t>
      </w:r>
      <w:r>
        <w:br/>
      </w:r>
      <w:r>
        <w:rPr>
          <w:rStyle w:val="FunctionTok"/>
        </w:rPr>
        <w:t xml:space="preserve">}</w:t>
      </w:r>
    </w:p>
    <w:p>
      <w:pPr>
        <w:pStyle w:val="FirstParagraph"/>
      </w:pPr>
      <w:r>
        <w:t xml:space="preserve">Instead:</w:t>
      </w:r>
    </w:p>
    <w:p>
      <w:pPr>
        <w:pStyle w:val="SourceCode"/>
      </w:pPr>
      <w:r>
        <w:rPr>
          <w:rStyle w:val="VerbatimChar"/>
        </w:rPr>
        <w:t xml:space="preserve">Authenticated connection</w:t>
      </w:r>
      <w:r>
        <w:br/>
      </w:r>
      <w:r>
        <w:rPr>
          <w:rStyle w:val="VerbatimChar"/>
        </w:rPr>
        <w:t xml:space="preserve">        ↓</w:t>
      </w:r>
      <w:r>
        <w:br/>
      </w:r>
      <w:r>
        <w:rPr>
          <w:rStyle w:val="VerbatimChar"/>
        </w:rPr>
        <w:t xml:space="preserve">Identity = camera-service</w:t>
      </w:r>
      <w:r>
        <w:br/>
      </w:r>
      <w:r>
        <w:rPr>
          <w:rStyle w:val="VerbatimChar"/>
        </w:rPr>
        <w:t xml:space="preserve">        ↓</w:t>
      </w:r>
      <w:r>
        <w:br/>
      </w:r>
      <w:r>
        <w:rPr>
          <w:rStyle w:val="VerbatimChar"/>
        </w:rPr>
        <w:t xml:space="preserve">DECLARE camera/CAM01/status</w:t>
      </w:r>
      <w:r>
        <w:br/>
      </w:r>
      <w:r>
        <w:rPr>
          <w:rStyle w:val="VerbatimChar"/>
        </w:rPr>
        <w:t xml:space="preserve">        ↓</w:t>
      </w:r>
      <w:r>
        <w:br/>
      </w:r>
      <w:r>
        <w:rPr>
          <w:rStyle w:val="VerbatimChar"/>
        </w:rPr>
        <w:t xml:space="preserve">System policy verifies ownership</w:t>
      </w:r>
      <w:r>
        <w:br/>
      </w:r>
      <w:r>
        <w:rPr>
          <w:rStyle w:val="VerbatimChar"/>
        </w:rPr>
        <w:t xml:space="preserve">        ↓</w:t>
      </w:r>
      <w:r>
        <w:br/>
      </w:r>
      <w:r>
        <w:rPr>
          <w:rStyle w:val="VerbatimChar"/>
        </w:rPr>
        <w:t xml:space="preserve">Ownership established</w:t>
      </w:r>
    </w:p>
    <w:p>
      <w:pPr>
        <w:pStyle w:val="FirstParagraph"/>
      </w:pPr>
      <w:r>
        <w:t xml:space="preserve">Only the active owner may modify or remove the context.</w:t>
      </w:r>
    </w:p>
    <w:p>
      <w:pPr>
        <w:pStyle w:val="BodyText"/>
      </w:pPr>
      <w:r>
        <w:t xml:space="preserve">This single-writer model avoids a significant class of race conditions and distributed conflict-resolution problems.</w:t>
      </w:r>
    </w:p>
    <w:bookmarkEnd w:id="14"/>
    <w:bookmarkStart w:id="15" w:name="security-is-part-of-the-context-model"/>
    <w:p>
      <w:pPr>
        <w:pStyle w:val="Heading3"/>
      </w:pPr>
      <w:r>
        <w:t xml:space="preserve">2.5 Security is part of the context model</w:t>
      </w:r>
    </w:p>
    <w:p>
      <w:pPr>
        <w:pStyle w:val="FirstParagraph"/>
      </w:pPr>
      <w:r>
        <w:t xml:space="preserve">Knowing a topic name does not imply permission to access it.</w:t>
      </w:r>
    </w:p>
    <w:p>
      <w:pPr>
        <w:pStyle w:val="BodyText"/>
      </w:pPr>
      <w:r>
        <w:t xml:space="preserve">Effective permission is derived from:</w:t>
      </w:r>
    </w:p>
    <w:p>
      <w:pPr>
        <w:pStyle w:val="SourceCode"/>
      </w:pPr>
      <w:r>
        <w:rPr>
          <w:rStyle w:val="VerbatimChar"/>
        </w:rPr>
        <w:t xml:space="preserve">Producer exposure policy</w:t>
      </w:r>
      <w:r>
        <w:br/>
      </w:r>
      <w:r>
        <w:rPr>
          <w:rStyle w:val="VerbatimChar"/>
        </w:rPr>
        <w:t xml:space="preserve">          ∩</w:t>
      </w:r>
      <w:r>
        <w:br/>
      </w:r>
      <w:r>
        <w:rPr>
          <w:rStyle w:val="VerbatimChar"/>
        </w:rPr>
        <w:t xml:space="preserve">System security policy</w:t>
      </w:r>
      <w:r>
        <w:br/>
      </w:r>
      <w:r>
        <w:rPr>
          <w:rStyle w:val="VerbatimChar"/>
        </w:rPr>
        <w:t xml:space="preserve">          ∩</w:t>
      </w:r>
      <w:r>
        <w:br/>
      </w:r>
      <w:r>
        <w:rPr>
          <w:rStyle w:val="VerbatimChar"/>
        </w:rPr>
        <w:t xml:space="preserve">Authenticated consumer privileges</w:t>
      </w:r>
      <w:r>
        <w:br/>
      </w:r>
      <w:r>
        <w:rPr>
          <w:rStyle w:val="VerbatimChar"/>
        </w:rPr>
        <w:t xml:space="preserve">          =</w:t>
      </w:r>
      <w:r>
        <w:br/>
      </w:r>
      <w:r>
        <w:rPr>
          <w:rStyle w:val="VerbatimChar"/>
        </w:rPr>
        <w:t xml:space="preserve">Effective permission</w:t>
      </w:r>
    </w:p>
    <w:p>
      <w:pPr>
        <w:pStyle w:val="FirstParagraph"/>
      </w:pPr>
      <w:r>
        <w:t xml:space="preserve">A producer can make access more restrictive.</w:t>
      </w:r>
    </w:p>
    <w:p>
      <w:pPr>
        <w:pStyle w:val="BodyText"/>
      </w:pPr>
      <w:r>
        <w:t xml:space="preserve">A producer cannot override stronger system-level restrictions.</w:t>
      </w:r>
    </w:p>
    <w:bookmarkEnd w:id="15"/>
    <w:bookmarkStart w:id="16" w:name="Xc3dcad1413872d165d113ad415451f802f3b630"/>
    <w:p>
      <w:pPr>
        <w:pStyle w:val="Heading3"/>
      </w:pPr>
      <w:r>
        <w:t xml:space="preserve">2.6 Latest-state convergence is guaranteed, not event delivery</w:t>
      </w:r>
    </w:p>
    <w:p>
      <w:pPr>
        <w:pStyle w:val="FirstParagraph"/>
      </w:pPr>
      <w:r>
        <w:t xml:space="preserve">StateLink does not guarantee that consumers receive every revision.</w:t>
      </w:r>
    </w:p>
    <w:p>
      <w:pPr>
        <w:pStyle w:val="BodyText"/>
      </w:pPr>
      <w:r>
        <w:t xml:space="preserve">It guarantees that an authorized consumer can converge toward the latest available state.</w:t>
      </w:r>
    </w:p>
    <w:p>
      <w:pPr>
        <w:pStyle w:val="BodyText"/>
      </w:pPr>
      <w:r>
        <w:t xml:space="preserve">Consider:</w:t>
      </w:r>
    </w:p>
    <w:p>
      <w:pPr>
        <w:pStyle w:val="SourceCode"/>
      </w:pPr>
      <w:r>
        <w:rPr>
          <w:rStyle w:val="VerbatimChar"/>
        </w:rPr>
        <w:t xml:space="preserve">Revision 479</w:t>
      </w:r>
      <w:r>
        <w:br/>
      </w:r>
      <w:r>
        <w:rPr>
          <w:rStyle w:val="VerbatimChar"/>
        </w:rPr>
        <w:t xml:space="preserve">Revision 480</w:t>
      </w:r>
      <w:r>
        <w:br/>
      </w:r>
      <w:r>
        <w:rPr>
          <w:rStyle w:val="VerbatimChar"/>
        </w:rPr>
        <w:t xml:space="preserve">Revision 481</w:t>
      </w:r>
    </w:p>
    <w:p>
      <w:pPr>
        <w:pStyle w:val="FirstParagraph"/>
      </w:pPr>
      <w:r>
        <w:t xml:space="preserve">A slow subscriber may observe:</w:t>
      </w:r>
    </w:p>
    <w:p>
      <w:pPr>
        <w:pStyle w:val="SourceCode"/>
      </w:pPr>
      <w:r>
        <w:rPr>
          <w:rStyle w:val="VerbatimChar"/>
        </w:rPr>
        <w:t xml:space="preserve">479</w:t>
      </w:r>
      <w:r>
        <w:br/>
      </w:r>
      <w:r>
        <w:rPr>
          <w:rStyle w:val="VerbatimChar"/>
        </w:rPr>
        <w:t xml:space="preserve">481</w:t>
      </w:r>
    </w:p>
    <w:p>
      <w:pPr>
        <w:pStyle w:val="FirstParagraph"/>
      </w:pPr>
      <w:r>
        <w:t xml:space="preserve">Revision 480 does not need to be recovered.</w:t>
      </w:r>
    </w:p>
    <w:p>
      <w:pPr>
        <w:pStyle w:val="BodyText"/>
      </w:pPr>
      <w:r>
        <w:t xml:space="preserve">The gap indicates that an intermediate state existed, not that protocol recovery is necessary.</w:t>
      </w:r>
    </w:p>
    <w:p>
      <w:pPr>
        <w:pStyle w:val="BodyText"/>
      </w:pPr>
      <w:r>
        <w:t xml:space="preserve">Applications requiring complete event histories should use an event-streaming, logging, or message-queue system.</w:t>
      </w:r>
    </w:p>
    <w:bookmarkEnd w:id="16"/>
    <w:bookmarkStart w:id="17" w:name="transport-and-semantics-remain-separate"/>
    <w:p>
      <w:pPr>
        <w:pStyle w:val="Heading3"/>
      </w:pPr>
      <w:r>
        <w:t xml:space="preserve">2.7 Transport and semantics remain separate</w:t>
      </w:r>
    </w:p>
    <w:p>
      <w:pPr>
        <w:pStyle w:val="FirstParagraph"/>
      </w:pPr>
      <w:r>
        <w:t xml:space="preserve">StateLink defines application semantics independently of transport.</w:t>
      </w:r>
    </w:p>
    <w:p>
      <w:pPr>
        <w:pStyle w:val="BodyText"/>
      </w:pPr>
      <w:r>
        <w:t xml:space="preserve">Potential bindings include:</w:t>
      </w:r>
    </w:p>
    <w:p>
      <w:pPr>
        <w:pStyle w:val="SourceCode"/>
      </w:pPr>
      <w:r>
        <w:rPr>
          <w:rStyle w:val="VerbatimChar"/>
        </w:rPr>
        <w:t xml:space="preserve">StateLink</w:t>
      </w:r>
      <w:r>
        <w:br/>
      </w:r>
      <w:r>
        <w:rPr>
          <w:rStyle w:val="VerbatimChar"/>
        </w:rPr>
        <w:t xml:space="preserve"> ├── WebSocket</w:t>
      </w:r>
      <w:r>
        <w:br/>
      </w:r>
      <w:r>
        <w:rPr>
          <w:rStyle w:val="VerbatimChar"/>
        </w:rPr>
        <w:t xml:space="preserve"> ├── Unix-domain socket</w:t>
      </w:r>
      <w:r>
        <w:br/>
      </w:r>
      <w:r>
        <w:rPr>
          <w:rStyle w:val="VerbatimChar"/>
        </w:rPr>
        <w:t xml:space="preserve"> ├── TCP/TLS</w:t>
      </w:r>
      <w:r>
        <w:br/>
      </w:r>
      <w:r>
        <w:rPr>
          <w:rStyle w:val="VerbatimChar"/>
        </w:rPr>
        <w:t xml:space="preserve"> └── future transports</w:t>
      </w:r>
    </w:p>
    <w:p>
      <w:pPr>
        <w:pStyle w:val="FirstParagraph"/>
      </w:pPr>
      <w:r>
        <w:t xml:space="preserve">WebSocket is proposed as the initial standardized binding because it is available to both native applications and web browsers.</w:t>
      </w:r>
    </w:p>
    <w:bookmarkEnd w:id="17"/>
    <w:bookmarkEnd w:id="18"/>
    <w:bookmarkStart w:id="19" w:name="context-model"/>
    <w:p>
      <w:pPr>
        <w:pStyle w:val="Heading2"/>
      </w:pPr>
      <w:r>
        <w:t xml:space="preserve">3. Context Model</w:t>
      </w:r>
    </w:p>
    <w:p>
      <w:pPr>
        <w:pStyle w:val="FirstParagraph"/>
      </w:pPr>
      <w:r>
        <w:t xml:space="preserve">A StateLink context consists conceptually of:</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"declare"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"camera/CAM01/status"</w:t>
      </w:r>
      <w:r>
        <w:rPr>
          <w:rStyle w:val="FunctionTok"/>
        </w:rPr>
        <w:t xml:space="preserve">,</w:t>
      </w:r>
      <w:r>
        <w:br/>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"camera-status/v1"</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"online"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47.2</w:t>
      </w:r>
      <w:r>
        <w:br/>
      </w:r>
      <w:r>
        <w:rPr>
          <w:rStyle w:val="NormalTok"/>
        </w:rPr>
        <w:t xml:space="preserve">  </w:t>
      </w:r>
      <w:r>
        <w:rPr>
          <w:rStyle w:val="FunctionTok"/>
        </w:rPr>
        <w:t xml:space="preserve">},</w:t>
      </w:r>
      <w:r>
        <w:br/>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"role:hmi"</w:t>
      </w:r>
      <w:r>
        <w:rPr>
          <w:rStyle w:val="OtherTok"/>
        </w:rPr>
        <w:t xml:space="preserve">,</w:t>
      </w:r>
      <w:r>
        <w:br/>
      </w:r>
      <w:r>
        <w:rPr>
          <w:rStyle w:val="NormalTok"/>
        </w:rPr>
        <w:t xml:space="preserve">      </w:t>
      </w:r>
      <w:r>
        <w:rPr>
          <w:rStyle w:val="StringTok"/>
        </w:rPr>
        <w:t xml:space="preserve">"id:cloud-bridge"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"retention"</w:t>
      </w:r>
      <w:r>
        <w:rPr>
          <w:rStyle w:val="FunctionTok"/>
        </w:rPr>
        <w:t xml:space="preserve">:</w:t>
      </w:r>
      <w:r>
        <w:rPr>
          <w:rStyle w:val="NormalTok"/>
        </w:rPr>
        <w:t xml:space="preserve"> </w:t>
      </w:r>
      <w:r>
        <w:rPr>
          <w:rStyle w:val="StringTok"/>
        </w:rPr>
        <w:t xml:space="preserve">"session"</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FirstParagraph"/>
      </w:pPr>
      <w:r>
        <w:t xml:space="preserve">The bus associates authoritative runtime metadata:</w:t>
      </w:r>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"camera/CAM01/status"</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481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"2026-10-03T20:31:22Z"</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"camera-status/v1"</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"online"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47.2</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owner identity is intentionally not controlled by the producer’s JSON payload.</w:t>
      </w:r>
    </w:p>
    <w:p>
      <w:pPr>
        <w:pStyle w:val="BodyText"/>
      </w:pPr>
      <w:r>
        <w:t xml:space="preserve">The StateLink bus derives ownership from the authenticated client session.</w:t>
      </w:r>
    </w:p>
    <w:bookmarkEnd w:id="19"/>
    <w:bookmarkStart w:id="21" w:name="optional-schema-contracts"/>
    <w:p>
      <w:pPr>
        <w:pStyle w:val="Heading2"/>
      </w:pPr>
      <w:r>
        <w:t xml:space="preserve">4. Optional Schema Contracts</w:t>
      </w:r>
    </w:p>
    <w:p>
      <w:pPr>
        <w:pStyle w:val="FirstParagraph"/>
      </w:pPr>
      <w:r>
        <w:t xml:space="preserve">JSON provides flexibility, but unrestricted JSON may create compatibility problems between independently developed producers and consumers.</w:t>
      </w:r>
    </w:p>
    <w:p>
      <w:pPr>
        <w:pStyle w:val="BodyText"/>
      </w:pPr>
      <w:r>
        <w:t xml:space="preserve">StateLink therefore supports an optional schema identifier:</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"camera-status/v1"</w:t>
      </w:r>
      <w:r>
        <w:br/>
      </w:r>
      <w:r>
        <w:rPr>
          <w:rStyle w:val="FunctionTok"/>
        </w:rPr>
        <w:t xml:space="preserve">}</w:t>
      </w:r>
    </w:p>
    <w:p>
      <w:pPr>
        <w:pStyle w:val="FirstParagraph"/>
      </w:pPr>
      <w:r>
        <w:t xml:space="preserve">The identifier establishes a contract between producer and consumer without requiring StateLink itself to define application data structures.</w:t>
      </w:r>
    </w:p>
    <w:p>
      <w:pPr>
        <w:pStyle w:val="BodyText"/>
      </w:pPr>
      <w:r>
        <w:t xml:space="preserve">StateLink does not mandate a specific schema technology.</w:t>
      </w:r>
    </w:p>
    <w:p>
      <w:pPr>
        <w:pStyle w:val="BodyText"/>
      </w:pPr>
      <w:r>
        <w:t xml:space="preserve">A deployment may associate the identifier with:</w:t>
      </w:r>
    </w:p>
    <w:p>
      <w:pPr>
        <w:pStyle w:val="Compact"/>
        <w:numPr>
          <w:ilvl w:val="0"/>
          <w:numId w:val="1003"/>
        </w:numPr>
      </w:pPr>
      <w:r>
        <w:t xml:space="preserve">JSON Schema;</w:t>
      </w:r>
    </w:p>
    <w:p>
      <w:pPr>
        <w:pStyle w:val="Compact"/>
        <w:numPr>
          <w:ilvl w:val="0"/>
          <w:numId w:val="1003"/>
        </w:numPr>
      </w:pPr>
      <w:r>
        <w:t xml:space="preserve">generated language-specific types;</w:t>
      </w:r>
    </w:p>
    <w:p>
      <w:pPr>
        <w:pStyle w:val="Compact"/>
        <w:numPr>
          <w:ilvl w:val="0"/>
          <w:numId w:val="1003"/>
        </w:numPr>
      </w:pPr>
      <w:r>
        <w:t xml:space="preserve">locally registered contracts;</w:t>
      </w:r>
    </w:p>
    <w:p>
      <w:pPr>
        <w:pStyle w:val="Compact"/>
        <w:numPr>
          <w:ilvl w:val="0"/>
          <w:numId w:val="1003"/>
        </w:numPr>
      </w:pPr>
      <w:r>
        <w:t xml:space="preserve">application documentation;</w:t>
      </w:r>
    </w:p>
    <w:p>
      <w:pPr>
        <w:pStyle w:val="Compact"/>
        <w:numPr>
          <w:ilvl w:val="0"/>
          <w:numId w:val="1003"/>
        </w:numPr>
      </w:pPr>
      <w:r>
        <w:t xml:space="preserve">another validation mechanism.</w:t>
      </w:r>
    </w:p>
    <w:p>
      <w:pPr>
        <w:pStyle w:val="FirstParagraph"/>
      </w:pPr>
      <w:r>
        <w:t xml:space="preserve">This allows very small embedded devices to operate without a schema engine while permitting larger systems to perform strict validation.</w:t>
      </w:r>
    </w:p>
    <w:p>
      <w:pPr>
        <w:pStyle w:val="BodyText"/>
      </w:pPr>
      <w:r>
        <w:t xml:space="preserve">Unknown schema identifiers do not automatically make a context invalid. Consumer or deployment policy determines how they are handled.</w:t>
      </w:r>
    </w:p>
    <w:bookmarkStart w:id="20" w:name="schema-immutability"/>
    <w:p>
      <w:pPr>
        <w:pStyle w:val="Heading3"/>
      </w:pPr>
      <w:r>
        <w:t xml:space="preserve">4.1 Schema immutability</w:t>
      </w:r>
    </w:p>
    <w:p>
      <w:pPr>
        <w:pStyle w:val="FirstParagraph"/>
      </w:pPr>
      <w:r>
        <w:t xml:space="preserve">The schema associated with an active context is immutable.</w:t>
      </w:r>
    </w:p>
    <w:p>
      <w:pPr>
        <w:pStyle w:val="BodyText"/>
      </w:pPr>
      <w:r>
        <w:t xml:space="preserve">If a context is declared as:</w:t>
      </w:r>
    </w:p>
    <w:p>
      <w:pPr>
        <w:pStyle w:val="SourceCode"/>
      </w:pPr>
      <w:r>
        <w:rPr>
          <w:rStyle w:val="VerbatimChar"/>
        </w:rPr>
        <w:t xml:space="preserve">schema = camera-status/v1</w:t>
      </w:r>
    </w:p>
    <w:p>
      <w:pPr>
        <w:pStyle w:val="FirstParagraph"/>
      </w:pPr>
      <w:r>
        <w:t xml:space="preserve">a subsequent</w:t>
      </w:r>
      <w:r>
        <w:t xml:space="preserve"> </w:t>
      </w:r>
      <w:r>
        <w:rPr>
          <w:rStyle w:val="VerbatimChar"/>
        </w:rPr>
        <w:t xml:space="preserve">SET</w:t>
      </w:r>
      <w:r>
        <w:t xml:space="preserve"> </w:t>
      </w:r>
      <w:r>
        <w:t xml:space="preserve">operation may update only the context value. It may not change the schema to:</w:t>
      </w:r>
    </w:p>
    <w:p>
      <w:pPr>
        <w:pStyle w:val="SourceCode"/>
      </w:pPr>
      <w:r>
        <w:rPr>
          <w:rStyle w:val="VerbatimChar"/>
        </w:rPr>
        <w:t xml:space="preserve">camera-status/v2</w:t>
      </w:r>
    </w:p>
    <w:p>
      <w:pPr>
        <w:pStyle w:val="FirstParagraph"/>
      </w:pPr>
      <w:r>
        <w:t xml:space="preserve">To change the schema contract, the owner must remove and redeclare the context:</w:t>
      </w:r>
    </w:p>
    <w:p>
      <w:pPr>
        <w:pStyle w:val="SourceCode"/>
      </w:pPr>
      <w:r>
        <w:rPr>
          <w:rStyle w:val="VerbatimChar"/>
        </w:rPr>
        <w:t xml:space="preserve">REMOVE camera/CAM01/status</w:t>
      </w:r>
      <w:r>
        <w:br/>
      </w:r>
      <w:r>
        <w:rPr>
          <w:rStyle w:val="VerbatimChar"/>
        </w:rPr>
        <w:t xml:space="preserve">        ↓</w:t>
      </w:r>
      <w:r>
        <w:br/>
      </w:r>
      <w:r>
        <w:rPr>
          <w:rStyle w:val="VerbatimChar"/>
        </w:rPr>
        <w:t xml:space="preserve">DECLARE camera/CAM01/status</w:t>
      </w:r>
      <w:r>
        <w:br/>
      </w:r>
      <w:r>
        <w:rPr>
          <w:rStyle w:val="VerbatimChar"/>
        </w:rPr>
        <w:t xml:space="preserve">        schema = camera-status/v2</w:t>
      </w:r>
    </w:p>
    <w:p>
      <w:pPr>
        <w:pStyle w:val="FirstParagraph"/>
      </w:pPr>
      <w:r>
        <w:t xml:space="preserve">This prevents a consumer from silently receiving data under a different contract while retaining the same active context identity.</w:t>
      </w:r>
    </w:p>
    <w:p>
      <w:pPr>
        <w:pStyle w:val="BodyText"/>
      </w:pPr>
      <w:r>
        <w:t xml:space="preserve">Implementations should reject schema mutation attempts with a stable protocol error.</w:t>
      </w:r>
    </w:p>
    <w:bookmarkEnd w:id="20"/>
    <w:bookmarkEnd w:id="21"/>
    <w:bookmarkStart w:id="29" w:name="core-operations"/>
    <w:p>
      <w:pPr>
        <w:pStyle w:val="Heading2"/>
      </w:pPr>
      <w:r>
        <w:t xml:space="preserve">5. Core Operations</w:t>
      </w:r>
    </w:p>
    <w:p>
      <w:pPr>
        <w:pStyle w:val="FirstParagraph"/>
      </w:pPr>
      <w:r>
        <w:t xml:space="preserve">StateLink v1 defines seven primary operations:</w:t>
      </w:r>
    </w:p>
    <w:p>
      <w:pPr>
        <w:pStyle w:val="SourceCode"/>
      </w:pPr>
      <w:r>
        <w:rPr>
          <w:rStyle w:val="VerbatimChar"/>
        </w:rPr>
        <w:t xml:space="preserve">DECLARE</w:t>
      </w:r>
      <w:r>
        <w:br/>
      </w:r>
      <w:r>
        <w:rPr>
          <w:rStyle w:val="VerbatimChar"/>
        </w:rPr>
        <w:t xml:space="preserve">SET</w:t>
      </w:r>
      <w:r>
        <w:br/>
      </w:r>
      <w:r>
        <w:rPr>
          <w:rStyle w:val="VerbatimChar"/>
        </w:rPr>
        <w:t xml:space="preserve">GET</w:t>
      </w:r>
      <w:r>
        <w:br/>
      </w:r>
      <w:r>
        <w:rPr>
          <w:rStyle w:val="VerbatimChar"/>
        </w:rPr>
        <w:t xml:space="preserve">DISCOVER</w:t>
      </w:r>
      <w:r>
        <w:br/>
      </w:r>
      <w:r>
        <w:rPr>
          <w:rStyle w:val="VerbatimChar"/>
        </w:rPr>
        <w:t xml:space="preserve">SUBSCRIBE</w:t>
      </w:r>
      <w:r>
        <w:br/>
      </w:r>
      <w:r>
        <w:rPr>
          <w:rStyle w:val="VerbatimChar"/>
        </w:rPr>
        <w:t xml:space="preserve">UNSUBSCRIBE</w:t>
      </w:r>
      <w:r>
        <w:br/>
      </w:r>
      <w:r>
        <w:rPr>
          <w:rStyle w:val="VerbatimChar"/>
        </w:rPr>
        <w:t xml:space="preserve">REMOVE</w:t>
      </w:r>
    </w:p>
    <w:p>
      <w:pPr>
        <w:pStyle w:val="FirstParagraph"/>
      </w:pPr>
      <w:r>
        <w:t xml:space="preserve">Response classes include:</w:t>
      </w:r>
    </w:p>
    <w:p>
      <w:pPr>
        <w:pStyle w:val="SourceCode"/>
      </w:pPr>
      <w:r>
        <w:rPr>
          <w:rStyle w:val="VerbatimChar"/>
        </w:rPr>
        <w:t xml:space="preserve">OK</w:t>
      </w:r>
      <w:r>
        <w:br/>
      </w:r>
      <w:r>
        <w:rPr>
          <w:rStyle w:val="VerbatimChar"/>
        </w:rPr>
        <w:t xml:space="preserve">ERROR</w:t>
      </w:r>
      <w:r>
        <w:br/>
      </w:r>
      <w:r>
        <w:rPr>
          <w:rStyle w:val="VerbatimChar"/>
        </w:rPr>
        <w:t xml:space="preserve">STATE</w:t>
      </w:r>
      <w:r>
        <w:br/>
      </w:r>
      <w:r>
        <w:rPr>
          <w:rStyle w:val="VerbatimChar"/>
        </w:rPr>
        <w:t xml:space="preserve">UPDATE</w:t>
      </w:r>
    </w:p>
    <w:bookmarkStart w:id="22" w:name="declare"/>
    <w:p>
      <w:pPr>
        <w:pStyle w:val="Heading3"/>
      </w:pPr>
      <w:r>
        <w:t xml:space="preserve">5.1 DECLARE</w:t>
      </w:r>
    </w:p>
    <w:p>
      <w:pPr>
        <w:pStyle w:val="FirstParagraph"/>
      </w:pPr>
      <w:r>
        <w:t xml:space="preserve">Creates a context and associates it with the authenticated producer.</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"declare"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"system/health"</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br/>
      </w:r>
      <w:r>
        <w:rPr>
          <w:rStyle w:val="NormalTok"/>
        </w:rPr>
        <w:t xml:space="preserve">  </w:t>
      </w:r>
      <w:r>
        <w:rPr>
          <w:rStyle w:val="FunctionTok"/>
        </w:rPr>
        <w:t xml:space="preserve">},</w:t>
      </w:r>
      <w:r>
        <w:br/>
      </w:r>
      <w:r>
        <w:br/>
      </w:r>
      <w:r>
        <w:rPr>
          <w:rStyle w:val="NormalTok"/>
        </w:rPr>
        <w:t xml:space="preserve">  </w:t>
      </w:r>
      <w:r>
        <w:rPr>
          <w:rStyle w:val="DataTypeTok"/>
        </w:rPr>
        <w:t xml:space="preserve">"retention"</w:t>
      </w:r>
      <w:r>
        <w:rPr>
          <w:rStyle w:val="FunctionTok"/>
        </w:rPr>
        <w:t xml:space="preserve">:</w:t>
      </w:r>
      <w:r>
        <w:rPr>
          <w:rStyle w:val="NormalTok"/>
        </w:rPr>
        <w:t xml:space="preserve"> </w:t>
      </w:r>
      <w:r>
        <w:rPr>
          <w:rStyle w:val="StringTok"/>
        </w:rPr>
        <w:t xml:space="preserve">"session"</w:t>
      </w:r>
      <w:r>
        <w:br/>
      </w:r>
      <w:r>
        <w:rPr>
          <w:rStyle w:val="FunctionTok"/>
        </w:rPr>
        <w:t xml:space="preserve">}</w:t>
      </w:r>
    </w:p>
    <w:p>
      <w:pPr>
        <w:pStyle w:val="FirstParagraph"/>
      </w:pPr>
      <w:r>
        <w:t xml:space="preserve">The bus verifies whether the authenticated client is permitted to own the requested topic.</w:t>
      </w:r>
    </w:p>
    <w:bookmarkEnd w:id="22"/>
    <w:bookmarkStart w:id="23" w:name="set"/>
    <w:p>
      <w:pPr>
        <w:pStyle w:val="Heading3"/>
      </w:pPr>
      <w:r>
        <w:t xml:space="preserve">5.2 SET</w:t>
      </w:r>
    </w:p>
    <w:p>
      <w:pPr>
        <w:pStyle w:val="FirstParagraph"/>
      </w:pPr>
      <w:r>
        <w:t xml:space="preserve">Changes the current state of an existing context.</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"set"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"system/health"</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"degraded"</w:t>
      </w:r>
      <w:r>
        <w:br/>
      </w:r>
      <w:r>
        <w:rPr>
          <w:rStyle w:val="NormalTok"/>
        </w:rPr>
        <w:t xml:space="preserve">  </w:t>
      </w:r>
      <w:r>
        <w:rPr>
          <w:rStyle w:val="FunctionTok"/>
        </w:rPr>
        <w:t xml:space="preserve">}</w:t>
      </w:r>
      <w:r>
        <w:br/>
      </w:r>
      <w:r>
        <w:rPr>
          <w:rStyle w:val="FunctionTok"/>
        </w:rPr>
        <w:t xml:space="preserve">}</w:t>
      </w:r>
    </w:p>
    <w:p>
      <w:pPr>
        <w:pStyle w:val="FirstParagraph"/>
      </w:pPr>
      <w:r>
        <w:t xml:space="preserve">Only the active owner may perform this operation.</w:t>
      </w:r>
    </w:p>
    <w:p>
      <w:pPr>
        <w:pStyle w:val="BodyText"/>
      </w:pPr>
      <w:r>
        <w:t xml:space="preserve">A successful state change increments the context revision.</w:t>
      </w:r>
    </w:p>
    <w:p>
      <w:pPr>
        <w:pStyle w:val="BodyText"/>
      </w:pPr>
      <w:r>
        <w:t xml:space="preserve">A</w:t>
      </w:r>
      <w:r>
        <w:t xml:space="preserve"> </w:t>
      </w:r>
      <w:r>
        <w:rPr>
          <w:rStyle w:val="VerbatimChar"/>
        </w:rPr>
        <w:t xml:space="preserve">SET</w:t>
      </w:r>
      <w:r>
        <w:t xml:space="preserve"> </w:t>
      </w:r>
      <w:r>
        <w:t xml:space="preserve">operation may not change immutable context metadata such as the schema identifier.</w:t>
      </w:r>
    </w:p>
    <w:bookmarkEnd w:id="23"/>
    <w:bookmarkStart w:id="24" w:name="get"/>
    <w:p>
      <w:pPr>
        <w:pStyle w:val="Heading3"/>
      </w:pPr>
      <w:r>
        <w:t xml:space="preserve">5.3 GET</w:t>
      </w:r>
    </w:p>
    <w:p>
      <w:pPr>
        <w:pStyle w:val="FirstParagraph"/>
      </w:pPr>
      <w:r>
        <w:t xml:space="preserve">Retrieves the latest context state visible to the requesting identity.</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"system/health"</w:t>
      </w:r>
      <w:r>
        <w:br/>
      </w:r>
      <w:r>
        <w:rPr>
          <w:rStyle w:val="FunctionTok"/>
        </w:rPr>
        <w:t xml:space="preserve">}</w:t>
      </w:r>
    </w:p>
    <w:p>
      <w:pPr>
        <w:pStyle w:val="FirstParagraph"/>
      </w:pPr>
      <w:r>
        <w:t xml:space="preserve">Example response:</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"system/health"</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"2026-10-03T20:40:18Z"</w:t>
      </w:r>
      <w:r>
        <w:rPr>
          <w:rStyle w:val="FunctionTok"/>
        </w:rPr>
        <w:t xml:space="preserve">,</w:t>
      </w:r>
      <w:r>
        <w:br/>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br/>
      </w:r>
      <w:r>
        <w:rPr>
          <w:rStyle w:val="NormalTok"/>
        </w:rPr>
        <w:t xml:space="preserve">  </w:t>
      </w:r>
      <w:r>
        <w:rPr>
          <w:rStyle w:val="FunctionTok"/>
        </w:rPr>
        <w:t xml:space="preserve">}</w:t>
      </w:r>
      <w:r>
        <w:br/>
      </w:r>
      <w:r>
        <w:rPr>
          <w:rStyle w:val="FunctionTok"/>
        </w:rPr>
        <w:t xml:space="preserve">}</w:t>
      </w:r>
    </w:p>
    <w:bookmarkEnd w:id="24"/>
    <w:bookmarkStart w:id="25" w:name="discover"/>
    <w:p>
      <w:pPr>
        <w:pStyle w:val="Heading3"/>
      </w:pPr>
      <w:r>
        <w:t xml:space="preserve">5.4 DISCOVER</w:t>
      </w:r>
    </w:p>
    <w:p>
      <w:pPr>
        <w:pStyle w:val="FirstParagraph"/>
      </w:pPr>
      <w:r>
        <w:t xml:space="preserve">Discovers contexts visible to the requesting identity.</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"discover"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StringTok"/>
        </w:rPr>
        <w:t xml:space="preserve">"camera/#"</w:t>
      </w:r>
      <w:r>
        <w:br/>
      </w:r>
      <w:r>
        <w:rPr>
          <w:rStyle w:val="FunctionTok"/>
        </w:rPr>
        <w:t xml:space="preserve">}</w:t>
      </w:r>
    </w:p>
    <w:p>
      <w:pPr>
        <w:pStyle w:val="FirstParagraph"/>
      </w:pPr>
      <w:r>
        <w:t xml:space="preserve">Contexts the consumer is not authorized to access are excluded.</w:t>
      </w:r>
    </w:p>
    <w:bookmarkEnd w:id="25"/>
    <w:bookmarkStart w:id="26" w:name="subscribe"/>
    <w:p>
      <w:pPr>
        <w:pStyle w:val="Heading3"/>
      </w:pPr>
      <w:r>
        <w:t xml:space="preserve">5.5 SUBSCRIBE</w:t>
      </w:r>
    </w:p>
    <w:p>
      <w:pPr>
        <w:pStyle w:val="FirstParagraph"/>
      </w:pPr>
      <w:r>
        <w:t xml:space="preserve">Creates a subscription using an MQTT-compatible topic filter.</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"subscribe"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StringTok"/>
        </w:rPr>
        <w:t xml:space="preserve">"camera/+/status"</w:t>
      </w:r>
      <w:r>
        <w:br/>
      </w:r>
      <w:r>
        <w:rPr>
          <w:rStyle w:val="FunctionTok"/>
        </w:rPr>
        <w:t xml:space="preserve">}</w:t>
      </w:r>
    </w:p>
    <w:p>
      <w:pPr>
        <w:pStyle w:val="FirstParagraph"/>
      </w:pPr>
      <w:r>
        <w:t xml:space="preserve">A subscription is valid even if no matching context currently exists.</w:t>
      </w:r>
    </w:p>
    <w:p>
      <w:pPr>
        <w:pStyle w:val="BodyText"/>
      </w:pPr>
      <w:r>
        <w:t xml:space="preserve">The bus should acknowledge the subscription immediately if the filter and authorization are valid.</w:t>
      </w:r>
    </w:p>
    <w:p>
      <w:pPr>
        <w:pStyle w:val="BodyText"/>
      </w:pPr>
      <w:r>
        <w:t xml:space="preserve">For example:</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t xml:space="preserve">If a matching context is declared later, the subscriber becomes eligible to receive it after the normal authorization checks.</w:t>
      </w:r>
    </w:p>
    <w:p>
      <w:pPr>
        <w:pStyle w:val="BodyText"/>
      </w:pPr>
      <w:r>
        <w:t xml:space="preserve">This allows consumers such as HMIs to subscribe before device services or analytics components have completed startup.</w:t>
      </w:r>
    </w:p>
    <w:p>
      <w:pPr>
        <w:pStyle w:val="BodyText"/>
      </w:pPr>
      <w:r>
        <w:t xml:space="preserve">An exact future topic is also valid:</w:t>
      </w:r>
    </w:p>
    <w:p>
      <w:pPr>
        <w:pStyle w:val="SourceCode"/>
      </w:pPr>
      <w:r>
        <w:rPr>
          <w:rStyle w:val="VerbatimChar"/>
        </w:rPr>
        <w:t xml:space="preserve">camera/CAM99/status</w:t>
      </w:r>
    </w:p>
    <w:p>
      <w:pPr>
        <w:pStyle w:val="FirstParagraph"/>
      </w:pPr>
      <w:r>
        <w:t xml:space="preserve">even if</w:t>
      </w:r>
      <w:r>
        <w:t xml:space="preserve"> </w:t>
      </w:r>
      <w:r>
        <w:rPr>
          <w:rStyle w:val="VerbatimChar"/>
        </w:rPr>
        <w:t xml:space="preserve">CAM99</w:t>
      </w:r>
      <w:r>
        <w:t xml:space="preserve"> </w:t>
      </w:r>
      <w:r>
        <w:t xml:space="preserve">does not currently exist.</w:t>
      </w:r>
    </w:p>
    <w:bookmarkEnd w:id="26"/>
    <w:bookmarkStart w:id="27" w:name="unsubscribe"/>
    <w:p>
      <w:pPr>
        <w:pStyle w:val="Heading3"/>
      </w:pPr>
      <w:r>
        <w:t xml:space="preserve">5.6 UNSUBSCRIBE</w:t>
      </w:r>
    </w:p>
    <w:p>
      <w:pPr>
        <w:pStyle w:val="FirstParagraph"/>
      </w:pPr>
      <w:r>
        <w:t xml:space="preserve">Removes an existing subscription.</w:t>
      </w:r>
    </w:p>
    <w:bookmarkEnd w:id="27"/>
    <w:bookmarkStart w:id="28" w:name="remove"/>
    <w:p>
      <w:pPr>
        <w:pStyle w:val="Heading3"/>
      </w:pPr>
      <w:r>
        <w:t xml:space="preserve">5.7 REMOVE</w:t>
      </w:r>
    </w:p>
    <w:p>
      <w:pPr>
        <w:pStyle w:val="FirstParagraph"/>
      </w:pPr>
      <w:r>
        <w:t xml:space="preserve">Removes a context.</w:t>
      </w:r>
    </w:p>
    <w:p>
      <w:pPr>
        <w:pStyle w:val="BodyText"/>
      </w:pPr>
      <w:r>
        <w:t xml:space="preserve">Normally only its active owner may remove it. Administrative removal may be permitted through system policy.</w:t>
      </w:r>
    </w:p>
    <w:bookmarkEnd w:id="28"/>
    <w:bookmarkEnd w:id="29"/>
    <w:bookmarkStart w:id="32" w:name="websocket-binding"/>
    <w:p>
      <w:pPr>
        <w:pStyle w:val="Heading2"/>
      </w:pPr>
      <w:r>
        <w:t xml:space="preserve">6. WebSocket Binding</w:t>
      </w:r>
    </w:p>
    <w:p>
      <w:pPr>
        <w:pStyle w:val="FirstParagraph"/>
      </w:pPr>
      <w:r>
        <w:t xml:space="preserve">The initial StateLink transport binding uses WebSocket.</w:t>
      </w:r>
    </w:p>
    <w:p>
      <w:pPr>
        <w:pStyle w:val="BodyText"/>
      </w:pPr>
      <w:r>
        <w:t xml:space="preserve">StateLink does not use JSON-RPC because the protocol is not an RPC abstraction.</w:t>
      </w:r>
    </w:p>
    <w:p>
      <w:pPr>
        <w:pStyle w:val="BodyText"/>
      </w:pPr>
      <w:r>
        <w:t xml:space="preserve">Each protocol frame is represented as one JSON WebSocket message.</w:t>
      </w:r>
    </w:p>
    <w:p>
      <w:pPr>
        <w:pStyle w:val="BodyText"/>
      </w:pPr>
      <w:r>
        <w:t xml:space="preserve">The proposed WebSocket subprotocol identifier is:</w:t>
      </w:r>
    </w:p>
    <w:p>
      <w:pPr>
        <w:pStyle w:val="SourceCode"/>
      </w:pPr>
      <w:r>
        <w:rPr>
          <w:rStyle w:val="VerbatimChar"/>
        </w:rPr>
        <w:t xml:space="preserve">statelink.v1</w:t>
      </w:r>
    </w:p>
    <w:p>
      <w:pPr>
        <w:pStyle w:val="FirstParagraph"/>
      </w:pPr>
      <w:r>
        <w:t xml:space="preserve">A client negotiates this during the WebSocket handshake.</w:t>
      </w:r>
    </w:p>
    <w:bookmarkStart w:id="30" w:name="request-identifiers"/>
    <w:p>
      <w:pPr>
        <w:pStyle w:val="Heading3"/>
      </w:pPr>
      <w:r>
        <w:t xml:space="preserve">6.1 Request identifiers</w:t>
      </w:r>
    </w:p>
    <w:p>
      <w:pPr>
        <w:pStyle w:val="FirstParagraph"/>
      </w:pPr>
      <w:r>
        <w:t xml:space="preserve">Client requests contain an</w:t>
      </w:r>
      <w:r>
        <w:t xml:space="preserve"> </w:t>
      </w:r>
      <w:r>
        <w:rPr>
          <w:rStyle w:val="VerbatimChar"/>
        </w:rPr>
        <w:t xml:space="preserve">id</w:t>
      </w:r>
      <w:r>
        <w:t xml:space="preserve">:</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"system/health"</w:t>
      </w:r>
      <w:r>
        <w:br/>
      </w:r>
      <w:r>
        <w:rPr>
          <w:rStyle w:val="FunctionTok"/>
        </w:rPr>
        <w:t xml:space="preserve">}</w:t>
      </w:r>
    </w:p>
    <w:p>
      <w:pPr>
        <w:pStyle w:val="FirstParagraph"/>
      </w:pPr>
      <w:r>
        <w:t xml:space="preserve">The corresponding response contains the same identifier:</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"system/health"</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18</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br/>
      </w:r>
      <w:r>
        <w:rPr>
          <w:rStyle w:val="NormalTok"/>
        </w:rPr>
        <w:t xml:space="preserve">  </w:t>
      </w:r>
      <w:r>
        <w:rPr>
          <w:rStyle w:val="FunctionTok"/>
        </w:rPr>
        <w:t xml:space="preserve">}</w:t>
      </w:r>
      <w:r>
        <w:br/>
      </w:r>
      <w:r>
        <w:rPr>
          <w:rStyle w:val="FunctionTok"/>
        </w:rPr>
        <w:t xml:space="preserve">}</w:t>
      </w:r>
    </w:p>
    <w:bookmarkEnd w:id="30"/>
    <w:bookmarkStart w:id="31" w:name="subscription-updates"/>
    <w:p>
      <w:pPr>
        <w:pStyle w:val="Heading3"/>
      </w:pPr>
      <w:r>
        <w:t xml:space="preserve">6.2 Subscription updates</w:t>
      </w:r>
    </w:p>
    <w:p>
      <w:pPr>
        <w:pStyle w:val="FirstParagraph"/>
      </w:pPr>
      <w:r>
        <w:t xml:space="preserve">A client may send:</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"subscribe"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43</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StringTok"/>
        </w:rPr>
        <w:t xml:space="preserve">"camera/+/status"</w:t>
      </w:r>
      <w:r>
        <w:br/>
      </w:r>
      <w:r>
        <w:rPr>
          <w:rStyle w:val="FunctionTok"/>
        </w:rPr>
        <w:t xml:space="preserve">}</w:t>
      </w:r>
    </w:p>
    <w:p>
      <w:pPr>
        <w:pStyle w:val="FirstParagraph"/>
      </w:pPr>
      <w:r>
        <w:t xml:space="preserve">The subscription may exist before any matching context exists.</w:t>
      </w:r>
    </w:p>
    <w:p>
      <w:pPr>
        <w:pStyle w:val="BodyText"/>
      </w:pPr>
      <w:r>
        <w:t xml:space="preserve">When a matching authorized context becomes available, an update may be delivered as:</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"subscription"</w:t>
      </w:r>
      <w:r>
        <w:rPr>
          <w:rStyle w:val="FunctionTok"/>
        </w:rPr>
        <w:t xml:space="preserve">:</w:t>
      </w:r>
      <w:r>
        <w:rPr>
          <w:rStyle w:val="NormalTok"/>
        </w:rPr>
        <w:t xml:space="preserve"> </w:t>
      </w:r>
      <w:r>
        <w:rPr>
          <w:rStyle w:val="DecValTok"/>
        </w:rPr>
        <w:t xml:space="preserve">43</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"camera/CAM01/status"</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102</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"2026-10-03T20:42:00Z"</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"online"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Deployments must define upper bounds for message sizes, context sizes, subscriptions, and update rates.</w:t>
      </w:r>
    </w:p>
    <w:bookmarkEnd w:id="31"/>
    <w:bookmarkEnd w:id="32"/>
    <w:bookmarkStart w:id="34" w:name="revisions-and-state-coalescing"/>
    <w:p>
      <w:pPr>
        <w:pStyle w:val="Heading2"/>
      </w:pPr>
      <w:r>
        <w:t xml:space="preserve">7. Revisions and State Coalescing</w:t>
      </w:r>
    </w:p>
    <w:p>
      <w:pPr>
        <w:pStyle w:val="FirstParagraph"/>
      </w:pPr>
      <w:r>
        <w:t xml:space="preserve">Each successful state modification increments a monotonically increasing revision number associated with that individual context.</w:t>
      </w:r>
    </w:p>
    <w:p>
      <w:pPr>
        <w:pStyle w:val="BodyText"/>
      </w:pPr>
      <w:r>
        <w:t xml:space="preserve">For example:</w:t>
      </w:r>
    </w:p>
    <w:p>
      <w:pPr>
        <w:pStyle w:val="SourceCode"/>
      </w:pPr>
      <w:r>
        <w:rPr>
          <w:rStyle w:val="VerbatimChar"/>
        </w:rPr>
        <w:t xml:space="preserve">481</w:t>
      </w:r>
      <w:r>
        <w:br/>
      </w:r>
      <w:r>
        <w:rPr>
          <w:rStyle w:val="VerbatimChar"/>
        </w:rPr>
        <w:t xml:space="preserve">482</w:t>
      </w:r>
      <w:r>
        <w:br/>
      </w:r>
      <w:r>
        <w:rPr>
          <w:rStyle w:val="VerbatimChar"/>
        </w:rPr>
        <w:t xml:space="preserve">483</w:t>
      </w:r>
      <w:r>
        <w:br/>
      </w:r>
      <w:r>
        <w:rPr>
          <w:rStyle w:val="VerbatimChar"/>
        </w:rPr>
        <w:t xml:space="preserve">484</w:t>
      </w:r>
    </w:p>
    <w:p>
      <w:pPr>
        <w:pStyle w:val="FirstParagraph"/>
      </w:pPr>
      <w:r>
        <w:t xml:space="preserve">Revisions are not globally ordered across unrelated contexts.</w:t>
      </w:r>
    </w:p>
    <w:p>
      <w:pPr>
        <w:pStyle w:val="BodyText"/>
      </w:pPr>
      <w:r>
        <w:t xml:space="preserve">A consumer may legitimately receive:</w:t>
      </w:r>
    </w:p>
    <w:p>
      <w:pPr>
        <w:pStyle w:val="SourceCode"/>
      </w:pPr>
      <w:r>
        <w:rPr>
          <w:rStyle w:val="VerbatimChar"/>
        </w:rPr>
        <w:t xml:space="preserve">481</w:t>
      </w:r>
      <w:r>
        <w:br/>
      </w:r>
      <w:r>
        <w:rPr>
          <w:rStyle w:val="VerbatimChar"/>
        </w:rPr>
        <w:t xml:space="preserve">484</w:t>
      </w:r>
    </w:p>
    <w:p>
      <w:pPr>
        <w:pStyle w:val="FirstParagraph"/>
      </w:pPr>
      <w:r>
        <w:t xml:space="preserve">without seeing revisions 482 and 483.</w:t>
      </w:r>
    </w:p>
    <w:p>
      <w:pPr>
        <w:pStyle w:val="BodyText"/>
      </w:pPr>
      <w:r>
        <w:t xml:space="preserve">The consumer should interpret this as:</w:t>
      </w:r>
    </w:p>
    <w:p>
      <w:pPr>
        <w:pStyle w:val="BlockText"/>
      </w:pPr>
      <w:r>
        <w:t xml:space="preserve">A newer complete representation of the state is available.</w:t>
      </w:r>
    </w:p>
    <w:p>
      <w:pPr>
        <w:pStyle w:val="FirstParagraph"/>
      </w:pPr>
      <w:r>
        <w:t xml:space="preserve">It should not interpret revision gaps as missing events requiring retransmission.</w:t>
      </w:r>
    </w:p>
    <w:p>
      <w:pPr>
        <w:pStyle w:val="BodyText"/>
      </w:pPr>
      <w:r>
        <w:t xml:space="preserve">StateLink does not define a separate</w:t>
      </w:r>
      <w:r>
        <w:t xml:space="preserve"> </w:t>
      </w:r>
      <w:r>
        <w:rPr>
          <w:rStyle w:val="VerbatimChar"/>
        </w:rPr>
        <w:t xml:space="preserve">coalesced</w:t>
      </w:r>
      <w:r>
        <w:t xml:space="preserve"> </w:t>
      </w:r>
      <w:r>
        <w:t xml:space="preserve">flag. Revision gaps already allow consumers that track revisions to detect that intermediate states were not observed, while consumers interested only in the latest state do not need to track this condition.</w:t>
      </w:r>
    </w:p>
    <w:bookmarkStart w:id="33" w:name="state-coalescing"/>
    <w:p>
      <w:pPr>
        <w:pStyle w:val="Heading3"/>
      </w:pPr>
      <w:r>
        <w:t xml:space="preserve">7.1 State coalescing</w:t>
      </w:r>
    </w:p>
    <w:p>
      <w:pPr>
        <w:pStyle w:val="FirstParagraph"/>
      </w:pPr>
      <w:r>
        <w:t xml:space="preserve">Consider rapid updates:</w:t>
      </w:r>
    </w:p>
    <w:p>
      <w:pPr>
        <w:pStyle w:val="SourceCode"/>
      </w:pPr>
      <w:r>
        <w:rPr>
          <w:rStyle w:val="VerbatimChar"/>
        </w:rPr>
        <w:t xml:space="preserve">cpu/load = 31</w:t>
      </w:r>
      <w:r>
        <w:br/>
      </w:r>
      <w:r>
        <w:rPr>
          <w:rStyle w:val="VerbatimChar"/>
        </w:rPr>
        <w:t xml:space="preserve">cpu/load = 32</w:t>
      </w:r>
      <w:r>
        <w:br/>
      </w:r>
      <w:r>
        <w:rPr>
          <w:rStyle w:val="VerbatimChar"/>
        </w:rPr>
        <w:t xml:space="preserve">cpu/load = 35</w:t>
      </w:r>
      <w:r>
        <w:br/>
      </w:r>
      <w:r>
        <w:rPr>
          <w:rStyle w:val="VerbatimChar"/>
        </w:rPr>
        <w:t xml:space="preserve">cpu/load = 38</w:t>
      </w:r>
    </w:p>
    <w:p>
      <w:pPr>
        <w:pStyle w:val="FirstParagraph"/>
      </w:pPr>
      <w:r>
        <w:t xml:space="preserve">If a subscriber cannot consume these changes quickly enough, the StateLink implementation may discard intermediate queued values and deliver only:</w:t>
      </w:r>
    </w:p>
    <w:p>
      <w:pPr>
        <w:pStyle w:val="SourceCode"/>
      </w:pPr>
      <w:r>
        <w:rPr>
          <w:rStyle w:val="VerbatimChar"/>
        </w:rPr>
        <w:t xml:space="preserve">cpu/load = 38</w:t>
      </w:r>
    </w:p>
    <w:p>
      <w:pPr>
        <w:pStyle w:val="FirstParagraph"/>
      </w:pPr>
      <w:r>
        <w:t xml:space="preserve">State coalescing prevents unbounded queues and makes StateLink suitable for embedded applications and browser interfaces where current state is more important than every transition.</w:t>
      </w:r>
    </w:p>
    <w:bookmarkEnd w:id="33"/>
    <w:bookmarkEnd w:id="34"/>
    <w:bookmarkStart w:id="35" w:name="freshness-and-staleness"/>
    <w:p>
      <w:pPr>
        <w:pStyle w:val="Heading2"/>
      </w:pPr>
      <w:r>
        <w:t xml:space="preserve">8. Freshness and Staleness</w:t>
      </w:r>
    </w:p>
    <w:p>
      <w:pPr>
        <w:pStyle w:val="FirstParagraph"/>
      </w:pPr>
      <w:r>
        <w:t xml:space="preserve">Retention and freshness are different concepts.</w:t>
      </w:r>
    </w:p>
    <w:p>
      <w:pPr>
        <w:pStyle w:val="BodyText"/>
      </w:pPr>
      <w:r>
        <w:t xml:space="preserve">A context can continue to exist while becoming too old to be considered current.</w:t>
      </w:r>
    </w:p>
    <w:p>
      <w:pPr>
        <w:pStyle w:val="BodyText"/>
      </w:pPr>
      <w:r>
        <w:t xml:space="preserve">For example:</w:t>
      </w:r>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"camera/CAM01/status"</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FirstParagraph"/>
      </w:pPr>
      <w:r>
        <w:t xml:space="preserve">If the context is not refreshed within 30 seconds, its state becomes:</w:t>
      </w:r>
    </w:p>
    <w:p>
      <w:pPr>
        <w:pStyle w:val="SourceCode"/>
      </w:pPr>
      <w:r>
        <w:rPr>
          <w:rStyle w:val="VerbatimChar"/>
        </w:rPr>
        <w:t xml:space="preserve">stale</w:t>
      </w:r>
    </w:p>
    <w:p>
      <w:pPr>
        <w:pStyle w:val="FirstParagraph"/>
      </w:pPr>
      <w:r>
        <w:t xml:space="preserve">rather than silently continuing to appear current.</w:t>
      </w:r>
    </w:p>
    <w:p>
      <w:pPr>
        <w:pStyle w:val="BodyText"/>
      </w:pPr>
      <w:r>
        <w:t xml:space="preserve">Conceptually:</w:t>
      </w:r>
    </w:p>
    <w:p>
      <w:pPr>
        <w:pStyle w:val="SourceCode"/>
      </w:pPr>
      <w:r>
        <w:rPr>
          <w:rStyle w:val="VerbatimChar"/>
        </w:rPr>
        <w:t xml:space="preserve">fresh</w:t>
      </w:r>
      <w:r>
        <w:br/>
      </w:r>
      <w:r>
        <w:rPr>
          <w:rStyle w:val="VerbatimChar"/>
        </w:rPr>
        <w:t xml:space="preserve">  ↓ TTL expires</w:t>
      </w:r>
      <w:r>
        <w:br/>
      </w:r>
      <w:r>
        <w:rPr>
          <w:rStyle w:val="VerbatimChar"/>
        </w:rPr>
        <w:t xml:space="preserve">stale</w:t>
      </w:r>
    </w:p>
    <w:p>
      <w:pPr>
        <w:pStyle w:val="FirstParagraph"/>
      </w:pPr>
      <w:r>
        <w:t xml:space="preserve">A retained stale value may still be returned to applications because the last known state can be diagnostically useful.</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"camera/CAM01/status"</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102</w:t>
      </w:r>
      <w:r>
        <w:rPr>
          <w:rStyle w:val="FunctionTok"/>
        </w:rPr>
        <w:t xml:space="preserve">,</w:t>
      </w:r>
      <w:r>
        <w:br/>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"stale"</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"online"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Freshness semantics are particularly important for sensors, system health, cameras, connectivity, and other operational data.</w:t>
      </w:r>
    </w:p>
    <w:bookmarkEnd w:id="35"/>
    <w:bookmarkStart w:id="38" w:name="context-lifecycle"/>
    <w:p>
      <w:pPr>
        <w:pStyle w:val="Heading2"/>
      </w:pPr>
      <w:r>
        <w:t xml:space="preserve">9. Context Lifecycle</w:t>
      </w:r>
    </w:p>
    <w:p>
      <w:pPr>
        <w:pStyle w:val="FirstParagraph"/>
      </w:pPr>
      <w:r>
        <w:t xml:space="preserve">StateLink v1 defines two primary retention modes.</w:t>
      </w:r>
    </w:p>
    <w:bookmarkStart w:id="36" w:name="session-contexts"/>
    <w:p>
      <w:pPr>
        <w:pStyle w:val="Heading3"/>
      </w:pPr>
      <w:r>
        <w:t xml:space="preserve">9.1 Session contexts</w:t>
      </w:r>
    </w:p>
    <w:p>
      <w:pPr>
        <w:pStyle w:val="SourceCode"/>
      </w:pPr>
      <w:r>
        <w:rPr>
          <w:rStyle w:val="VerbatimChar"/>
        </w:rPr>
        <w:t xml:space="preserve">retention = session</w:t>
      </w:r>
    </w:p>
    <w:p>
      <w:pPr>
        <w:pStyle w:val="FirstParagraph"/>
      </w:pPr>
      <w:r>
        <w:t xml:space="preserve">A session context is associated with the producer’s active session.</w:t>
      </w:r>
    </w:p>
    <w:p>
      <w:pPr>
        <w:pStyle w:val="BodyText"/>
      </w:pPr>
      <w:r>
        <w:t xml:space="preserve">When the producer disconnects or its ownership lease expires, the context is no longer considered live.</w:t>
      </w:r>
    </w:p>
    <w:p>
      <w:pPr>
        <w:pStyle w:val="BodyText"/>
      </w:pPr>
      <w:r>
        <w:t xml:space="preserve">Typical examples include:</w:t>
      </w:r>
    </w:p>
    <w:p>
      <w:pPr>
        <w:pStyle w:val="SourceCode"/>
      </w:pPr>
      <w:r>
        <w:rPr>
          <w:rStyle w:val="VerbatimChar"/>
        </w:rPr>
        <w:t xml:space="preserve">camera/CAM01/status</w:t>
      </w:r>
      <w:r>
        <w:br/>
      </w:r>
      <w:r>
        <w:rPr>
          <w:rStyle w:val="VerbatimChar"/>
        </w:rPr>
        <w:t xml:space="preserve">process/recorder/health</w:t>
      </w:r>
      <w:r>
        <w:br/>
      </w:r>
      <w:r>
        <w:rPr>
          <w:rStyle w:val="VerbatimChar"/>
        </w:rPr>
        <w:t xml:space="preserve">network/uplink/status</w:t>
      </w:r>
    </w:p>
    <w:p>
      <w:pPr>
        <w:pStyle w:val="FirstParagraph"/>
      </w:pPr>
      <w:r>
        <w:t xml:space="preserve">A deployment may retain the final value temporarily as stale diagnostic information.</w:t>
      </w:r>
    </w:p>
    <w:bookmarkEnd w:id="36"/>
    <w:bookmarkStart w:id="37" w:name="retained-contexts"/>
    <w:p>
      <w:pPr>
        <w:pStyle w:val="Heading3"/>
      </w:pPr>
      <w:r>
        <w:t xml:space="preserve">9.2 Retained contexts</w:t>
      </w:r>
    </w:p>
    <w:p>
      <w:pPr>
        <w:pStyle w:val="SourceCode"/>
      </w:pPr>
      <w:r>
        <w:rPr>
          <w:rStyle w:val="VerbatimChar"/>
        </w:rPr>
        <w:t xml:space="preserve">retention = retained</w:t>
      </w:r>
    </w:p>
    <w:p>
      <w:pPr>
        <w:pStyle w:val="FirstParagraph"/>
      </w:pPr>
      <w:r>
        <w:t xml:space="preserve">A retained context survives producer disconnection.</w:t>
      </w:r>
    </w:p>
    <w:p>
      <w:pPr>
        <w:pStyle w:val="BodyText"/>
      </w:pPr>
      <w:r>
        <w:t xml:space="preserve">This is useful for:</w:t>
      </w:r>
    </w:p>
    <w:p>
      <w:pPr>
        <w:pStyle w:val="Compact"/>
        <w:numPr>
          <w:ilvl w:val="0"/>
          <w:numId w:val="1004"/>
        </w:numPr>
      </w:pPr>
      <w:r>
        <w:t xml:space="preserve">configuration;</w:t>
      </w:r>
    </w:p>
    <w:p>
      <w:pPr>
        <w:pStyle w:val="Compact"/>
        <w:numPr>
          <w:ilvl w:val="0"/>
          <w:numId w:val="1004"/>
        </w:numPr>
      </w:pPr>
      <w:r>
        <w:t xml:space="preserve">persistent preferences;</w:t>
      </w:r>
    </w:p>
    <w:p>
      <w:pPr>
        <w:pStyle w:val="Compact"/>
        <w:numPr>
          <w:ilvl w:val="0"/>
          <w:numId w:val="1004"/>
        </w:numPr>
      </w:pPr>
      <w:r>
        <w:t xml:space="preserve">desired device state;</w:t>
      </w:r>
    </w:p>
    <w:p>
      <w:pPr>
        <w:pStyle w:val="Compact"/>
        <w:numPr>
          <w:ilvl w:val="0"/>
          <w:numId w:val="1004"/>
        </w:numPr>
      </w:pPr>
      <w:r>
        <w:t xml:space="preserve">system operating parameters.</w:t>
      </w:r>
    </w:p>
    <w:p>
      <w:pPr>
        <w:pStyle w:val="FirstParagraph"/>
      </w:pPr>
      <w:r>
        <w:t xml:space="preserve">An optional TTL may still expire a retained context.</w:t>
      </w:r>
    </w:p>
    <w:bookmarkEnd w:id="37"/>
    <w:bookmarkEnd w:id="38"/>
    <w:bookmarkStart w:id="40" w:name="desired-and-reported-state"/>
    <w:p>
      <w:pPr>
        <w:pStyle w:val="Heading2"/>
      </w:pPr>
      <w:r>
        <w:t xml:space="preserve">10. Desired and Reported State</w:t>
      </w:r>
    </w:p>
    <w:p>
      <w:pPr>
        <w:pStyle w:val="FirstParagraph"/>
      </w:pPr>
      <w:r>
        <w:t xml:space="preserve">StateLink deliberately avoids general-purpose remote method invocation.</w:t>
      </w:r>
    </w:p>
    <w:p>
      <w:pPr>
        <w:pStyle w:val="BodyText"/>
      </w:pPr>
      <w:r>
        <w:t xml:space="preserve">Configuration is represented declaratively through separate</w:t>
      </w:r>
      <w:r>
        <w:t xml:space="preserve"> </w:t>
      </w:r>
      <w:r>
        <w:rPr>
          <w:b/>
          <w:bCs/>
        </w:rPr>
        <w:t xml:space="preserve">desired</w:t>
      </w:r>
      <w:r>
        <w:t xml:space="preserve"> </w:t>
      </w:r>
      <w:r>
        <w:t xml:space="preserve">and</w:t>
      </w:r>
      <w:r>
        <w:t xml:space="preserve"> </w:t>
      </w:r>
      <w:r>
        <w:rPr>
          <w:b/>
          <w:bCs/>
        </w:rPr>
        <w:t xml:space="preserve">reported</w:t>
      </w:r>
      <w:r>
        <w:t xml:space="preserve"> </w:t>
      </w:r>
      <w:r>
        <w:t xml:space="preserve">states.</w:t>
      </w:r>
    </w:p>
    <w:p>
      <w:pPr>
        <w:pStyle w:val="BodyText"/>
      </w:pPr>
      <w:r>
        <w:t xml:space="preserve">For example:</w:t>
      </w:r>
    </w:p>
    <w:p>
      <w:pPr>
        <w:pStyle w:val="SourceCode"/>
      </w:pPr>
      <w:r>
        <w:rPr>
          <w:rStyle w:val="VerbatimChar"/>
        </w:rPr>
        <w:t xml:space="preserve">camera/CAM01/config/desired</w:t>
      </w:r>
    </w:p>
    <w:p>
      <w:pPr>
        <w:pStyle w:val="FirstParagraph"/>
      </w:pPr>
      <w:r>
        <w:t xml:space="preserve">may be owned by a configuration service.</w:t>
      </w:r>
    </w:p>
    <w:p>
      <w:pPr>
        <w:pStyle w:val="SourceCode"/>
      </w:pPr>
      <w:r>
        <w:rPr>
          <w:rStyle w:val="VerbatimChar"/>
        </w:rPr>
        <w:t xml:space="preserve">camera/CAM01/config/reported</w:t>
      </w:r>
    </w:p>
    <w:p>
      <w:pPr>
        <w:pStyle w:val="FirstParagraph"/>
      </w:pPr>
      <w:r>
        <w:t xml:space="preserve">is owned by the camera service.</w:t>
      </w:r>
    </w:p>
    <w:p>
      <w:pPr>
        <w:pStyle w:val="BodyText"/>
      </w:pPr>
      <w:r>
        <w:t xml:space="preserve">The workflow is:</w:t>
      </w:r>
    </w:p>
    <w:p>
      <w:pPr>
        <w:pStyle w:val="SourceCode"/>
      </w:pPr>
      <w:r>
        <w:rPr>
          <w:rStyle w:val="VerbatimChar"/>
        </w:rPr>
        <w:t xml:space="preserve">Configuration service</w:t>
      </w:r>
      <w:r>
        <w:br/>
      </w:r>
      <w:r>
        <w:rPr>
          <w:rStyle w:val="VerbatimChar"/>
        </w:rPr>
        <w:t xml:space="preserve">        ↓</w:t>
      </w:r>
      <w:r>
        <w:br/>
      </w:r>
      <w:r>
        <w:rPr>
          <w:rStyle w:val="VerbatimChar"/>
        </w:rPr>
        <w:t xml:space="preserve">SET desired</w:t>
      </w:r>
      <w:r>
        <w:br/>
      </w:r>
      <w:r>
        <w:rPr>
          <w:rStyle w:val="VerbatimChar"/>
        </w:rPr>
        <w:t xml:space="preserve">        ↓</w:t>
      </w:r>
      <w:r>
        <w:br/>
      </w:r>
      <w:r>
        <w:rPr>
          <w:rStyle w:val="VerbatimChar"/>
        </w:rPr>
        <w:t xml:space="preserve">Camera subscribes</w:t>
      </w:r>
      <w:r>
        <w:br/>
      </w:r>
      <w:r>
        <w:rPr>
          <w:rStyle w:val="VerbatimChar"/>
        </w:rPr>
        <w:t xml:space="preserve">        ↓</w:t>
      </w:r>
      <w:r>
        <w:br/>
      </w:r>
      <w:r>
        <w:rPr>
          <w:rStyle w:val="VerbatimChar"/>
        </w:rPr>
        <w:t xml:space="preserve">Camera applies configuration</w:t>
      </w:r>
      <w:r>
        <w:br/>
      </w:r>
      <w:r>
        <w:rPr>
          <w:rStyle w:val="VerbatimChar"/>
        </w:rPr>
        <w:t xml:space="preserve">        ↓</w:t>
      </w:r>
      <w:r>
        <w:br/>
      </w:r>
      <w:r>
        <w:rPr>
          <w:rStyle w:val="VerbatimChar"/>
        </w:rPr>
        <w:t xml:space="preserve">Camera SET reported</w:t>
      </w:r>
    </w:p>
    <w:p>
      <w:pPr>
        <w:pStyle w:val="FirstParagraph"/>
      </w:pPr>
      <w:r>
        <w:t xml:space="preserve">A recommended lifecycle is:</w:t>
      </w:r>
    </w:p>
    <w:p>
      <w:pPr>
        <w:pStyle w:val="SourceCode"/>
      </w:pPr>
      <w:r>
        <w:rPr>
          <w:rStyle w:val="VerbatimChar"/>
        </w:rPr>
        <w:t xml:space="preserve">desired</w:t>
      </w:r>
      <w:r>
        <w:br/>
      </w:r>
      <w:r>
        <w:rPr>
          <w:rStyle w:val="VerbatimChar"/>
        </w:rPr>
        <w:t xml:space="preserve">    retention = retained</w:t>
      </w:r>
      <w:r>
        <w:br/>
      </w:r>
      <w:r>
        <w:br/>
      </w:r>
      <w:r>
        <w:rPr>
          <w:rStyle w:val="VerbatimChar"/>
        </w:rPr>
        <w:t xml:space="preserve">reported</w:t>
      </w:r>
      <w:r>
        <w:br/>
      </w:r>
      <w:r>
        <w:rPr>
          <w:rStyle w:val="VerbatimChar"/>
        </w:rPr>
        <w:t xml:space="preserve">    retention = session</w:t>
      </w:r>
    </w:p>
    <w:p>
      <w:pPr>
        <w:pStyle w:val="FirstParagraph"/>
      </w:pPr>
      <w:r>
        <w:t xml:space="preserve">If the camera goes offline:</w:t>
      </w:r>
    </w:p>
    <w:p>
      <w:pPr>
        <w:pStyle w:val="SourceCode"/>
      </w:pPr>
      <w:r>
        <w:rPr>
          <w:rStyle w:val="VerbatimChar"/>
        </w:rPr>
        <w:t xml:space="preserve">desired  → remains</w:t>
      </w:r>
      <w:r>
        <w:br/>
      </w:r>
      <w:r>
        <w:rPr>
          <w:rStyle w:val="VerbatimChar"/>
        </w:rPr>
        <w:t xml:space="preserve">reported → becomes unavailable or stale</w:t>
      </w:r>
    </w:p>
    <w:p>
      <w:pPr>
        <w:pStyle w:val="FirstParagraph"/>
      </w:pPr>
      <w:r>
        <w:t xml:space="preserve">When the camera reconnects:</w:t>
      </w:r>
    </w:p>
    <w:p>
      <w:pPr>
        <w:pStyle w:val="SourceCode"/>
      </w:pPr>
      <w:r>
        <w:rPr>
          <w:rStyle w:val="VerbatimChar"/>
        </w:rPr>
        <w:t xml:space="preserve">GET desired</w:t>
      </w:r>
      <w:r>
        <w:br/>
      </w:r>
      <w:r>
        <w:rPr>
          <w:rStyle w:val="VerbatimChar"/>
        </w:rPr>
        <w:t xml:space="preserve">     ↓</w:t>
      </w:r>
      <w:r>
        <w:br/>
      </w:r>
      <w:r>
        <w:rPr>
          <w:rStyle w:val="VerbatimChar"/>
        </w:rPr>
        <w:t xml:space="preserve">Apply configuration</w:t>
      </w:r>
      <w:r>
        <w:br/>
      </w:r>
      <w:r>
        <w:rPr>
          <w:rStyle w:val="VerbatimChar"/>
        </w:rPr>
        <w:t xml:space="preserve">     ↓</w:t>
      </w:r>
      <w:r>
        <w:br/>
      </w:r>
      <w:r>
        <w:rPr>
          <w:rStyle w:val="VerbatimChar"/>
        </w:rPr>
        <w:t xml:space="preserve">SET reported</w:t>
      </w:r>
    </w:p>
    <w:bookmarkStart w:id="39" w:name="desired-state-acknowledgment"/>
    <w:p>
      <w:pPr>
        <w:pStyle w:val="Heading3"/>
      </w:pPr>
      <w:r>
        <w:t xml:space="preserve">10.1 Desired-state acknowledgment</w:t>
      </w:r>
    </w:p>
    <w:p>
      <w:pPr>
        <w:pStyle w:val="FirstParagraph"/>
      </w:pPr>
      <w:r>
        <w:t xml:space="preserve">A reported context may optionally identify the exact desired revision that has been applied.</w:t>
      </w:r>
    </w:p>
    <w:p>
      <w:pPr>
        <w:pStyle w:val="BodyText"/>
      </w:pPr>
      <w:r>
        <w:t xml:space="preserve">For example:</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"camera/CAM01/config/reported"</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"applied_revision"</w:t>
      </w:r>
      <w:r>
        <w:rPr>
          <w:rStyle w:val="FunctionTok"/>
        </w:rPr>
        <w:t xml:space="preserve">:</w:t>
      </w:r>
      <w:r>
        <w:rPr>
          <w:rStyle w:val="NormalTok"/>
        </w:rPr>
        <w:t xml:space="preserve"> </w:t>
      </w:r>
      <w:r>
        <w:rPr>
          <w:rStyle w:val="DecValTok"/>
        </w:rPr>
        <w:t xml:space="preserve">27</w:t>
      </w:r>
      <w:r>
        <w:rPr>
          <w:rStyle w:val="FunctionTok"/>
        </w:rPr>
        <w:t xml:space="preserve">,</w:t>
      </w:r>
      <w:r>
        <w:br/>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"1920x1080"</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p>
      <w:pPr>
        <w:pStyle w:val="FirstParagraph"/>
      </w:pPr>
      <w:r>
        <w:t xml:space="preserve">Here:</w:t>
      </w:r>
    </w:p>
    <w:p>
      <w:pPr>
        <w:pStyle w:val="SourceCode"/>
      </w:pPr>
      <w:r>
        <w:rPr>
          <w:rStyle w:val="VerbatimChar"/>
        </w:rPr>
        <w:t xml:space="preserve">applied_revision = 27</w:t>
      </w:r>
    </w:p>
    <w:p>
      <w:pPr>
        <w:pStyle w:val="FirstParagraph"/>
      </w:pPr>
      <w:r>
        <w:t xml:space="preserve">means that the producer of the reported state has successfully applied revision 27 of its corresponding desired context.</w:t>
      </w:r>
    </w:p>
    <w:p>
      <w:pPr>
        <w:pStyle w:val="BodyText"/>
      </w:pPr>
      <w:r>
        <w:t xml:space="preserve">This allows a controller to determine synchronization without deep comparison of desired and reported JSON payloads.</w:t>
      </w:r>
    </w:p>
    <w:p>
      <w:pPr>
        <w:pStyle w:val="BodyText"/>
      </w:pPr>
      <w:r>
        <w:t xml:space="preserve">The relationship is:</w:t>
      </w:r>
    </w:p>
    <w:p>
      <w:pPr>
        <w:pStyle w:val="SourceCode"/>
      </w:pPr>
      <w:r>
        <w:rPr>
          <w:rStyle w:val="VerbatimChar"/>
        </w:rPr>
        <w:t xml:space="preserve">desired revision 27</w:t>
      </w:r>
      <w:r>
        <w:br/>
      </w:r>
      <w:r>
        <w:rPr>
          <w:rStyle w:val="VerbatimChar"/>
        </w:rPr>
        <w:t xml:space="preserve">        ↓</w:t>
      </w:r>
      <w:r>
        <w:br/>
      </w:r>
      <w:r>
        <w:rPr>
          <w:rStyle w:val="VerbatimChar"/>
        </w:rPr>
        <w:t xml:space="preserve">device applies configuration</w:t>
      </w:r>
      <w:r>
        <w:br/>
      </w:r>
      <w:r>
        <w:rPr>
          <w:rStyle w:val="VerbatimChar"/>
        </w:rPr>
        <w:t xml:space="preserve">        ↓</w:t>
      </w:r>
      <w:r>
        <w:br/>
      </w:r>
      <w:r>
        <w:rPr>
          <w:rStyle w:val="VerbatimChar"/>
        </w:rPr>
        <w:t xml:space="preserve">reported.applied_revision = 27</w:t>
      </w:r>
    </w:p>
    <w:p>
      <w:pPr>
        <w:pStyle w:val="FirstParagraph"/>
      </w:pPr>
      <w:r>
        <w:t xml:space="preserve">The</w:t>
      </w:r>
      <w:r>
        <w:t xml:space="preserve"> </w:t>
      </w:r>
      <w:r>
        <w:rPr>
          <w:rStyle w:val="VerbatimChar"/>
        </w:rPr>
        <w:t xml:space="preserve">applied_revision</w:t>
      </w:r>
      <w:r>
        <w:t xml:space="preserve"> </w:t>
      </w:r>
      <w:r>
        <w:t xml:space="preserve">field is optional because not every reported context has a corresponding desired context.</w:t>
      </w:r>
    </w:p>
    <w:p>
      <w:pPr>
        <w:pStyle w:val="BodyText"/>
      </w:pPr>
      <w:r>
        <w:t xml:space="preserve">This provides reliable configuration synchronization without introducing arbitrary RPC into the protocol.</w:t>
      </w:r>
    </w:p>
    <w:bookmarkEnd w:id="39"/>
    <w:bookmarkEnd w:id="40"/>
    <w:bookmarkStart w:id="48" w:name="security-architecture"/>
    <w:p>
      <w:pPr>
        <w:pStyle w:val="Heading2"/>
      </w:pPr>
      <w:r>
        <w:t xml:space="preserve">11. Security Architecture</w:t>
      </w:r>
    </w:p>
    <w:p>
      <w:pPr>
        <w:pStyle w:val="FirstParagraph"/>
      </w:pPr>
      <w:r>
        <w:t xml:space="preserve">Security is a fundamental StateLink property.</w:t>
      </w:r>
    </w:p>
    <w:bookmarkStart w:id="41" w:name="connection-identity"/>
    <w:p>
      <w:pPr>
        <w:pStyle w:val="Heading3"/>
      </w:pPr>
      <w:r>
        <w:t xml:space="preserve">11.1 Connection identity</w:t>
      </w:r>
    </w:p>
    <w:p>
      <w:pPr>
        <w:pStyle w:val="FirstParagraph"/>
      </w:pPr>
      <w:r>
        <w:t xml:space="preserve">Identity must be established independently of producer-controlled JSON.</w:t>
      </w:r>
    </w:p>
    <w:p>
      <w:pPr>
        <w:pStyle w:val="BodyText"/>
      </w:pPr>
      <w:r>
        <w:t xml:space="preserve">Suitable mechanisms may include:</w:t>
      </w:r>
    </w:p>
    <w:p>
      <w:pPr>
        <w:pStyle w:val="Compact"/>
        <w:numPr>
          <w:ilvl w:val="0"/>
          <w:numId w:val="1005"/>
        </w:numPr>
      </w:pPr>
      <w:r>
        <w:t xml:space="preserve">mutual TLS;</w:t>
      </w:r>
    </w:p>
    <w:p>
      <w:pPr>
        <w:pStyle w:val="Compact"/>
        <w:numPr>
          <w:ilvl w:val="0"/>
          <w:numId w:val="1005"/>
        </w:numPr>
      </w:pPr>
      <w:r>
        <w:t xml:space="preserve">authenticated short-lived tokens;</w:t>
      </w:r>
    </w:p>
    <w:p>
      <w:pPr>
        <w:pStyle w:val="Compact"/>
        <w:numPr>
          <w:ilvl w:val="0"/>
          <w:numId w:val="1005"/>
        </w:numPr>
      </w:pPr>
      <w:r>
        <w:t xml:space="preserve">operating-system credentials for local IPC;</w:t>
      </w:r>
    </w:p>
    <w:p>
      <w:pPr>
        <w:pStyle w:val="Compact"/>
        <w:numPr>
          <w:ilvl w:val="0"/>
          <w:numId w:val="1005"/>
        </w:numPr>
      </w:pPr>
      <w:r>
        <w:t xml:space="preserve">application sessions established through another trusted authentication mechanism.</w:t>
      </w:r>
    </w:p>
    <w:p>
      <w:pPr>
        <w:pStyle w:val="FirstParagraph"/>
      </w:pPr>
      <w:r>
        <w:t xml:space="preserve">Authentication details belong to individual StateLink security profiles and transport bindings.</w:t>
      </w:r>
    </w:p>
    <w:bookmarkEnd w:id="41"/>
    <w:bookmarkStart w:id="42" w:name="producer-exposure-policy"/>
    <w:p>
      <w:pPr>
        <w:pStyle w:val="Heading3"/>
      </w:pPr>
      <w:r>
        <w:t xml:space="preserve">11.2 Producer exposure policy</w:t>
      </w:r>
    </w:p>
    <w:p>
      <w:pPr>
        <w:pStyle w:val="FirstParagraph"/>
      </w:pPr>
      <w:r>
        <w:t xml:space="preserve">The owner may specify intended consumers.</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"role:hmi"</w:t>
      </w:r>
      <w:r>
        <w:rPr>
          <w:rStyle w:val="OtherTok"/>
        </w:rPr>
        <w:t xml:space="preserve">,</w:t>
      </w:r>
      <w:r>
        <w:br/>
      </w:r>
      <w:r>
        <w:rPr>
          <w:rStyle w:val="NormalTok"/>
        </w:rPr>
        <w:t xml:space="preserve">      </w:t>
      </w:r>
      <w:r>
        <w:rPr>
          <w:rStyle w:val="StringTok"/>
        </w:rPr>
        <w:t xml:space="preserve">"service:analytics-*"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wildcard:</w:t>
      </w:r>
    </w:p>
    <w:p>
      <w:pPr>
        <w:pStyle w:val="SourceCode"/>
      </w:pPr>
      <w:r>
        <w:rPr>
          <w:rStyle w:val="VerbatimChar"/>
        </w:rPr>
        <w:t xml:space="preserve">*</w:t>
      </w:r>
    </w:p>
    <w:p>
      <w:pPr>
        <w:pStyle w:val="FirstParagraph"/>
      </w:pPr>
      <w:r>
        <w:t xml:space="preserve">means all authenticated identities permitted by system policy.</w:t>
      </w:r>
    </w:p>
    <w:p>
      <w:pPr>
        <w:pStyle w:val="BodyText"/>
      </w:pPr>
      <w:r>
        <w:t xml:space="preserve">It does not automatically imply unauthenticated public access.</w:t>
      </w:r>
    </w:p>
    <w:bookmarkEnd w:id="42"/>
    <w:bookmarkStart w:id="43" w:name="system-policy-ceiling"/>
    <w:p>
      <w:pPr>
        <w:pStyle w:val="Heading3"/>
      </w:pPr>
      <w:r>
        <w:t xml:space="preserve">11.3 System policy ceiling</w:t>
      </w:r>
    </w:p>
    <w:p>
      <w:pPr>
        <w:pStyle w:val="FirstParagraph"/>
      </w:pPr>
      <w:r>
        <w:t xml:space="preserve">Producer-defined access is not the final authority.</w:t>
      </w:r>
    </w:p>
    <w:p>
      <w:pPr>
        <w:pStyle w:val="BodyText"/>
      </w:pPr>
      <w:r>
        <w:t xml:space="preserve">For example:</w:t>
      </w:r>
    </w:p>
    <w:p>
      <w:pPr>
        <w:pStyle w:val="SourceCode"/>
      </w:pPr>
      <w:r>
        <w:rPr>
          <w:rStyle w:val="VerbatimChar"/>
        </w:rPr>
        <w:t xml:space="preserve">Producer policy:</w:t>
      </w:r>
      <w:r>
        <w:br/>
      </w:r>
      <w:r>
        <w:br/>
      </w:r>
      <w:r>
        <w:rPr>
          <w:rStyle w:val="VerbatimChar"/>
        </w:rPr>
        <w:t xml:space="preserve">camera/# → read "*"</w:t>
      </w:r>
    </w:p>
    <w:p>
      <w:pPr>
        <w:pStyle w:val="FirstParagraph"/>
      </w:pPr>
      <w:r>
        <w:t xml:space="preserve">while system security policy specifies:</w:t>
      </w:r>
    </w:p>
    <w:p>
      <w:pPr>
        <w:pStyle w:val="SourceCode"/>
      </w:pPr>
      <w:r>
        <w:rPr>
          <w:rStyle w:val="VerbatimChar"/>
        </w:rPr>
        <w:t xml:space="preserve">camera/# → local-only</w:t>
      </w:r>
    </w:p>
    <w:p>
      <w:pPr>
        <w:pStyle w:val="FirstParagraph"/>
      </w:pPr>
      <w:r>
        <w:t xml:space="preserve">The effective permission remains:</w:t>
      </w:r>
    </w:p>
    <w:p>
      <w:pPr>
        <w:pStyle w:val="SourceCode"/>
      </w:pPr>
      <w:r>
        <w:rPr>
          <w:rStyle w:val="VerbatimChar"/>
        </w:rPr>
        <w:t xml:space="preserve">local-only</w:t>
      </w:r>
    </w:p>
    <w:p>
      <w:pPr>
        <w:pStyle w:val="FirstParagraph"/>
      </w:pPr>
      <w:r>
        <w:t xml:space="preserve">This prevents compromised or incorrectly configured services from unilaterally exposing protected data.</w:t>
      </w:r>
    </w:p>
    <w:bookmarkEnd w:id="43"/>
    <w:bookmarkStart w:id="44" w:name="security-filtered-discovery"/>
    <w:p>
      <w:pPr>
        <w:pStyle w:val="Heading3"/>
      </w:pPr>
      <w:r>
        <w:t xml:space="preserve">11.4 Security-filtered discovery</w:t>
      </w:r>
    </w:p>
    <w:p>
      <w:pPr>
        <w:pStyle w:val="FirstParagraph"/>
      </w:pPr>
      <w:r>
        <w:t xml:space="preserve">StateLink does not need to reveal inaccessible context names.</w:t>
      </w:r>
    </w:p>
    <w:p>
      <w:pPr>
        <w:pStyle w:val="BodyText"/>
      </w:pPr>
      <w:r>
        <w:t xml:space="preserve">For example, a normal HMI may discover:</w:t>
      </w:r>
    </w:p>
    <w:p>
      <w:pPr>
        <w:pStyle w:val="SourceCode"/>
      </w:pPr>
      <w:r>
        <w:rPr>
          <w:rStyle w:val="VerbatimChar"/>
        </w:rPr>
        <w:t xml:space="preserve">camera/CAM01/status</w:t>
      </w:r>
      <w:r>
        <w:br/>
      </w:r>
      <w:r>
        <w:rPr>
          <w:rStyle w:val="VerbatimChar"/>
        </w:rPr>
        <w:t xml:space="preserve">camera/CAM01/health</w:t>
      </w:r>
      <w:r>
        <w:br/>
      </w:r>
      <w:r>
        <w:rPr>
          <w:rStyle w:val="VerbatimChar"/>
        </w:rPr>
        <w:t xml:space="preserve">camera/CAM02/status</w:t>
      </w:r>
    </w:p>
    <w:p>
      <w:pPr>
        <w:pStyle w:val="FirstParagraph"/>
      </w:pPr>
      <w:r>
        <w:t xml:space="preserve">while an administrative application may additionally discover:</w:t>
      </w:r>
    </w:p>
    <w:p>
      <w:pPr>
        <w:pStyle w:val="SourceCode"/>
      </w:pPr>
      <w:r>
        <w:rPr>
          <w:rStyle w:val="VerbatimChar"/>
        </w:rPr>
        <w:t xml:space="preserve">camera/CAM01/debug</w:t>
      </w:r>
      <w:r>
        <w:br/>
      </w:r>
      <w:r>
        <w:rPr>
          <w:rStyle w:val="VerbatimChar"/>
        </w:rPr>
        <w:t xml:space="preserve">camera/CAM01/internal</w:t>
      </w:r>
    </w:p>
    <w:p>
      <w:pPr>
        <w:pStyle w:val="FirstParagraph"/>
      </w:pPr>
      <w:r>
        <w:t xml:space="preserve">Authorization is therefore applied before discovery results are returned.</w:t>
      </w:r>
    </w:p>
    <w:p>
      <w:pPr>
        <w:pStyle w:val="BodyText"/>
      </w:pPr>
      <w:r>
        <w:t xml:space="preserve">A subscription to a future context is permitted only when the requesting identity is authorized for the relevant namespace or filter according to system policy.</w:t>
      </w:r>
    </w:p>
    <w:bookmarkEnd w:id="44"/>
    <w:bookmarkStart w:id="45" w:name="browser-security"/>
    <w:p>
      <w:pPr>
        <w:pStyle w:val="Heading3"/>
      </w:pPr>
      <w:r>
        <w:t xml:space="preserve">11.5 Browser security</w:t>
      </w:r>
    </w:p>
    <w:p>
      <w:pPr>
        <w:pStyle w:val="FirstParagraph"/>
      </w:pPr>
      <w:r>
        <w:t xml:space="preserve">Browser clients should normally use:</w:t>
      </w:r>
    </w:p>
    <w:p>
      <w:pPr>
        <w:pStyle w:val="SourceCode"/>
      </w:pPr>
      <w:r>
        <w:rPr>
          <w:rStyle w:val="VerbatimChar"/>
        </w:rPr>
        <w:t xml:space="preserve">WSS</w:t>
      </w:r>
      <w:r>
        <w:br/>
      </w:r>
      <w:r>
        <w:rPr>
          <w:rStyle w:val="VerbatimChar"/>
        </w:rPr>
        <w:t xml:space="preserve">+</w:t>
      </w:r>
      <w:r>
        <w:br/>
      </w:r>
      <w:r>
        <w:rPr>
          <w:rStyle w:val="VerbatimChar"/>
        </w:rPr>
        <w:t xml:space="preserve">Origin validation</w:t>
      </w:r>
      <w:r>
        <w:br/>
      </w:r>
      <w:r>
        <w:rPr>
          <w:rStyle w:val="VerbatimChar"/>
        </w:rPr>
        <w:t xml:space="preserve">+</w:t>
      </w:r>
      <w:r>
        <w:br/>
      </w:r>
      <w:r>
        <w:rPr>
          <w:rStyle w:val="VerbatimChar"/>
        </w:rPr>
        <w:t xml:space="preserve">authenticated identity</w:t>
      </w:r>
      <w:r>
        <w:br/>
      </w:r>
      <w:r>
        <w:rPr>
          <w:rStyle w:val="VerbatimChar"/>
        </w:rPr>
        <w:t xml:space="preserve">+</w:t>
      </w:r>
      <w:r>
        <w:br/>
      </w:r>
      <w:r>
        <w:rPr>
          <w:rStyle w:val="VerbatimChar"/>
        </w:rPr>
        <w:t xml:space="preserve">context authorization</w:t>
      </w:r>
    </w:p>
    <w:p>
      <w:pPr>
        <w:pStyle w:val="FirstParagraph"/>
      </w:pPr>
      <w:r>
        <w:t xml:space="preserve">The browser</w:t>
      </w:r>
      <w:r>
        <w:t xml:space="preserve"> </w:t>
      </w:r>
      <w:r>
        <w:rPr>
          <w:rStyle w:val="VerbatimChar"/>
        </w:rPr>
        <w:t xml:space="preserve">Origin</w:t>
      </w:r>
      <w:r>
        <w:t xml:space="preserve"> </w:t>
      </w:r>
      <w:r>
        <w:t xml:space="preserve">provides useful protection against unauthorized websites opening connections to local or remote StateLink endpoints.</w:t>
      </w:r>
    </w:p>
    <w:p>
      <w:pPr>
        <w:pStyle w:val="BodyText"/>
      </w:pPr>
      <w:r>
        <w:t xml:space="preserve">However, Origin is not an identity mechanism because non-browser clients can construct arbitrary Origin headers.</w:t>
      </w:r>
    </w:p>
    <w:bookmarkEnd w:id="45"/>
    <w:bookmarkStart w:id="46" w:name="resource-protection"/>
    <w:p>
      <w:pPr>
        <w:pStyle w:val="Heading3"/>
      </w:pPr>
      <w:r>
        <w:t xml:space="preserve">11.6 Resource protection</w:t>
      </w:r>
    </w:p>
    <w:p>
      <w:pPr>
        <w:pStyle w:val="FirstParagraph"/>
      </w:pPr>
      <w:r>
        <w:t xml:space="preserve">A StateLink implementation should provide configurable limits for:</w:t>
      </w:r>
    </w:p>
    <w:p>
      <w:pPr>
        <w:pStyle w:val="Compact"/>
        <w:numPr>
          <w:ilvl w:val="0"/>
          <w:numId w:val="1006"/>
        </w:numPr>
      </w:pPr>
      <w:r>
        <w:t xml:space="preserve">maximum context size;</w:t>
      </w:r>
    </w:p>
    <w:p>
      <w:pPr>
        <w:pStyle w:val="Compact"/>
        <w:numPr>
          <w:ilvl w:val="0"/>
          <w:numId w:val="1006"/>
        </w:numPr>
      </w:pPr>
      <w:r>
        <w:t xml:space="preserve">maximum contexts per producer;</w:t>
      </w:r>
    </w:p>
    <w:p>
      <w:pPr>
        <w:pStyle w:val="Compact"/>
        <w:numPr>
          <w:ilvl w:val="0"/>
          <w:numId w:val="1006"/>
        </w:numPr>
      </w:pPr>
      <w:r>
        <w:t xml:space="preserve">maximum subscriptions per connection;</w:t>
      </w:r>
    </w:p>
    <w:p>
      <w:pPr>
        <w:pStyle w:val="Compact"/>
        <w:numPr>
          <w:ilvl w:val="0"/>
          <w:numId w:val="1006"/>
        </w:numPr>
      </w:pPr>
      <w:r>
        <w:t xml:space="preserve">update frequency;</w:t>
      </w:r>
    </w:p>
    <w:p>
      <w:pPr>
        <w:pStyle w:val="Compact"/>
        <w:numPr>
          <w:ilvl w:val="0"/>
          <w:numId w:val="1006"/>
        </w:numPr>
      </w:pPr>
      <w:r>
        <w:t xml:space="preserve">maximum wildcard scope;</w:t>
      </w:r>
    </w:p>
    <w:p>
      <w:pPr>
        <w:pStyle w:val="Compact"/>
        <w:numPr>
          <w:ilvl w:val="0"/>
          <w:numId w:val="1006"/>
        </w:numPr>
      </w:pPr>
      <w:r>
        <w:t xml:space="preserve">discovery result size;</w:t>
      </w:r>
    </w:p>
    <w:p>
      <w:pPr>
        <w:pStyle w:val="Compact"/>
        <w:numPr>
          <w:ilvl w:val="0"/>
          <w:numId w:val="1006"/>
        </w:numPr>
      </w:pPr>
      <w:r>
        <w:t xml:space="preserve">connection rate;</w:t>
      </w:r>
    </w:p>
    <w:p>
      <w:pPr>
        <w:pStyle w:val="Compact"/>
        <w:numPr>
          <w:ilvl w:val="0"/>
          <w:numId w:val="1006"/>
        </w:numPr>
      </w:pPr>
      <w:r>
        <w:t xml:space="preserve">retained storage;</w:t>
      </w:r>
    </w:p>
    <w:p>
      <w:pPr>
        <w:pStyle w:val="Compact"/>
        <w:numPr>
          <w:ilvl w:val="0"/>
          <w:numId w:val="1006"/>
        </w:numPr>
      </w:pPr>
      <w:r>
        <w:t xml:space="preserve">malformed-message rate.</w:t>
      </w:r>
    </w:p>
    <w:p>
      <w:pPr>
        <w:pStyle w:val="FirstParagraph"/>
      </w:pPr>
      <w:r>
        <w:t xml:space="preserve">These limits protect embedded installations from accidental overload and deliberate denial-of-service attacks.</w:t>
      </w:r>
    </w:p>
    <w:bookmarkEnd w:id="46"/>
    <w:bookmarkStart w:id="47" w:name="optional-end-to-end-signatures"/>
    <w:p>
      <w:pPr>
        <w:pStyle w:val="Heading3"/>
      </w:pPr>
      <w:r>
        <w:t xml:space="preserve">11.7 Optional end-to-end signatures</w:t>
      </w:r>
    </w:p>
    <w:p>
      <w:pPr>
        <w:pStyle w:val="FirstParagraph"/>
      </w:pPr>
      <w:r>
        <w:t xml:space="preserve">Transport authentication and encryption should be sufficient for many deployments.</w:t>
      </w:r>
    </w:p>
    <w:p>
      <w:pPr>
        <w:pStyle w:val="BodyText"/>
      </w:pPr>
      <w:r>
        <w:t xml:space="preserve">Higher-assurance environments may additionally sign individual contexts.</w:t>
      </w:r>
    </w:p>
    <w:p>
      <w:pPr>
        <w:pStyle w:val="BodyText"/>
      </w:pPr>
      <w:r>
        <w:t xml:space="preserve">Signed JSON should use an established canonical representation, such as the JSON Canonicalization Scheme, rather than a proprietary canonicalization algorithm.</w:t>
      </w:r>
    </w:p>
    <w:bookmarkEnd w:id="47"/>
    <w:bookmarkEnd w:id="48"/>
    <w:bookmarkStart w:id="53" w:name="mqtt-interoperability"/>
    <w:p>
      <w:pPr>
        <w:pStyle w:val="Heading2"/>
      </w:pPr>
      <w:r>
        <w:t xml:space="preserve">12. MQTT Interoperability</w:t>
      </w:r>
    </w:p>
    <w:p>
      <w:pPr>
        <w:pStyle w:val="FirstParagraph"/>
      </w:pPr>
      <w:r>
        <w:t xml:space="preserve">MQTT interoperability is a core StateLink design requirement.</w:t>
      </w:r>
    </w:p>
    <w:p>
      <w:pPr>
        <w:pStyle w:val="BodyText"/>
      </w:pPr>
      <w:r>
        <w:t xml:space="preserve">A StateLink topic:</w:t>
      </w:r>
    </w:p>
    <w:p>
      <w:pPr>
        <w:pStyle w:val="SourceCode"/>
      </w:pPr>
      <w:r>
        <w:rPr>
          <w:rStyle w:val="VerbatimChar"/>
        </w:rPr>
        <w:t xml:space="preserve">camera/CAM01/status</w:t>
      </w:r>
    </w:p>
    <w:p>
      <w:pPr>
        <w:pStyle w:val="FirstParagraph"/>
      </w:pPr>
      <w:r>
        <w:t xml:space="preserve">maps directly to the MQTT topic:</w:t>
      </w:r>
    </w:p>
    <w:p>
      <w:pPr>
        <w:pStyle w:val="SourceCode"/>
      </w:pPr>
      <w:r>
        <w:rPr>
          <w:rStyle w:val="VerbatimChar"/>
        </w:rPr>
        <w:t xml:space="preserve">camera/CAM01/status</w:t>
      </w:r>
    </w:p>
    <w:p>
      <w:pPr>
        <w:pStyle w:val="FirstParagraph"/>
      </w:pPr>
      <w:r>
        <w:t xml:space="preserve">Similarly:</w:t>
      </w:r>
    </w:p>
    <w:p>
      <w:pPr>
        <w:pStyle w:val="SourceCode"/>
      </w:pPr>
      <w:r>
        <w:rPr>
          <w:rStyle w:val="VerbatimChar"/>
        </w:rPr>
        <w:t xml:space="preserve">camera/+/status</w:t>
      </w:r>
    </w:p>
    <w:p>
      <w:pPr>
        <w:pStyle w:val="FirstParagraph"/>
      </w:pPr>
      <w:r>
        <w:t xml:space="preserve">has compatible wildcard interpretation.</w:t>
      </w:r>
    </w:p>
    <w:p>
      <w:pPr>
        <w:pStyle w:val="BodyText"/>
      </w:pPr>
      <w:r>
        <w:t xml:space="preserve">The StateLink context</w:t>
      </w:r>
      <w:r>
        <w:t xml:space="preserve"> </w:t>
      </w:r>
      <w:r>
        <w:rPr>
          <w:rStyle w:val="VerbatimChar"/>
        </w:rPr>
        <w:t xml:space="preserve">value</w:t>
      </w:r>
      <w:r>
        <w:t xml:space="preserve"> </w:t>
      </w:r>
      <w:r>
        <w:t xml:space="preserve">can be published directly as a JSON MQTT payload.</w:t>
      </w:r>
    </w:p>
    <w:bookmarkStart w:id="49" w:name="retained-state"/>
    <w:p>
      <w:pPr>
        <w:pStyle w:val="Heading3"/>
      </w:pPr>
      <w:r>
        <w:t xml:space="preserve">12.1 Retained state</w:t>
      </w:r>
    </w:p>
    <w:p>
      <w:pPr>
        <w:pStyle w:val="FirstParagraph"/>
      </w:pPr>
      <w:r>
        <w:t xml:space="preserve">MQTT retained messages allow a broker to provide the most recently retained publication to newly subscribing clients.</w:t>
      </w:r>
    </w:p>
    <w:p>
      <w:pPr>
        <w:pStyle w:val="BodyText"/>
      </w:pPr>
      <w:r>
        <w:t xml:space="preserve">This has useful state-like behavior.</w:t>
      </w:r>
    </w:p>
    <w:p>
      <w:pPr>
        <w:pStyle w:val="BodyText"/>
      </w:pPr>
      <w:r>
        <w:t xml:space="preserve">StateLink makes an important semantic change:</w:t>
      </w:r>
    </w:p>
    <w:p>
      <w:pPr>
        <w:pStyle w:val="BlockText"/>
      </w:pPr>
      <w:r>
        <w:rPr>
          <w:b/>
          <w:bCs/>
        </w:rPr>
        <w:t xml:space="preserve">Current state is an inherent protocol concept rather than an optional message-publication mode.</w:t>
      </w:r>
    </w:p>
    <w:bookmarkEnd w:id="49"/>
    <w:bookmarkStart w:id="52" w:name="mqtt-interoperability-profiles"/>
    <w:p>
      <w:pPr>
        <w:pStyle w:val="Heading3"/>
      </w:pPr>
      <w:r>
        <w:t xml:space="preserve">12.2 MQTT interoperability profiles</w:t>
      </w:r>
    </w:p>
    <w:p>
      <w:pPr>
        <w:pStyle w:val="FirstParagraph"/>
      </w:pPr>
      <w:r>
        <w:t xml:space="preserve">StateLink proposes two compatibility levels.</w:t>
      </w:r>
    </w:p>
    <w:bookmarkStart w:id="50" w:name="mqtt-data-profile"/>
    <w:p>
      <w:pPr>
        <w:pStyle w:val="Heading4"/>
      </w:pPr>
      <w:r>
        <w:t xml:space="preserve">MQTT Data Profile</w:t>
      </w:r>
    </w:p>
    <w:p>
      <w:pPr>
        <w:pStyle w:val="FirstParagraph"/>
      </w:pPr>
      <w:r>
        <w:t xml:space="preserve">A standard MQTT client can interact with mapped StateLink data using:</w:t>
      </w:r>
    </w:p>
    <w:p>
      <w:pPr>
        <w:pStyle w:val="Compact"/>
        <w:numPr>
          <w:ilvl w:val="0"/>
          <w:numId w:val="1007"/>
        </w:numPr>
      </w:pPr>
      <w:r>
        <w:t xml:space="preserve">compatible topic names;</w:t>
      </w:r>
    </w:p>
    <w:p>
      <w:pPr>
        <w:pStyle w:val="Compact"/>
        <w:numPr>
          <w:ilvl w:val="0"/>
          <w:numId w:val="1007"/>
        </w:numPr>
      </w:pPr>
      <w:r>
        <w:t xml:space="preserve">MQTT wildcard filters;</w:t>
      </w:r>
    </w:p>
    <w:p>
      <w:pPr>
        <w:pStyle w:val="Compact"/>
        <w:numPr>
          <w:ilvl w:val="0"/>
          <w:numId w:val="1007"/>
        </w:numPr>
      </w:pPr>
      <w:r>
        <w:t xml:space="preserve">JSON payloads;</w:t>
      </w:r>
    </w:p>
    <w:p>
      <w:pPr>
        <w:pStyle w:val="Compact"/>
        <w:numPr>
          <w:ilvl w:val="0"/>
          <w:numId w:val="1007"/>
        </w:numPr>
      </w:pPr>
      <w:r>
        <w:t xml:space="preserve">retained values.</w:t>
      </w:r>
    </w:p>
    <w:bookmarkEnd w:id="50"/>
    <w:bookmarkStart w:id="51" w:name="statelink-aware-mqtt-profile"/>
    <w:p>
      <w:pPr>
        <w:pStyle w:val="Heading4"/>
      </w:pPr>
      <w:r>
        <w:t xml:space="preserve">StateLink-Aware MQTT Profile</w:t>
      </w:r>
    </w:p>
    <w:p>
      <w:pPr>
        <w:pStyle w:val="FirstParagraph"/>
      </w:pPr>
      <w:r>
        <w:t xml:space="preserve">A StateLink-aware adapter, gateway, or broker extension additionally handles:</w:t>
      </w:r>
    </w:p>
    <w:p>
      <w:pPr>
        <w:pStyle w:val="Compact"/>
        <w:numPr>
          <w:ilvl w:val="0"/>
          <w:numId w:val="1008"/>
        </w:numPr>
      </w:pPr>
      <w:r>
        <w:t xml:space="preserve">authenticated context ownership;</w:t>
      </w:r>
    </w:p>
    <w:p>
      <w:pPr>
        <w:pStyle w:val="Compact"/>
        <w:numPr>
          <w:ilvl w:val="0"/>
          <w:numId w:val="1008"/>
        </w:numPr>
      </w:pPr>
      <w:r>
        <w:t xml:space="preserve">producer exposure policy;</w:t>
      </w:r>
    </w:p>
    <w:p>
      <w:pPr>
        <w:pStyle w:val="Compact"/>
        <w:numPr>
          <w:ilvl w:val="0"/>
          <w:numId w:val="1008"/>
        </w:numPr>
      </w:pPr>
      <w:r>
        <w:t xml:space="preserve">system security policy;</w:t>
      </w:r>
    </w:p>
    <w:p>
      <w:pPr>
        <w:pStyle w:val="Compact"/>
        <w:numPr>
          <w:ilvl w:val="0"/>
          <w:numId w:val="1008"/>
        </w:numPr>
      </w:pPr>
      <w:r>
        <w:t xml:space="preserve">secure discovery;</w:t>
      </w:r>
    </w:p>
    <w:p>
      <w:pPr>
        <w:pStyle w:val="Compact"/>
        <w:numPr>
          <w:ilvl w:val="0"/>
          <w:numId w:val="1008"/>
        </w:numPr>
      </w:pPr>
      <w:r>
        <w:t xml:space="preserve">schema metadata;</w:t>
      </w:r>
    </w:p>
    <w:p>
      <w:pPr>
        <w:pStyle w:val="Compact"/>
        <w:numPr>
          <w:ilvl w:val="0"/>
          <w:numId w:val="1008"/>
        </w:numPr>
      </w:pPr>
      <w:r>
        <w:t xml:space="preserve">freshness;</w:t>
      </w:r>
    </w:p>
    <w:p>
      <w:pPr>
        <w:pStyle w:val="Compact"/>
        <w:numPr>
          <w:ilvl w:val="0"/>
          <w:numId w:val="1008"/>
        </w:numPr>
      </w:pPr>
      <w:r>
        <w:t xml:space="preserve">lifecycle semantics.</w:t>
      </w:r>
    </w:p>
    <w:p>
      <w:pPr>
        <w:pStyle w:val="FirstParagraph"/>
      </w:pPr>
      <w:r>
        <w:t xml:space="preserve">A generic MQTT broker is not assumed to understand these additional StateLink concepts.</w:t>
      </w:r>
    </w:p>
    <w:bookmarkEnd w:id="51"/>
    <w:bookmarkEnd w:id="52"/>
    <w:bookmarkEnd w:id="53"/>
    <w:bookmarkStart w:id="59" w:name="relationship-to-existing-technologies"/>
    <w:p>
      <w:pPr>
        <w:pStyle w:val="Heading2"/>
      </w:pPr>
      <w:r>
        <w:t xml:space="preserve">13. Relationship to Existing Technologies</w:t>
      </w:r>
    </w:p>
    <w:bookmarkStart w:id="54" w:name="mqtt"/>
    <w:p>
      <w:pPr>
        <w:pStyle w:val="Heading3"/>
      </w:pPr>
      <w:r>
        <w:t xml:space="preserve">13.1 MQTT</w:t>
      </w:r>
    </w:p>
    <w:p>
      <w:pPr>
        <w:pStyle w:val="FirstParagraph"/>
      </w:pPr>
      <w:r>
        <w:t xml:space="preserve">MQTT is a lightweight publish/subscribe messaging protocol.</w:t>
      </w:r>
    </w:p>
    <w:p>
      <w:pPr>
        <w:pStyle w:val="BodyText"/>
      </w:pPr>
      <w:r>
        <w:t xml:space="preserve">StateLink deliberately reuses its successful addressing and wildcard model while defining a stricter application state abstraction.</w:t>
      </w:r>
    </w:p>
    <w:p>
      <w:pPr>
        <w:pStyle w:val="BodyText"/>
      </w:pPr>
      <w:r>
        <w:t xml:space="preserve">StateLink adds:</w:t>
      </w:r>
    </w:p>
    <w:p>
      <w:pPr>
        <w:pStyle w:val="SourceCode"/>
      </w:pPr>
      <w:r>
        <w:rPr>
          <w:rStyle w:val="VerbatimChar"/>
        </w:rPr>
        <w:t xml:space="preserve">current-state semantics</w:t>
      </w:r>
      <w:r>
        <w:br/>
      </w:r>
      <w:r>
        <w:rPr>
          <w:rStyle w:val="VerbatimChar"/>
        </w:rPr>
        <w:t xml:space="preserve">single-writer ownership</w:t>
      </w:r>
      <w:r>
        <w:br/>
      </w:r>
      <w:r>
        <w:rPr>
          <w:rStyle w:val="VerbatimChar"/>
        </w:rPr>
        <w:t xml:space="preserve">revisioning</w:t>
      </w:r>
      <w:r>
        <w:br/>
      </w:r>
      <w:r>
        <w:rPr>
          <w:rStyle w:val="VerbatimChar"/>
        </w:rPr>
        <w:t xml:space="preserve">freshness</w:t>
      </w:r>
      <w:r>
        <w:br/>
      </w:r>
      <w:r>
        <w:rPr>
          <w:rStyle w:val="VerbatimChar"/>
        </w:rPr>
        <w:t xml:space="preserve">optional schemas</w:t>
      </w:r>
      <w:r>
        <w:br/>
      </w:r>
      <w:r>
        <w:rPr>
          <w:rStyle w:val="VerbatimChar"/>
        </w:rPr>
        <w:t xml:space="preserve">producer exposure policy</w:t>
      </w:r>
      <w:r>
        <w:br/>
      </w:r>
      <w:r>
        <w:rPr>
          <w:rStyle w:val="VerbatimChar"/>
        </w:rPr>
        <w:t xml:space="preserve">security-filtered discovery</w:t>
      </w:r>
    </w:p>
    <w:p>
      <w:pPr>
        <w:pStyle w:val="FirstParagraph"/>
      </w:pPr>
      <w:r>
        <w:t xml:space="preserve">StateLink therefore complements rather than replaces MQTT.</w:t>
      </w:r>
    </w:p>
    <w:bookmarkEnd w:id="54"/>
    <w:bookmarkStart w:id="55" w:name="eclipse-sparkplug"/>
    <w:p>
      <w:pPr>
        <w:pStyle w:val="Heading3"/>
      </w:pPr>
      <w:r>
        <w:t xml:space="preserve">13.2 Eclipse Sparkplug</w:t>
      </w:r>
    </w:p>
    <w:p>
      <w:pPr>
        <w:pStyle w:val="FirstParagraph"/>
      </w:pPr>
      <w:r>
        <w:t xml:space="preserve">Sparkplug extends MQTT for industrial IoT systems by defining conventions for topic namespaces, payloads, metrics, and session-state management.</w:t>
      </w:r>
    </w:p>
    <w:p>
      <w:pPr>
        <w:pStyle w:val="BodyText"/>
      </w:pPr>
      <w:r>
        <w:t xml:space="preserve">StateLink targets a different abstraction: generic state sharing across application processes, web clients, embedded services, and IoT components.</w:t>
      </w:r>
    </w:p>
    <w:p>
      <w:pPr>
        <w:pStyle w:val="BodyText"/>
      </w:pPr>
      <w:r>
        <w:t xml:space="preserve">It deliberately avoids defining industry-specific metric semantics.</w:t>
      </w:r>
    </w:p>
    <w:bookmarkEnd w:id="55"/>
    <w:bookmarkStart w:id="56" w:name="dds"/>
    <w:p>
      <w:pPr>
        <w:pStyle w:val="Heading3"/>
      </w:pPr>
      <w:r>
        <w:t xml:space="preserve">13.3 DDS</w:t>
      </w:r>
    </w:p>
    <w:p>
      <w:pPr>
        <w:pStyle w:val="FirstParagraph"/>
      </w:pPr>
      <w:r>
        <w:t xml:space="preserve">DDS provides a mature data-centric publish/subscribe system with discovery, structured types, extensive Quality-of-Service controls, real-time capabilities, and security mechanisms.</w:t>
      </w:r>
    </w:p>
    <w:p>
      <w:pPr>
        <w:pStyle w:val="BodyText"/>
      </w:pPr>
      <w:r>
        <w:t xml:space="preserve">StateLink does not attempt to provide equivalent:</w:t>
      </w:r>
    </w:p>
    <w:p>
      <w:pPr>
        <w:pStyle w:val="Compact"/>
        <w:numPr>
          <w:ilvl w:val="0"/>
          <w:numId w:val="1009"/>
        </w:numPr>
      </w:pPr>
      <w:r>
        <w:t xml:space="preserve">deterministic real-time behavior;</w:t>
      </w:r>
    </w:p>
    <w:p>
      <w:pPr>
        <w:pStyle w:val="Compact"/>
        <w:numPr>
          <w:ilvl w:val="0"/>
          <w:numId w:val="1009"/>
        </w:numPr>
      </w:pPr>
      <w:r>
        <w:t xml:space="preserve">sophisticated QoS;</w:t>
      </w:r>
    </w:p>
    <w:p>
      <w:pPr>
        <w:pStyle w:val="Compact"/>
        <w:numPr>
          <w:ilvl w:val="0"/>
          <w:numId w:val="1009"/>
        </w:numPr>
      </w:pPr>
      <w:r>
        <w:t xml:space="preserve">peer-to-peer distributed data spaces;</w:t>
      </w:r>
    </w:p>
    <w:p>
      <w:pPr>
        <w:pStyle w:val="Compact"/>
        <w:numPr>
          <w:ilvl w:val="0"/>
          <w:numId w:val="1009"/>
        </w:numPr>
      </w:pPr>
      <w:r>
        <w:t xml:space="preserve">reliability policy richness;</w:t>
      </w:r>
    </w:p>
    <w:p>
      <w:pPr>
        <w:pStyle w:val="Compact"/>
        <w:numPr>
          <w:ilvl w:val="0"/>
          <w:numId w:val="1009"/>
        </w:numPr>
      </w:pPr>
      <w:r>
        <w:t xml:space="preserve">complex distributed type systems.</w:t>
      </w:r>
    </w:p>
    <w:p>
      <w:pPr>
        <w:pStyle w:val="FirstParagraph"/>
      </w:pPr>
      <w:r>
        <w:t xml:space="preserve">Its intended advantage is a much smaller conceptual and implementation surface for applications primarily sharing current state.</w:t>
      </w:r>
    </w:p>
    <w:bookmarkEnd w:id="56"/>
    <w:bookmarkStart w:id="57" w:name="opc-ua"/>
    <w:p>
      <w:pPr>
        <w:pStyle w:val="Heading3"/>
      </w:pPr>
      <w:r>
        <w:t xml:space="preserve">13.4 OPC UA</w:t>
      </w:r>
    </w:p>
    <w:p>
      <w:pPr>
        <w:pStyle w:val="FirstParagraph"/>
      </w:pPr>
      <w:r>
        <w:t xml:space="preserve">OPC UA provides comprehensive industrial interoperability including information modelling, secure communication, discovery, methods, subscriptions, monitoring, JSON representations, and multiple transport mappings.</w:t>
      </w:r>
    </w:p>
    <w:p>
      <w:pPr>
        <w:pStyle w:val="BodyText"/>
      </w:pPr>
      <w:r>
        <w:t xml:space="preserve">StateLink deliberately offers much less functionality.</w:t>
      </w:r>
    </w:p>
    <w:p>
      <w:pPr>
        <w:pStyle w:val="BodyText"/>
      </w:pPr>
      <w:r>
        <w:t xml:space="preserve">Its goal is lightweight application-state sharing rather than comprehensive industrial information modelling.</w:t>
      </w:r>
    </w:p>
    <w:bookmarkEnd w:id="57"/>
    <w:bookmarkStart w:id="58" w:name="d-bus"/>
    <w:p>
      <w:pPr>
        <w:pStyle w:val="Heading3"/>
      </w:pPr>
      <w:r>
        <w:t xml:space="preserve">13.5 D-Bus</w:t>
      </w:r>
    </w:p>
    <w:p>
      <w:pPr>
        <w:pStyle w:val="FirstParagraph"/>
      </w:pPr>
      <w:r>
        <w:t xml:space="preserve">D-Bus is widely used for inter-process communication on Linux and provides methods, signals, properties, service identities, and introspection.</w:t>
      </w:r>
    </w:p>
    <w:p>
      <w:pPr>
        <w:pStyle w:val="BodyText"/>
      </w:pPr>
      <w:r>
        <w:t xml:space="preserve">StateLink differs primarily by targeting:</w:t>
      </w:r>
    </w:p>
    <w:p>
      <w:pPr>
        <w:pStyle w:val="Compact"/>
        <w:numPr>
          <w:ilvl w:val="0"/>
          <w:numId w:val="1010"/>
        </w:numPr>
      </w:pPr>
      <w:r>
        <w:t xml:space="preserve">platform independence;</w:t>
      </w:r>
    </w:p>
    <w:p>
      <w:pPr>
        <w:pStyle w:val="Compact"/>
        <w:numPr>
          <w:ilvl w:val="0"/>
          <w:numId w:val="1010"/>
        </w:numPr>
      </w:pPr>
      <w:r>
        <w:t xml:space="preserve">browsers;</w:t>
      </w:r>
    </w:p>
    <w:p>
      <w:pPr>
        <w:pStyle w:val="Compact"/>
        <w:numPr>
          <w:ilvl w:val="0"/>
          <w:numId w:val="1010"/>
        </w:numPr>
      </w:pPr>
      <w:r>
        <w:t xml:space="preserve">network-transparent operation;</w:t>
      </w:r>
    </w:p>
    <w:p>
      <w:pPr>
        <w:pStyle w:val="Compact"/>
        <w:numPr>
          <w:ilvl w:val="0"/>
          <w:numId w:val="1010"/>
        </w:numPr>
      </w:pPr>
      <w:r>
        <w:t xml:space="preserve">embedded/IoT systems;</w:t>
      </w:r>
    </w:p>
    <w:p>
      <w:pPr>
        <w:pStyle w:val="Compact"/>
        <w:numPr>
          <w:ilvl w:val="0"/>
          <w:numId w:val="1010"/>
        </w:numPr>
      </w:pPr>
      <w:r>
        <w:t xml:space="preserve">MQTT interoperability;</w:t>
      </w:r>
    </w:p>
    <w:p>
      <w:pPr>
        <w:pStyle w:val="Compact"/>
        <w:numPr>
          <w:ilvl w:val="0"/>
          <w:numId w:val="1010"/>
        </w:numPr>
      </w:pPr>
      <w:r>
        <w:t xml:space="preserve">state-centric rather than RPC-centric communication.</w:t>
      </w:r>
    </w:p>
    <w:p>
      <w:pPr>
        <w:pStyle w:val="FirstParagraph"/>
      </w:pPr>
      <w:r>
        <w:t xml:space="preserve">StateLink does not aim to replace D-Bus for established Linux desktop and system-service use cases.</w:t>
      </w:r>
    </w:p>
    <w:bookmarkEnd w:id="58"/>
    <w:bookmarkEnd w:id="59"/>
    <w:bookmarkStart w:id="60" w:name="federation-and-multi-node-operation"/>
    <w:p>
      <w:pPr>
        <w:pStyle w:val="Heading2"/>
      </w:pPr>
      <w:r>
        <w:t xml:space="preserve">14. Federation and Multi-Node Operation</w:t>
      </w:r>
    </w:p>
    <w:p>
      <w:pPr>
        <w:pStyle w:val="FirstParagraph"/>
      </w:pPr>
      <w:r>
        <w:t xml:space="preserve">StateLink v1 deliberately does not define transparent federation between buses.</w:t>
      </w:r>
    </w:p>
    <w:p>
      <w:pPr>
        <w:pStyle w:val="BodyText"/>
      </w:pPr>
      <w:r>
        <w:t xml:space="preserve">Transparent federation immediately introduces additional concerns including:</w:t>
      </w:r>
    </w:p>
    <w:p>
      <w:pPr>
        <w:pStyle w:val="Compact"/>
        <w:numPr>
          <w:ilvl w:val="0"/>
          <w:numId w:val="1011"/>
        </w:numPr>
      </w:pPr>
      <w:r>
        <w:t xml:space="preserve">ownership conflicts;</w:t>
      </w:r>
    </w:p>
    <w:p>
      <w:pPr>
        <w:pStyle w:val="Compact"/>
        <w:numPr>
          <w:ilvl w:val="0"/>
          <w:numId w:val="1011"/>
        </w:numPr>
      </w:pPr>
      <w:r>
        <w:t xml:space="preserve">split-brain conditions;</w:t>
      </w:r>
    </w:p>
    <w:p>
      <w:pPr>
        <w:pStyle w:val="Compact"/>
        <w:numPr>
          <w:ilvl w:val="0"/>
          <w:numId w:val="1011"/>
        </w:numPr>
      </w:pPr>
      <w:r>
        <w:t xml:space="preserve">distributed consistency;</w:t>
      </w:r>
    </w:p>
    <w:p>
      <w:pPr>
        <w:pStyle w:val="Compact"/>
        <w:numPr>
          <w:ilvl w:val="0"/>
          <w:numId w:val="1011"/>
        </w:numPr>
      </w:pPr>
      <w:r>
        <w:t xml:space="preserve">routing loops;</w:t>
      </w:r>
    </w:p>
    <w:p>
      <w:pPr>
        <w:pStyle w:val="Compact"/>
        <w:numPr>
          <w:ilvl w:val="0"/>
          <w:numId w:val="1011"/>
        </w:numPr>
      </w:pPr>
      <w:r>
        <w:t xml:space="preserve">discovery propagation;</w:t>
      </w:r>
    </w:p>
    <w:p>
      <w:pPr>
        <w:pStyle w:val="Compact"/>
        <w:numPr>
          <w:ilvl w:val="0"/>
          <w:numId w:val="1011"/>
        </w:numPr>
      </w:pPr>
      <w:r>
        <w:t xml:space="preserve">cross-node identity;</w:t>
      </w:r>
    </w:p>
    <w:p>
      <w:pPr>
        <w:pStyle w:val="Compact"/>
        <w:numPr>
          <w:ilvl w:val="0"/>
          <w:numId w:val="1011"/>
        </w:numPr>
      </w:pPr>
      <w:r>
        <w:t xml:space="preserve">failure-domain management.</w:t>
      </w:r>
    </w:p>
    <w:p>
      <w:pPr>
        <w:pStyle w:val="FirstParagraph"/>
      </w:pPr>
      <w:r>
        <w:t xml:space="preserve">Instead, separate StateLink installations communicate through explicit bridge components.</w:t>
      </w:r>
    </w:p>
    <w:p>
      <w:pPr>
        <w:pStyle w:val="BodyText"/>
      </w:pPr>
      <w:r>
        <w:t xml:space="preserve">For example:</w:t>
      </w:r>
    </w:p>
    <w:p>
      <w:pPr>
        <w:pStyle w:val="SourceCode"/>
      </w:pPr>
      <w:r>
        <w:rPr>
          <w:rStyle w:val="VerbatimChar"/>
        </w:rPr>
        <w:t xml:space="preserve">┌────────────────┐</w:t>
      </w:r>
      <w:r>
        <w:br/>
      </w:r>
      <w:r>
        <w:rPr>
          <w:rStyle w:val="VerbatimChar"/>
        </w:rPr>
        <w:t xml:space="preserve">│ StateLink Node │</w:t>
      </w:r>
      <w:r>
        <w:br/>
      </w:r>
      <w:r>
        <w:rPr>
          <w:rStyle w:val="VerbatimChar"/>
        </w:rPr>
        <w:t xml:space="preserve">│       A        │</w:t>
      </w:r>
      <w:r>
        <w:br/>
      </w:r>
      <w:r>
        <w:rPr>
          <w:rStyle w:val="VerbatimChar"/>
        </w:rPr>
        <w:t xml:space="preserve">└───────┬────────┘</w:t>
      </w:r>
      <w:r>
        <w:br/>
      </w:r>
      <w:r>
        <w:rPr>
          <w:rStyle w:val="VerbatimChar"/>
        </w:rPr>
        <w:t xml:space="preserve">        │</w:t>
      </w:r>
      <w:r>
        <w:br/>
      </w:r>
      <w:r>
        <w:rPr>
          <w:rStyle w:val="VerbatimChar"/>
        </w:rPr>
        <w:t xml:space="preserve">        │ explicit bridge</w:t>
      </w:r>
      <w:r>
        <w:br/>
      </w:r>
      <w:r>
        <w:rPr>
          <w:rStyle w:val="VerbatimChar"/>
        </w:rPr>
        <w:t xml:space="preserve">        ▼</w:t>
      </w:r>
      <w:r>
        <w:br/>
      </w:r>
      <w:r>
        <w:rPr>
          <w:rStyle w:val="VerbatimChar"/>
        </w:rPr>
        <w:t xml:space="preserve">      MQTT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StateLink Node │</w:t>
      </w:r>
      <w:r>
        <w:br/>
      </w:r>
      <w:r>
        <w:rPr>
          <w:rStyle w:val="VerbatimChar"/>
        </w:rPr>
        <w:t xml:space="preserve">│       B        │</w:t>
      </w:r>
      <w:r>
        <w:br/>
      </w:r>
      <w:r>
        <w:rPr>
          <w:rStyle w:val="VerbatimChar"/>
        </w:rPr>
        <w:t xml:space="preserve">└────────────────┘</w:t>
      </w:r>
    </w:p>
    <w:p>
      <w:pPr>
        <w:pStyle w:val="FirstParagraph"/>
      </w:pPr>
      <w:r>
        <w:t xml:space="preserve">An explicit bridge forms a clear topology and security boundary.</w:t>
      </w:r>
    </w:p>
    <w:p>
      <w:pPr>
        <w:pStyle w:val="BodyText"/>
      </w:pPr>
      <w:r>
        <w:t xml:space="preserve">Transparent federation may be considered in a future protocol profile after the single-node model has been validated.</w:t>
      </w:r>
    </w:p>
    <w:bookmarkEnd w:id="60"/>
    <w:bookmarkStart w:id="61" w:name="reference-architecture"/>
    <w:p>
      <w:pPr>
        <w:pStyle w:val="Heading2"/>
      </w:pPr>
      <w:r>
        <w:t xml:space="preserve">15. Reference Architecture</w:t>
      </w:r>
    </w:p>
    <w:p>
      <w:pPr>
        <w:pStyle w:val="FirstParagraph"/>
      </w:pPr>
      <w:r>
        <w:t xml:space="preserve">A typical StateLink deployment can be represented as:</w:t>
      </w:r>
    </w:p>
    <w:p>
      <w:pPr>
        <w:pStyle w:val="SourceCode"/>
      </w:pPr>
      <w:r>
        <w:rPr>
          <w:rStyle w:val="VerbatimChar"/>
        </w:rPr>
        <w:t xml:space="preserve">                 Browser HMI</w:t>
      </w:r>
      <w:r>
        <w:br/>
      </w:r>
      <w:r>
        <w:rPr>
          <w:rStyle w:val="VerbatimChar"/>
        </w:rPr>
        <w:t xml:space="preserve">                     │</w:t>
      </w:r>
      <w:r>
        <w:br/>
      </w:r>
      <w:r>
        <w:rPr>
          <w:rStyle w:val="VerbatimChar"/>
        </w:rPr>
        <w:t xml:space="preserve">                    WSS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StateLink Bus  │</w:t>
      </w:r>
      <w:r>
        <w:br/>
      </w:r>
      <w:r>
        <w:rPr>
          <w:rStyle w:val="VerbatimChar"/>
        </w:rPr>
        <w:t xml:space="preserve">             │                 │</w:t>
      </w:r>
      <w:r>
        <w:br/>
      </w:r>
      <w:r>
        <w:rPr>
          <w:rStyle w:val="VerbatimChar"/>
        </w:rPr>
        <w:t xml:space="preserve">             │ Authentication  │</w:t>
      </w:r>
      <w:r>
        <w:br/>
      </w:r>
      <w:r>
        <w:rPr>
          <w:rStyle w:val="VerbatimChar"/>
        </w:rPr>
        <w:t xml:space="preserve">             │ Authorization   │</w:t>
      </w:r>
      <w:r>
        <w:br/>
      </w:r>
      <w:r>
        <w:rPr>
          <w:rStyle w:val="VerbatimChar"/>
        </w:rPr>
        <w:t xml:space="preserve">             │ Context Store   │</w:t>
      </w:r>
      <w:r>
        <w:br/>
      </w:r>
      <w:r>
        <w:rPr>
          <w:rStyle w:val="VerbatimChar"/>
        </w:rPr>
        <w:t xml:space="preserve">             │ Discovery       │</w:t>
      </w:r>
      <w:r>
        <w:br/>
      </w:r>
      <w:r>
        <w:rPr>
          <w:rStyle w:val="VerbatimChar"/>
        </w:rPr>
        <w:t xml:space="preserve">             │ Subscriptions   │</w:t>
      </w:r>
      <w:r>
        <w:br/>
      </w:r>
      <w:r>
        <w:rPr>
          <w:rStyle w:val="VerbatimChar"/>
        </w:rPr>
        <w:t xml:space="preserve">             │ Freshness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Rust          Python          C/C++</w:t>
      </w:r>
      <w:r>
        <w:br/>
      </w:r>
      <w:r>
        <w:rPr>
          <w:rStyle w:val="VerbatimChar"/>
        </w:rPr>
        <w:t xml:space="preserve">    Service         Service         Service</w:t>
      </w:r>
      <w:r>
        <w:br/>
      </w:r>
      <w:r>
        <w:br/>
      </w:r>
      <w:r>
        <w:rPr>
          <w:rStyle w:val="VerbatimChar"/>
        </w:rPr>
        <w:t xml:space="preserve">                      │</w:t>
      </w:r>
      <w:r>
        <w:br/>
      </w:r>
      <w:r>
        <w:rPr>
          <w:rStyle w:val="VerbatimChar"/>
        </w:rPr>
        <w:t xml:space="preserve">                MQTT Adapter</w:t>
      </w:r>
      <w:r>
        <w:br/>
      </w:r>
      <w:r>
        <w:rPr>
          <w:rStyle w:val="VerbatimChar"/>
        </w:rPr>
        <w:t xml:space="preserve">                      │</w:t>
      </w:r>
      <w:r>
        <w:br/>
      </w:r>
      <w:r>
        <w:rPr>
          <w:rStyle w:val="VerbatimChar"/>
        </w:rPr>
        <w:t xml:space="preserve">                      ▼</w:t>
      </w:r>
      <w:r>
        <w:br/>
      </w:r>
      <w:r>
        <w:rPr>
          <w:rStyle w:val="VerbatimChar"/>
        </w:rPr>
        <w:t xml:space="preserve">                 MQTT Broker</w:t>
      </w:r>
      <w:r>
        <w:br/>
      </w:r>
      <w:r>
        <w:rPr>
          <w:rStyle w:val="VerbatimChar"/>
        </w:rPr>
        <w:t xml:space="preserve">                      │</w:t>
      </w:r>
      <w:r>
        <w:br/>
      </w:r>
      <w:r>
        <w:rPr>
          <w:rStyle w:val="VerbatimChar"/>
        </w:rPr>
        <w:t xml:space="preserve">                  IoT / Cloud</w:t>
      </w:r>
    </w:p>
    <w:p>
      <w:pPr>
        <w:pStyle w:val="FirstParagraph"/>
      </w:pPr>
      <w:r>
        <w:t xml:space="preserve">The same state abstraction is therefore available to native processes, embedded components, and authorized browser applications.</w:t>
      </w:r>
    </w:p>
    <w:bookmarkEnd w:id="61"/>
    <w:bookmarkStart w:id="62" w:name="reference-programming-interface"/>
    <w:p>
      <w:pPr>
        <w:pStyle w:val="Heading2"/>
      </w:pPr>
      <w:r>
        <w:t xml:space="preserve">16. Reference Programming Interface</w:t>
      </w:r>
    </w:p>
    <w:p>
      <w:pPr>
        <w:pStyle w:val="FirstParagraph"/>
      </w:pPr>
      <w:r>
        <w:t xml:space="preserve">A minimal StateLink SDK needs only a small API.</w:t>
      </w:r>
    </w:p>
    <w:p>
      <w:pPr>
        <w:pStyle w:val="BodyText"/>
      </w:pPr>
      <w:r>
        <w:t xml:space="preserve">Conceptually:</w:t>
      </w:r>
    </w:p>
    <w:p>
      <w:pPr>
        <w:pStyle w:val="SourceCode"/>
      </w:pPr>
      <w:r>
        <w:rPr>
          <w:rStyle w:val="VerbatimChar"/>
        </w:rPr>
        <w:t xml:space="preserve">declare(topic, value, options)</w:t>
      </w:r>
      <w:r>
        <w:br/>
      </w:r>
      <w:r>
        <w:br/>
      </w:r>
      <w:r>
        <w:rPr>
          <w:rStyle w:val="VerbatimChar"/>
        </w:rPr>
        <w:t xml:space="preserve">set(topic, value)</w:t>
      </w:r>
      <w:r>
        <w:br/>
      </w:r>
      <w:r>
        <w:br/>
      </w:r>
      <w:r>
        <w:rPr>
          <w:rStyle w:val="VerbatimChar"/>
        </w:rPr>
        <w:t xml:space="preserve">get(topic)</w:t>
      </w:r>
      <w:r>
        <w:br/>
      </w:r>
      <w:r>
        <w:br/>
      </w:r>
      <w:r>
        <w:rPr>
          <w:rStyle w:val="VerbatimChar"/>
        </w:rPr>
        <w:t xml:space="preserve">discover(filter)</w:t>
      </w:r>
      <w:r>
        <w:br/>
      </w:r>
      <w:r>
        <w:br/>
      </w:r>
      <w:r>
        <w:rPr>
          <w:rStyle w:val="VerbatimChar"/>
        </w:rPr>
        <w:t xml:space="preserve">subscribe(filter, callback)</w:t>
      </w:r>
      <w:r>
        <w:br/>
      </w:r>
      <w:r>
        <w:br/>
      </w:r>
      <w:r>
        <w:rPr>
          <w:rStyle w:val="VerbatimChar"/>
        </w:rPr>
        <w:t xml:space="preserve">unsubscribe(subscription)</w:t>
      </w:r>
      <w:r>
        <w:br/>
      </w:r>
      <w:r>
        <w:br/>
      </w:r>
      <w:r>
        <w:rPr>
          <w:rStyle w:val="VerbatimChar"/>
        </w:rPr>
        <w:t xml:space="preserve">remove(topic)</w:t>
      </w:r>
    </w:p>
    <w:p>
      <w:pPr>
        <w:pStyle w:val="FirstParagraph"/>
      </w:pPr>
      <w:r>
        <w:t xml:space="preserve">Example:</w:t>
      </w:r>
    </w:p>
    <w:p>
      <w:pPr>
        <w:pStyle w:val="SourceCode"/>
      </w:pPr>
      <w:r>
        <w:rPr>
          <w:rStyle w:val="VerbatimChar"/>
        </w:rPr>
        <w:t xml:space="preserve">declare(</w:t>
      </w:r>
      <w:r>
        <w:br/>
      </w:r>
      <w:r>
        <w:rPr>
          <w:rStyle w:val="VerbatimChar"/>
        </w:rPr>
        <w:t xml:space="preserve">    "system/health",</w:t>
      </w:r>
      <w:r>
        <w:br/>
      </w:r>
      <w:r>
        <w:rPr>
          <w:rStyle w:val="VerbatimChar"/>
        </w:rPr>
        <w:t xml:space="preserve">    {"status": "healthy"}</w:t>
      </w:r>
      <w:r>
        <w:br/>
      </w:r>
      <w:r>
        <w:rPr>
          <w:rStyle w:val="VerbatimChar"/>
        </w:rPr>
        <w:t xml:space="preserve">)</w:t>
      </w:r>
    </w:p>
    <w:p>
      <w:pPr>
        <w:pStyle w:val="FirstParagraph"/>
      </w:pPr>
      <w:r>
        <w:t xml:space="preserve">A consumer may use:</w:t>
      </w:r>
    </w:p>
    <w:p>
      <w:pPr>
        <w:pStyle w:val="SourceCode"/>
      </w:pPr>
      <w:r>
        <w:rPr>
          <w:rStyle w:val="VerbatimChar"/>
        </w:rPr>
        <w:t xml:space="preserve">subscribe(</w:t>
      </w:r>
      <w:r>
        <w:br/>
      </w:r>
      <w:r>
        <w:rPr>
          <w:rStyle w:val="VerbatimChar"/>
        </w:rPr>
        <w:t xml:space="preserve">    "camera/+/status",</w:t>
      </w:r>
      <w:r>
        <w:br/>
      </w:r>
      <w:r>
        <w:rPr>
          <w:rStyle w:val="VerbatimChar"/>
        </w:rPr>
        <w:t xml:space="preserve">    on_camera_status_changed</w:t>
      </w:r>
      <w:r>
        <w:br/>
      </w:r>
      <w:r>
        <w:rPr>
          <w:rStyle w:val="VerbatimChar"/>
        </w:rPr>
        <w:t xml:space="preserve">)</w:t>
      </w:r>
    </w:p>
    <w:p>
      <w:pPr>
        <w:pStyle w:val="FirstParagraph"/>
      </w:pPr>
      <w:r>
        <w:t xml:space="preserve">The subscription remains active even when no matching context currently exists.</w:t>
      </w:r>
    </w:p>
    <w:p>
      <w:pPr>
        <w:pStyle w:val="BodyText"/>
      </w:pPr>
      <w:r>
        <w:t xml:space="preserve">Language implementations should expose idiomatic asynchronous APIs while retaining identical wire semantics.</w:t>
      </w:r>
    </w:p>
    <w:bookmarkEnd w:id="62"/>
    <w:bookmarkStart w:id="63" w:name="error-model"/>
    <w:p>
      <w:pPr>
        <w:pStyle w:val="Heading2"/>
      </w:pPr>
      <w:r>
        <w:t xml:space="preserve">17. Error Model</w:t>
      </w:r>
    </w:p>
    <w:p>
      <w:pPr>
        <w:pStyle w:val="FirstParagraph"/>
      </w:pPr>
      <w:r>
        <w:t xml:space="preserve">A usable protocol requires predictable errors.</w:t>
      </w:r>
    </w:p>
    <w:p>
      <w:pPr>
        <w:pStyle w:val="BodyText"/>
      </w:pPr>
      <w:r>
        <w:t xml:space="preserve">StateLink should define a small stable set of error classes such as:</w:t>
      </w:r>
    </w:p>
    <w:p>
      <w:pPr>
        <w:pStyle w:val="SourceCode"/>
      </w:pPr>
      <w:r>
        <w:rPr>
          <w:rStyle w:val="VerbatimChar"/>
        </w:rPr>
        <w:t xml:space="preserve">BAD_REQUEST</w:t>
      </w:r>
      <w:r>
        <w:br/>
      </w:r>
      <w:r>
        <w:rPr>
          <w:rStyle w:val="VerbatimChar"/>
        </w:rPr>
        <w:t xml:space="preserve">UNAUTHORIZED</w:t>
      </w:r>
      <w:r>
        <w:br/>
      </w:r>
      <w:r>
        <w:rPr>
          <w:rStyle w:val="VerbatimChar"/>
        </w:rPr>
        <w:t xml:space="preserve">FORBIDDEN</w:t>
      </w:r>
      <w:r>
        <w:br/>
      </w:r>
      <w:r>
        <w:rPr>
          <w:rStyle w:val="VerbatimChar"/>
        </w:rPr>
        <w:t xml:space="preserve">NOT_FOUND</w:t>
      </w:r>
      <w:r>
        <w:br/>
      </w:r>
      <w:r>
        <w:rPr>
          <w:rStyle w:val="VerbatimChar"/>
        </w:rPr>
        <w:t xml:space="preserve">ALREADY_EXISTS</w:t>
      </w:r>
      <w:r>
        <w:br/>
      </w:r>
      <w:r>
        <w:rPr>
          <w:rStyle w:val="VerbatimChar"/>
        </w:rPr>
        <w:t xml:space="preserve">NOT_OWNER</w:t>
      </w:r>
      <w:r>
        <w:br/>
      </w:r>
      <w:r>
        <w:rPr>
          <w:rStyle w:val="VerbatimChar"/>
        </w:rPr>
        <w:t xml:space="preserve">INVALID_TOPIC</w:t>
      </w:r>
      <w:r>
        <w:br/>
      </w:r>
      <w:r>
        <w:rPr>
          <w:rStyle w:val="VerbatimChar"/>
        </w:rPr>
        <w:t xml:space="preserve">INVALID_SCHEMA</w:t>
      </w:r>
      <w:r>
        <w:br/>
      </w:r>
      <w:r>
        <w:rPr>
          <w:rStyle w:val="VerbatimChar"/>
        </w:rPr>
        <w:t xml:space="preserve">SCHEMA_IMMUTABLE</w:t>
      </w:r>
      <w:r>
        <w:br/>
      </w:r>
      <w:r>
        <w:rPr>
          <w:rStyle w:val="VerbatimChar"/>
        </w:rPr>
        <w:t xml:space="preserve">PAYLOAD_TOO_LARGE</w:t>
      </w:r>
      <w:r>
        <w:br/>
      </w:r>
      <w:r>
        <w:rPr>
          <w:rStyle w:val="VerbatimChar"/>
        </w:rPr>
        <w:t xml:space="preserve">RATE_LIMITED</w:t>
      </w:r>
      <w:r>
        <w:br/>
      </w:r>
      <w:r>
        <w:rPr>
          <w:rStyle w:val="VerbatimChar"/>
        </w:rPr>
        <w:t xml:space="preserve">INTERNAL_ERROR</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"FORBIDDEN"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"Access to this context is not permitted."</w:t>
      </w:r>
      <w:r>
        <w:br/>
      </w:r>
      <w:r>
        <w:rPr>
          <w:rStyle w:val="FunctionTok"/>
        </w:rPr>
        <w:t xml:space="preserve">}</w:t>
      </w:r>
    </w:p>
    <w:p>
      <w:pPr>
        <w:pStyle w:val="FirstParagraph"/>
      </w:pPr>
      <w:r>
        <w:t xml:space="preserve">An attempt to mutate an active context schema may return:</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43</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"SCHEMA_IMMUTABLE"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"Remove and redeclare the context to change its schema."</w:t>
      </w:r>
      <w:r>
        <w:br/>
      </w:r>
      <w:r>
        <w:rPr>
          <w:rStyle w:val="FunctionTok"/>
        </w:rPr>
        <w:t xml:space="preserve">}</w:t>
      </w:r>
    </w:p>
    <w:p>
      <w:pPr>
        <w:pStyle w:val="FirstParagraph"/>
      </w:pPr>
      <w:r>
        <w:t xml:space="preserve">Applications should depend primarily on stable machine-readable error codes rather than parsing descriptive error strings.</w:t>
      </w:r>
    </w:p>
    <w:bookmarkEnd w:id="63"/>
    <w:bookmarkStart w:id="72" w:name="evaluation-methodology"/>
    <w:p>
      <w:pPr>
        <w:pStyle w:val="Heading2"/>
      </w:pPr>
      <w:r>
        <w:t xml:space="preserve">18. Evaluation Methodology</w:t>
      </w:r>
    </w:p>
    <w:p>
      <w:pPr>
        <w:pStyle w:val="FirstParagraph"/>
      </w:pPr>
      <w:r>
        <w:t xml:space="preserve">The StateLink reference implementation should be evaluated empirically rather than claiming performance advantages based solely on conceptual simplicity.</w:t>
      </w:r>
    </w:p>
    <w:p>
      <w:pPr>
        <w:pStyle w:val="BodyText"/>
      </w:pPr>
      <w:r>
        <w:t xml:space="preserve">The evaluation should compare equivalent use cases against:</w:t>
      </w:r>
    </w:p>
    <w:p>
      <w:pPr>
        <w:pStyle w:val="Compact"/>
        <w:numPr>
          <w:ilvl w:val="0"/>
          <w:numId w:val="1012"/>
        </w:numPr>
      </w:pPr>
      <w:r>
        <w:t xml:space="preserve">MQTT;</w:t>
      </w:r>
    </w:p>
    <w:p>
      <w:pPr>
        <w:pStyle w:val="Compact"/>
        <w:numPr>
          <w:ilvl w:val="0"/>
          <w:numId w:val="1012"/>
        </w:numPr>
      </w:pPr>
      <w:r>
        <w:t xml:space="preserve">D-Bus;</w:t>
      </w:r>
    </w:p>
    <w:p>
      <w:pPr>
        <w:pStyle w:val="Compact"/>
        <w:numPr>
          <w:ilvl w:val="0"/>
          <w:numId w:val="1012"/>
        </w:numPr>
      </w:pPr>
      <w:r>
        <w:t xml:space="preserve">DDS;</w:t>
      </w:r>
    </w:p>
    <w:p>
      <w:pPr>
        <w:pStyle w:val="Compact"/>
        <w:numPr>
          <w:ilvl w:val="0"/>
          <w:numId w:val="1012"/>
        </w:numPr>
      </w:pPr>
      <w:r>
        <w:t xml:space="preserve">OPC UA.</w:t>
      </w:r>
    </w:p>
    <w:bookmarkStart w:id="64" w:name="resource-usage"/>
    <w:p>
      <w:pPr>
        <w:pStyle w:val="Heading3"/>
      </w:pPr>
      <w:r>
        <w:t xml:space="preserve">18.1 Resource usage</w:t>
      </w:r>
    </w:p>
    <w:p>
      <w:pPr>
        <w:pStyle w:val="FirstParagraph"/>
      </w:pPr>
      <w:r>
        <w:t xml:space="preserve">Measurements should include:</w:t>
      </w:r>
    </w:p>
    <w:p>
      <w:pPr>
        <w:pStyle w:val="Compact"/>
        <w:numPr>
          <w:ilvl w:val="0"/>
          <w:numId w:val="1013"/>
        </w:numPr>
      </w:pPr>
      <w:r>
        <w:t xml:space="preserve">resident memory;</w:t>
      </w:r>
    </w:p>
    <w:p>
      <w:pPr>
        <w:pStyle w:val="Compact"/>
        <w:numPr>
          <w:ilvl w:val="0"/>
          <w:numId w:val="1013"/>
        </w:numPr>
      </w:pPr>
      <w:r>
        <w:t xml:space="preserve">CPU utilization;</w:t>
      </w:r>
    </w:p>
    <w:p>
      <w:pPr>
        <w:pStyle w:val="Compact"/>
        <w:numPr>
          <w:ilvl w:val="0"/>
          <w:numId w:val="1013"/>
        </w:numPr>
      </w:pPr>
      <w:r>
        <w:t xml:space="preserve">idle overhead;</w:t>
      </w:r>
    </w:p>
    <w:p>
      <w:pPr>
        <w:pStyle w:val="Compact"/>
        <w:numPr>
          <w:ilvl w:val="0"/>
          <w:numId w:val="1013"/>
        </w:numPr>
      </w:pPr>
      <w:r>
        <w:t xml:space="preserve">context-storage overhead;</w:t>
      </w:r>
    </w:p>
    <w:p>
      <w:pPr>
        <w:pStyle w:val="Compact"/>
        <w:numPr>
          <w:ilvl w:val="0"/>
          <w:numId w:val="1013"/>
        </w:numPr>
      </w:pPr>
      <w:r>
        <w:t xml:space="preserve">subscriber-memory overhead.</w:t>
      </w:r>
    </w:p>
    <w:bookmarkEnd w:id="64"/>
    <w:bookmarkStart w:id="65" w:name="performance"/>
    <w:p>
      <w:pPr>
        <w:pStyle w:val="Heading3"/>
      </w:pPr>
      <w:r>
        <w:t xml:space="preserve">18.2 Performance</w:t>
      </w:r>
    </w:p>
    <w:p>
      <w:pPr>
        <w:pStyle w:val="FirstParagraph"/>
      </w:pPr>
      <w:r>
        <w:t xml:space="preserve">Measurements should include:</w:t>
      </w:r>
    </w:p>
    <w:p>
      <w:pPr>
        <w:pStyle w:val="Compact"/>
        <w:numPr>
          <w:ilvl w:val="0"/>
          <w:numId w:val="1014"/>
        </w:numPr>
      </w:pPr>
      <w:r>
        <w:t xml:space="preserve">GET latency;</w:t>
      </w:r>
    </w:p>
    <w:p>
      <w:pPr>
        <w:pStyle w:val="Compact"/>
        <w:numPr>
          <w:ilvl w:val="0"/>
          <w:numId w:val="1014"/>
        </w:numPr>
      </w:pPr>
      <w:r>
        <w:t xml:space="preserve">state update latency;</w:t>
      </w:r>
    </w:p>
    <w:p>
      <w:pPr>
        <w:pStyle w:val="Compact"/>
        <w:numPr>
          <w:ilvl w:val="0"/>
          <w:numId w:val="1014"/>
        </w:numPr>
      </w:pPr>
      <w:r>
        <w:t xml:space="preserve">subscription fan-out;</w:t>
      </w:r>
    </w:p>
    <w:p>
      <w:pPr>
        <w:pStyle w:val="Compact"/>
        <w:numPr>
          <w:ilvl w:val="0"/>
          <w:numId w:val="1014"/>
        </w:numPr>
      </w:pPr>
      <w:r>
        <w:t xml:space="preserve">wildcard-matching performance;</w:t>
      </w:r>
    </w:p>
    <w:p>
      <w:pPr>
        <w:pStyle w:val="Compact"/>
        <w:numPr>
          <w:ilvl w:val="0"/>
          <w:numId w:val="1014"/>
        </w:numPr>
      </w:pPr>
      <w:r>
        <w:t xml:space="preserve">reconnect time;</w:t>
      </w:r>
    </w:p>
    <w:p>
      <w:pPr>
        <w:pStyle w:val="Compact"/>
        <w:numPr>
          <w:ilvl w:val="0"/>
          <w:numId w:val="1014"/>
        </w:numPr>
      </w:pPr>
      <w:r>
        <w:t xml:space="preserve">discovery performance;</w:t>
      </w:r>
    </w:p>
    <w:p>
      <w:pPr>
        <w:pStyle w:val="Compact"/>
        <w:numPr>
          <w:ilvl w:val="0"/>
          <w:numId w:val="1014"/>
        </w:numPr>
      </w:pPr>
      <w:r>
        <w:t xml:space="preserve">subscription-before-declaration behavior.</w:t>
      </w:r>
    </w:p>
    <w:bookmarkEnd w:id="65"/>
    <w:bookmarkStart w:id="66" w:name="network-efficiency"/>
    <w:p>
      <w:pPr>
        <w:pStyle w:val="Heading3"/>
      </w:pPr>
      <w:r>
        <w:t xml:space="preserve">18.3 Network efficiency</w:t>
      </w:r>
    </w:p>
    <w:p>
      <w:pPr>
        <w:pStyle w:val="FirstParagraph"/>
      </w:pPr>
      <w:r>
        <w:t xml:space="preserve">Tests should measure:</w:t>
      </w:r>
    </w:p>
    <w:p>
      <w:pPr>
        <w:pStyle w:val="Compact"/>
        <w:numPr>
          <w:ilvl w:val="0"/>
          <w:numId w:val="1015"/>
        </w:numPr>
      </w:pPr>
      <w:r>
        <w:t xml:space="preserve">wire overhead per state update;</w:t>
      </w:r>
    </w:p>
    <w:p>
      <w:pPr>
        <w:pStyle w:val="Compact"/>
        <w:numPr>
          <w:ilvl w:val="0"/>
          <w:numId w:val="1015"/>
        </w:numPr>
      </w:pPr>
      <w:r>
        <w:t xml:space="preserve">repeated-state update cost;</w:t>
      </w:r>
    </w:p>
    <w:p>
      <w:pPr>
        <w:pStyle w:val="Compact"/>
        <w:numPr>
          <w:ilvl w:val="0"/>
          <w:numId w:val="1015"/>
        </w:numPr>
      </w:pPr>
      <w:r>
        <w:t xml:space="preserve">state-coalescing effectiveness;</w:t>
      </w:r>
    </w:p>
    <w:p>
      <w:pPr>
        <w:pStyle w:val="Compact"/>
        <w:numPr>
          <w:ilvl w:val="0"/>
          <w:numId w:val="1015"/>
        </w:numPr>
      </w:pPr>
      <w:r>
        <w:t xml:space="preserve">MQTT adapter overhead.</w:t>
      </w:r>
    </w:p>
    <w:bookmarkEnd w:id="66"/>
    <w:bookmarkStart w:id="67" w:name="scalability"/>
    <w:p>
      <w:pPr>
        <w:pStyle w:val="Heading3"/>
      </w:pPr>
      <w:r>
        <w:t xml:space="preserve">18.4 Scalability</w:t>
      </w:r>
    </w:p>
    <w:p>
      <w:pPr>
        <w:pStyle w:val="FirstParagraph"/>
      </w:pPr>
      <w:r>
        <w:t xml:space="preserve">Experiments should vary:</w:t>
      </w:r>
    </w:p>
    <w:p>
      <w:pPr>
        <w:pStyle w:val="Compact"/>
        <w:numPr>
          <w:ilvl w:val="0"/>
          <w:numId w:val="1016"/>
        </w:numPr>
      </w:pPr>
      <w:r>
        <w:t xml:space="preserve">number of contexts;</w:t>
      </w:r>
    </w:p>
    <w:p>
      <w:pPr>
        <w:pStyle w:val="Compact"/>
        <w:numPr>
          <w:ilvl w:val="0"/>
          <w:numId w:val="1016"/>
        </w:numPr>
      </w:pPr>
      <w:r>
        <w:t xml:space="preserve">number of producers;</w:t>
      </w:r>
    </w:p>
    <w:p>
      <w:pPr>
        <w:pStyle w:val="Compact"/>
        <w:numPr>
          <w:ilvl w:val="0"/>
          <w:numId w:val="1016"/>
        </w:numPr>
      </w:pPr>
      <w:r>
        <w:t xml:space="preserve">number of subscribers;</w:t>
      </w:r>
    </w:p>
    <w:p>
      <w:pPr>
        <w:pStyle w:val="Compact"/>
        <w:numPr>
          <w:ilvl w:val="0"/>
          <w:numId w:val="1016"/>
        </w:numPr>
      </w:pPr>
      <w:r>
        <w:t xml:space="preserve">number of wildcard subscriptions;</w:t>
      </w:r>
    </w:p>
    <w:p>
      <w:pPr>
        <w:pStyle w:val="Compact"/>
        <w:numPr>
          <w:ilvl w:val="0"/>
          <w:numId w:val="1016"/>
        </w:numPr>
      </w:pPr>
      <w:r>
        <w:t xml:space="preserve">number of future subscriptions with no active matching contexts;</w:t>
      </w:r>
    </w:p>
    <w:p>
      <w:pPr>
        <w:pStyle w:val="Compact"/>
        <w:numPr>
          <w:ilvl w:val="0"/>
          <w:numId w:val="1016"/>
        </w:numPr>
      </w:pPr>
      <w:r>
        <w:t xml:space="preserve">update frequency.</w:t>
      </w:r>
    </w:p>
    <w:bookmarkEnd w:id="67"/>
    <w:bookmarkStart w:id="68" w:name="security-evaluation"/>
    <w:p>
      <w:pPr>
        <w:pStyle w:val="Heading3"/>
      </w:pPr>
      <w:r>
        <w:t xml:space="preserve">18.5 Security evaluation</w:t>
      </w:r>
    </w:p>
    <w:p>
      <w:pPr>
        <w:pStyle w:val="FirstParagraph"/>
      </w:pPr>
      <w:r>
        <w:t xml:space="preserve">Testing should verify that:</w:t>
      </w:r>
    </w:p>
    <w:p>
      <w:pPr>
        <w:pStyle w:val="Compact"/>
        <w:numPr>
          <w:ilvl w:val="0"/>
          <w:numId w:val="1017"/>
        </w:numPr>
      </w:pPr>
      <w:r>
        <w:t xml:space="preserve">unauthorized reads fail;</w:t>
      </w:r>
    </w:p>
    <w:p>
      <w:pPr>
        <w:pStyle w:val="Compact"/>
        <w:numPr>
          <w:ilvl w:val="0"/>
          <w:numId w:val="1017"/>
        </w:numPr>
      </w:pPr>
      <w:r>
        <w:t xml:space="preserve">unauthorized contexts are excluded from discovery;</w:t>
      </w:r>
    </w:p>
    <w:p>
      <w:pPr>
        <w:pStyle w:val="Compact"/>
        <w:numPr>
          <w:ilvl w:val="0"/>
          <w:numId w:val="1017"/>
        </w:numPr>
      </w:pPr>
      <w:r>
        <w:t xml:space="preserve">non-owners cannot update contexts;</w:t>
      </w:r>
    </w:p>
    <w:p>
      <w:pPr>
        <w:pStyle w:val="Compact"/>
        <w:numPr>
          <w:ilvl w:val="0"/>
          <w:numId w:val="1017"/>
        </w:numPr>
      </w:pPr>
      <w:r>
        <w:t xml:space="preserve">producer policy cannot override restrictive system policy;</w:t>
      </w:r>
    </w:p>
    <w:p>
      <w:pPr>
        <w:pStyle w:val="Compact"/>
        <w:numPr>
          <w:ilvl w:val="0"/>
          <w:numId w:val="1017"/>
        </w:numPr>
      </w:pPr>
      <w:r>
        <w:t xml:space="preserve">invalid authentication is rejected;</w:t>
      </w:r>
    </w:p>
    <w:p>
      <w:pPr>
        <w:pStyle w:val="Compact"/>
        <w:numPr>
          <w:ilvl w:val="0"/>
          <w:numId w:val="1017"/>
        </w:numPr>
      </w:pPr>
      <w:r>
        <w:t xml:space="preserve">untrusted browser origins can be rejected;</w:t>
      </w:r>
    </w:p>
    <w:p>
      <w:pPr>
        <w:pStyle w:val="Compact"/>
        <w:numPr>
          <w:ilvl w:val="0"/>
          <w:numId w:val="1017"/>
        </w:numPr>
      </w:pPr>
      <w:r>
        <w:t xml:space="preserve">stale state is correctly identified;</w:t>
      </w:r>
    </w:p>
    <w:p>
      <w:pPr>
        <w:pStyle w:val="Compact"/>
        <w:numPr>
          <w:ilvl w:val="0"/>
          <w:numId w:val="1017"/>
        </w:numPr>
      </w:pPr>
      <w:r>
        <w:t xml:space="preserve">excessive updates and subscriptions are rate limited;</w:t>
      </w:r>
    </w:p>
    <w:p>
      <w:pPr>
        <w:pStyle w:val="Compact"/>
        <w:numPr>
          <w:ilvl w:val="0"/>
          <w:numId w:val="1017"/>
        </w:numPr>
      </w:pPr>
      <w:r>
        <w:t xml:space="preserve">future subscriptions cannot bypass namespace authorization.</w:t>
      </w:r>
    </w:p>
    <w:bookmarkEnd w:id="68"/>
    <w:bookmarkStart w:id="69" w:name="schema-behavior"/>
    <w:p>
      <w:pPr>
        <w:pStyle w:val="Heading3"/>
      </w:pPr>
      <w:r>
        <w:t xml:space="preserve">18.6 Schema behavior</w:t>
      </w:r>
    </w:p>
    <w:p>
      <w:pPr>
        <w:pStyle w:val="FirstParagraph"/>
      </w:pPr>
      <w:r>
        <w:t xml:space="preserve">Tests should verify that:</w:t>
      </w:r>
    </w:p>
    <w:p>
      <w:pPr>
        <w:pStyle w:val="Compact"/>
        <w:numPr>
          <w:ilvl w:val="0"/>
          <w:numId w:val="1018"/>
        </w:numPr>
      </w:pPr>
      <w:r>
        <w:t xml:space="preserve">schema identifiers are preserved across</w:t>
      </w:r>
      <w:r>
        <w:t xml:space="preserve"> </w:t>
      </w:r>
      <w:r>
        <w:rPr>
          <w:rStyle w:val="VerbatimChar"/>
        </w:rPr>
        <w:t xml:space="preserve">SET</w:t>
      </w:r>
      <w:r>
        <w:t xml:space="preserve">;</w:t>
      </w:r>
    </w:p>
    <w:p>
      <w:pPr>
        <w:pStyle w:val="Compact"/>
        <w:numPr>
          <w:ilvl w:val="0"/>
          <w:numId w:val="1018"/>
        </w:numPr>
      </w:pPr>
      <w:r>
        <w:t xml:space="preserve">schema mutation is rejected;</w:t>
      </w:r>
    </w:p>
    <w:p>
      <w:pPr>
        <w:pStyle w:val="Compact"/>
        <w:numPr>
          <w:ilvl w:val="0"/>
          <w:numId w:val="1018"/>
        </w:numPr>
      </w:pPr>
      <w:r>
        <w:t xml:space="preserve">remove-and-redeclare permits an intentional schema upgrade;</w:t>
      </w:r>
    </w:p>
    <w:p>
      <w:pPr>
        <w:pStyle w:val="Compact"/>
        <w:numPr>
          <w:ilvl w:val="0"/>
          <w:numId w:val="1018"/>
        </w:numPr>
      </w:pPr>
      <w:r>
        <w:t xml:space="preserve">consumers can reject unsupported schema versions.</w:t>
      </w:r>
    </w:p>
    <w:bookmarkEnd w:id="69"/>
    <w:bookmarkStart w:id="70" w:name="desiredreported-convergence"/>
    <w:p>
      <w:pPr>
        <w:pStyle w:val="Heading3"/>
      </w:pPr>
      <w:r>
        <w:t xml:space="preserve">18.7 Desired/reported convergence</w:t>
      </w:r>
    </w:p>
    <w:p>
      <w:pPr>
        <w:pStyle w:val="FirstParagraph"/>
      </w:pPr>
      <w:r>
        <w:t xml:space="preserve">Tests should verify that:</w:t>
      </w:r>
    </w:p>
    <w:p>
      <w:pPr>
        <w:pStyle w:val="Compact"/>
        <w:numPr>
          <w:ilvl w:val="0"/>
          <w:numId w:val="1019"/>
        </w:numPr>
      </w:pPr>
      <w:r>
        <w:t xml:space="preserve">retained desired state survives producer disconnection;</w:t>
      </w:r>
    </w:p>
    <w:p>
      <w:pPr>
        <w:pStyle w:val="Compact"/>
        <w:numPr>
          <w:ilvl w:val="0"/>
          <w:numId w:val="1019"/>
        </w:numPr>
      </w:pPr>
      <w:r>
        <w:t xml:space="preserve">reported state becomes stale or unavailable according to policy;</w:t>
      </w:r>
    </w:p>
    <w:p>
      <w:pPr>
        <w:pStyle w:val="Compact"/>
        <w:numPr>
          <w:ilvl w:val="0"/>
          <w:numId w:val="1019"/>
        </w:numPr>
      </w:pPr>
      <w:r>
        <w:t xml:space="preserve">a reconnecting producer receives the current desired state;</w:t>
      </w:r>
    </w:p>
    <w:p>
      <w:pPr>
        <w:pStyle w:val="Compact"/>
        <w:numPr>
          <w:ilvl w:val="0"/>
          <w:numId w:val="1019"/>
        </w:numPr>
      </w:pPr>
      <w:r>
        <w:rPr>
          <w:rStyle w:val="VerbatimChar"/>
        </w:rPr>
        <w:t xml:space="preserve">applied_revision</w:t>
      </w:r>
      <w:r>
        <w:t xml:space="preserve"> </w:t>
      </w:r>
      <w:r>
        <w:t xml:space="preserve">correctly identifies the desired revision that was applied.</w:t>
      </w:r>
    </w:p>
    <w:bookmarkEnd w:id="70"/>
    <w:bookmarkStart w:id="71" w:name="platform-portability"/>
    <w:p>
      <w:pPr>
        <w:pStyle w:val="Heading3"/>
      </w:pPr>
      <w:r>
        <w:t xml:space="preserve">18.8 Platform portability</w:t>
      </w:r>
    </w:p>
    <w:p>
      <w:pPr>
        <w:pStyle w:val="FirstParagraph"/>
      </w:pPr>
      <w:r>
        <w:t xml:space="preserve">Reference clients should be demonstrated on at least:</w:t>
      </w:r>
    </w:p>
    <w:p>
      <w:pPr>
        <w:pStyle w:val="Compact"/>
        <w:numPr>
          <w:ilvl w:val="0"/>
          <w:numId w:val="1020"/>
        </w:numPr>
      </w:pPr>
      <w:r>
        <w:t xml:space="preserve">Linux;</w:t>
      </w:r>
    </w:p>
    <w:p>
      <w:pPr>
        <w:pStyle w:val="Compact"/>
        <w:numPr>
          <w:ilvl w:val="0"/>
          <w:numId w:val="1020"/>
        </w:numPr>
      </w:pPr>
      <w:r>
        <w:t xml:space="preserve">Windows;</w:t>
      </w:r>
    </w:p>
    <w:p>
      <w:pPr>
        <w:pStyle w:val="Compact"/>
        <w:numPr>
          <w:ilvl w:val="0"/>
          <w:numId w:val="1020"/>
        </w:numPr>
      </w:pPr>
      <w:r>
        <w:t xml:space="preserve">embedded Linux;</w:t>
      </w:r>
    </w:p>
    <w:p>
      <w:pPr>
        <w:pStyle w:val="Compact"/>
        <w:numPr>
          <w:ilvl w:val="0"/>
          <w:numId w:val="1020"/>
        </w:numPr>
      </w:pPr>
      <w:r>
        <w:t xml:space="preserve">a web browser.</w:t>
      </w:r>
    </w:p>
    <w:p>
      <w:pPr>
        <w:pStyle w:val="FirstParagraph"/>
      </w:pPr>
      <w:r>
        <w:t xml:space="preserve">Wire interoperability should be demonstrated using multiple implementation languages, for example:</w:t>
      </w:r>
    </w:p>
    <w:p>
      <w:pPr>
        <w:pStyle w:val="SourceCode"/>
      </w:pPr>
      <w:r>
        <w:rPr>
          <w:rStyle w:val="VerbatimChar"/>
        </w:rPr>
        <w:t xml:space="preserve">Rust</w:t>
      </w:r>
      <w:r>
        <w:br/>
      </w:r>
      <w:r>
        <w:rPr>
          <w:rStyle w:val="VerbatimChar"/>
        </w:rPr>
        <w:t xml:space="preserve">C/C++</w:t>
      </w:r>
      <w:r>
        <w:br/>
      </w:r>
      <w:r>
        <w:rPr>
          <w:rStyle w:val="VerbatimChar"/>
        </w:rPr>
        <w:t xml:space="preserve">Python</w:t>
      </w:r>
      <w:r>
        <w:br/>
      </w:r>
      <w:r>
        <w:rPr>
          <w:rStyle w:val="VerbatimChar"/>
        </w:rPr>
        <w:t xml:space="preserve">JavaScript</w:t>
      </w:r>
    </w:p>
    <w:bookmarkEnd w:id="71"/>
    <w:bookmarkEnd w:id="72"/>
    <w:bookmarkStart w:id="79" w:name="limitations"/>
    <w:p>
      <w:pPr>
        <w:pStyle w:val="Heading2"/>
      </w:pPr>
      <w:r>
        <w:t xml:space="preserve">19. Limitations</w:t>
      </w:r>
    </w:p>
    <w:p>
      <w:pPr>
        <w:pStyle w:val="FirstParagraph"/>
      </w:pPr>
      <w:r>
        <w:t xml:space="preserve">StateLink deliberately does not attempt to solve every distributed-system requirement.</w:t>
      </w:r>
    </w:p>
    <w:bookmarkStart w:id="73" w:name="no-event-history"/>
    <w:p>
      <w:pPr>
        <w:pStyle w:val="Heading3"/>
      </w:pPr>
      <w:r>
        <w:t xml:space="preserve">19.1 No event history</w:t>
      </w:r>
    </w:p>
    <w:p>
      <w:pPr>
        <w:pStyle w:val="FirstParagraph"/>
      </w:pPr>
      <w:r>
        <w:t xml:space="preserve">Intermediate revisions can be discarded.</w:t>
      </w:r>
    </w:p>
    <w:p>
      <w:pPr>
        <w:pStyle w:val="BodyText"/>
      </w:pPr>
      <w:r>
        <w:t xml:space="preserve">Applications that require every event need another persistence or streaming mechanism.</w:t>
      </w:r>
    </w:p>
    <w:bookmarkEnd w:id="73"/>
    <w:bookmarkStart w:id="74" w:name="no-complete-information-flow-control"/>
    <w:p>
      <w:pPr>
        <w:pStyle w:val="Heading3"/>
      </w:pPr>
      <w:r>
        <w:t xml:space="preserve">19.2 No complete information-flow control</w:t>
      </w:r>
    </w:p>
    <w:p>
      <w:pPr>
        <w:pStyle w:val="FirstParagraph"/>
      </w:pPr>
      <w:r>
        <w:t xml:space="preserve">Once a consumer is legitimately authorized to receive context, StateLink cannot guarantee that the consumer will not leak the information through another channel.</w:t>
      </w:r>
    </w:p>
    <w:p>
      <w:pPr>
        <w:pStyle w:val="BodyText"/>
      </w:pPr>
      <w:r>
        <w:t xml:space="preserve">StateLink controls access at the StateLink boundary.</w:t>
      </w:r>
    </w:p>
    <w:p>
      <w:pPr>
        <w:pStyle w:val="BodyText"/>
      </w:pPr>
      <w:r>
        <w:t xml:space="preserve">It does not track information through arbitrary external applications.</w:t>
      </w:r>
    </w:p>
    <w:bookmarkEnd w:id="74"/>
    <w:bookmarkStart w:id="75" w:name="no-arbitrary-rpc"/>
    <w:p>
      <w:pPr>
        <w:pStyle w:val="Heading3"/>
      </w:pPr>
      <w:r>
        <w:t xml:space="preserve">19.3 No arbitrary RPC</w:t>
      </w:r>
    </w:p>
    <w:p>
      <w:pPr>
        <w:pStyle w:val="FirstParagraph"/>
      </w:pPr>
      <w:r>
        <w:t xml:space="preserve">StateLink does not provide general method invocation.</w:t>
      </w:r>
    </w:p>
    <w:p>
      <w:pPr>
        <w:pStyle w:val="BodyText"/>
      </w:pPr>
      <w:r>
        <w:t xml:space="preserve">Desired/reported state should be preferred when declarative control is appropriate.</w:t>
      </w:r>
    </w:p>
    <w:p>
      <w:pPr>
        <w:pStyle w:val="BodyText"/>
      </w:pPr>
      <w:r>
        <w:t xml:space="preserve">Applications fundamentally requiring RPC should use an RPC protocol.</w:t>
      </w:r>
    </w:p>
    <w:bookmarkEnd w:id="75"/>
    <w:bookmarkStart w:id="76" w:name="no-hard-real-time-guarantees"/>
    <w:p>
      <w:pPr>
        <w:pStyle w:val="Heading3"/>
      </w:pPr>
      <w:r>
        <w:t xml:space="preserve">19.4 No hard real-time guarantees</w:t>
      </w:r>
    </w:p>
    <w:p>
      <w:pPr>
        <w:pStyle w:val="FirstParagraph"/>
      </w:pPr>
      <w:r>
        <w:t xml:space="preserve">StateLink does not provide deterministic hard real-time delivery guarantees.</w:t>
      </w:r>
    </w:p>
    <w:p>
      <w:pPr>
        <w:pStyle w:val="BodyText"/>
      </w:pPr>
      <w:r>
        <w:t xml:space="preserve">DDS and specialized real-time middleware remain more appropriate for those requirements.</w:t>
      </w:r>
    </w:p>
    <w:bookmarkEnd w:id="76"/>
    <w:bookmarkStart w:id="77" w:name="no-transparent-federation-in-version-1"/>
    <w:p>
      <w:pPr>
        <w:pStyle w:val="Heading3"/>
      </w:pPr>
      <w:r>
        <w:t xml:space="preserve">19.5 No transparent federation in Version 1</w:t>
      </w:r>
    </w:p>
    <w:p>
      <w:pPr>
        <w:pStyle w:val="FirstParagraph"/>
      </w:pPr>
      <w:r>
        <w:t xml:space="preserve">Multiple StateLink buses communicate through explicit bridges.</w:t>
      </w:r>
    </w:p>
    <w:bookmarkEnd w:id="77"/>
    <w:bookmarkStart w:id="78" w:name="X5303d2e9486fed1c65308c74b7a45a351ddfd1e"/>
    <w:p>
      <w:pPr>
        <w:pStyle w:val="Heading3"/>
      </w:pPr>
      <w:r>
        <w:t xml:space="preserve">19.6 No guaranteed delivery of intermediate revisions</w:t>
      </w:r>
    </w:p>
    <w:p>
      <w:pPr>
        <w:pStyle w:val="FirstParagraph"/>
      </w:pPr>
      <w:r>
        <w:t xml:space="preserve">A revision gap is expected behavior in a state-oriented system.</w:t>
      </w:r>
    </w:p>
    <w:p>
      <w:pPr>
        <w:pStyle w:val="BodyText"/>
      </w:pPr>
      <w:r>
        <w:t xml:space="preserve">Applications must not infer event delivery guarantees from revision numbers.</w:t>
      </w:r>
    </w:p>
    <w:bookmarkEnd w:id="78"/>
    <w:bookmarkEnd w:id="79"/>
    <w:bookmarkStart w:id="80" w:name="discussion"/>
    <w:p>
      <w:pPr>
        <w:pStyle w:val="Heading2"/>
      </w:pPr>
      <w:r>
        <w:t xml:space="preserve">20. Discussion</w:t>
      </w:r>
    </w:p>
    <w:p>
      <w:pPr>
        <w:pStyle w:val="FirstParagraph"/>
      </w:pPr>
      <w:r>
        <w:t xml:space="preserve">The central StateLink design decision is that</w:t>
      </w:r>
      <w:r>
        <w:t xml:space="preserve"> </w:t>
      </w:r>
      <w:r>
        <w:rPr>
          <w:b/>
          <w:bCs/>
        </w:rPr>
        <w:t xml:space="preserve">state synchronization is a smaller problem than general-purpose messaging</w:t>
      </w:r>
      <w:r>
        <w:t xml:space="preserve">.</w:t>
      </w:r>
    </w:p>
    <w:p>
      <w:pPr>
        <w:pStyle w:val="BodyText"/>
      </w:pPr>
      <w:r>
        <w:t xml:space="preserve">Many edge and embedded applications do not require every component to expose its own REST interface, WebSocket API, MQTT stack, RPC service, and discovery mechanism merely to answer questions such as:</w:t>
      </w:r>
    </w:p>
    <w:p>
      <w:pPr>
        <w:pStyle w:val="SourceCode"/>
      </w:pPr>
      <w:r>
        <w:rPr>
          <w:rStyle w:val="VerbatimChar"/>
        </w:rPr>
        <w:t xml:space="preserve">Is the camera online?</w:t>
      </w:r>
      <w:r>
        <w:br/>
      </w:r>
      <w:r>
        <w:br/>
      </w:r>
      <w:r>
        <w:rPr>
          <w:rStyle w:val="VerbatimChar"/>
        </w:rPr>
        <w:t xml:space="preserve">What is the current CPU temperature?</w:t>
      </w:r>
      <w:r>
        <w:br/>
      </w:r>
      <w:r>
        <w:br/>
      </w:r>
      <w:r>
        <w:rPr>
          <w:rStyle w:val="VerbatimChar"/>
        </w:rPr>
        <w:t xml:space="preserve">How much storage remains?</w:t>
      </w:r>
      <w:r>
        <w:br/>
      </w:r>
      <w:r>
        <w:br/>
      </w:r>
      <w:r>
        <w:rPr>
          <w:rStyle w:val="VerbatimChar"/>
        </w:rPr>
        <w:t xml:space="preserve">What configuration should this device use?</w:t>
      </w:r>
      <w:r>
        <w:br/>
      </w:r>
      <w:r>
        <w:br/>
      </w:r>
      <w:r>
        <w:rPr>
          <w:rStyle w:val="VerbatimChar"/>
        </w:rPr>
        <w:t xml:space="preserve">What configuration has the device actually applied?</w:t>
      </w:r>
      <w:r>
        <w:br/>
      </w:r>
      <w:r>
        <w:br/>
      </w:r>
      <w:r>
        <w:rPr>
          <w:rStyle w:val="VerbatimChar"/>
        </w:rPr>
        <w:t xml:space="preserve">Is the recorder healthy?</w:t>
      </w:r>
    </w:p>
    <w:p>
      <w:pPr>
        <w:pStyle w:val="FirstParagraph"/>
      </w:pPr>
      <w:r>
        <w:t xml:space="preserve">These are fundamentally state queries.</w:t>
      </w:r>
    </w:p>
    <w:p>
      <w:pPr>
        <w:pStyle w:val="BodyText"/>
      </w:pPr>
      <w:r>
        <w:t xml:space="preserve">StateLink attempts to make this shared-state requirement explicit.</w:t>
      </w:r>
    </w:p>
    <w:p>
      <w:pPr>
        <w:pStyle w:val="BodyText"/>
      </w:pPr>
      <w:r>
        <w:t xml:space="preserve">A StateLink context can therefore be summarized as:</w:t>
      </w:r>
    </w:p>
    <w:p>
      <w:pPr>
        <w:pStyle w:val="SourceCode"/>
      </w:pPr>
      <w:r>
        <w:rPr>
          <w:rStyle w:val="VerbatimChar"/>
        </w:rPr>
        <w:t xml:space="preserve">Named topic</w:t>
      </w:r>
      <w:r>
        <w:br/>
      </w:r>
      <w:r>
        <w:rPr>
          <w:rStyle w:val="VerbatimChar"/>
        </w:rPr>
        <w:t xml:space="preserve">    +</w:t>
      </w:r>
      <w:r>
        <w:br/>
      </w:r>
      <w:r>
        <w:rPr>
          <w:rStyle w:val="VerbatimChar"/>
        </w:rPr>
        <w:t xml:space="preserve">Current JSON value</w:t>
      </w:r>
      <w:r>
        <w:br/>
      </w:r>
      <w:r>
        <w:rPr>
          <w:rStyle w:val="VerbatimChar"/>
        </w:rPr>
        <w:t xml:space="preserve">    +</w:t>
      </w:r>
      <w:r>
        <w:br/>
      </w:r>
      <w:r>
        <w:rPr>
          <w:rStyle w:val="VerbatimChar"/>
        </w:rPr>
        <w:t xml:space="preserve">Authenticated owner</w:t>
      </w:r>
      <w:r>
        <w:br/>
      </w:r>
      <w:r>
        <w:rPr>
          <w:rStyle w:val="VerbatimChar"/>
        </w:rPr>
        <w:t xml:space="preserve">    +</w:t>
      </w:r>
      <w:r>
        <w:br/>
      </w:r>
      <w:r>
        <w:rPr>
          <w:rStyle w:val="VerbatimChar"/>
        </w:rPr>
        <w:t xml:space="preserve">Revision</w:t>
      </w:r>
      <w:r>
        <w:br/>
      </w:r>
      <w:r>
        <w:rPr>
          <w:rStyle w:val="VerbatimChar"/>
        </w:rPr>
        <w:t xml:space="preserve">    +</w:t>
      </w:r>
      <w:r>
        <w:br/>
      </w:r>
      <w:r>
        <w:rPr>
          <w:rStyle w:val="VerbatimChar"/>
        </w:rPr>
        <w:t xml:space="preserve">Freshness</w:t>
      </w:r>
      <w:r>
        <w:br/>
      </w:r>
      <w:r>
        <w:rPr>
          <w:rStyle w:val="VerbatimChar"/>
        </w:rPr>
        <w:t xml:space="preserve">    +</w:t>
      </w:r>
      <w:r>
        <w:br/>
      </w:r>
      <w:r>
        <w:rPr>
          <w:rStyle w:val="VerbatimChar"/>
        </w:rPr>
        <w:t xml:space="preserve">Optional immutable schema</w:t>
      </w:r>
      <w:r>
        <w:br/>
      </w:r>
      <w:r>
        <w:rPr>
          <w:rStyle w:val="VerbatimChar"/>
        </w:rPr>
        <w:t xml:space="preserve">    +</w:t>
      </w:r>
      <w:r>
        <w:br/>
      </w:r>
      <w:r>
        <w:rPr>
          <w:rStyle w:val="VerbatimChar"/>
        </w:rPr>
        <w:t xml:space="preserve">Exposure policy</w:t>
      </w:r>
    </w:p>
    <w:p>
      <w:pPr>
        <w:pStyle w:val="FirstParagraph"/>
      </w:pPr>
      <w:r>
        <w:t xml:space="preserve">and the protocol provides only:</w:t>
      </w:r>
    </w:p>
    <w:p>
      <w:pPr>
        <w:pStyle w:val="SourceCode"/>
      </w:pPr>
      <w:r>
        <w:rPr>
          <w:rStyle w:val="VerbatimChar"/>
        </w:rPr>
        <w:t xml:space="preserve">DECLARE</w:t>
      </w:r>
      <w:r>
        <w:br/>
      </w:r>
      <w:r>
        <w:rPr>
          <w:rStyle w:val="VerbatimChar"/>
        </w:rPr>
        <w:t xml:space="preserve">SET</w:t>
      </w:r>
      <w:r>
        <w:br/>
      </w:r>
      <w:r>
        <w:rPr>
          <w:rStyle w:val="VerbatimChar"/>
        </w:rPr>
        <w:t xml:space="preserve">GET</w:t>
      </w:r>
      <w:r>
        <w:br/>
      </w:r>
      <w:r>
        <w:rPr>
          <w:rStyle w:val="VerbatimChar"/>
        </w:rPr>
        <w:t xml:space="preserve">DISCOVER</w:t>
      </w:r>
      <w:r>
        <w:br/>
      </w:r>
      <w:r>
        <w:rPr>
          <w:rStyle w:val="VerbatimChar"/>
        </w:rPr>
        <w:t xml:space="preserve">SUBSCRIBE</w:t>
      </w:r>
      <w:r>
        <w:br/>
      </w:r>
      <w:r>
        <w:rPr>
          <w:rStyle w:val="VerbatimChar"/>
        </w:rPr>
        <w:t xml:space="preserve">UNSUBSCRIBE</w:t>
      </w:r>
      <w:r>
        <w:br/>
      </w:r>
      <w:r>
        <w:rPr>
          <w:rStyle w:val="VerbatimChar"/>
        </w:rPr>
        <w:t xml:space="preserve">REMOVE</w:t>
      </w:r>
    </w:p>
    <w:p>
      <w:pPr>
        <w:pStyle w:val="FirstParagraph"/>
      </w:pPr>
      <w:r>
        <w:t xml:space="preserve">This intentionally small scope is both StateLink’s main architectural characteristic and its primary constraint.</w:t>
      </w:r>
    </w:p>
    <w:p>
      <w:pPr>
        <w:pStyle w:val="BodyText"/>
      </w:pPr>
      <w:r>
        <w:t xml:space="preserve">Adding queues, arbitrary commands, RPC, event sourcing, workflow execution, distributed transactions, or complex transparent federation would progressively transform StateLink into the same class of middleware systems it is intended to complement.</w:t>
      </w:r>
    </w:p>
    <w:p>
      <w:pPr>
        <w:pStyle w:val="BodyText"/>
      </w:pPr>
      <w:r>
        <w:t xml:space="preserve">Three additional rules reinforce this simplicity:</w:t>
      </w:r>
    </w:p>
    <w:p>
      <w:pPr>
        <w:pStyle w:val="Compact"/>
        <w:numPr>
          <w:ilvl w:val="0"/>
          <w:numId w:val="1021"/>
        </w:numPr>
      </w:pPr>
      <w:r>
        <w:t xml:space="preserve">schema contracts do not change silently during a context lifetime;</w:t>
      </w:r>
    </w:p>
    <w:p>
      <w:pPr>
        <w:pStyle w:val="Compact"/>
        <w:numPr>
          <w:ilvl w:val="0"/>
          <w:numId w:val="1021"/>
        </w:numPr>
      </w:pPr>
      <w:r>
        <w:t xml:space="preserve">desired/reported synchronization can reference exact revisions;</w:t>
      </w:r>
    </w:p>
    <w:p>
      <w:pPr>
        <w:pStyle w:val="Compact"/>
        <w:numPr>
          <w:ilvl w:val="0"/>
          <w:numId w:val="1021"/>
        </w:numPr>
      </w:pPr>
      <w:r>
        <w:t xml:space="preserve">subscriptions represent interest in a namespace and therefore do not depend on a producer already existing.</w:t>
      </w:r>
    </w:p>
    <w:p>
      <w:pPr>
        <w:pStyle w:val="FirstParagraph"/>
      </w:pPr>
      <w:r>
        <w:t xml:space="preserve">These behaviors make StateLink more predictable in dynamic embedded environments where services may start, stop, reconnect, upgrade, and synchronize configuration independently.</w:t>
      </w:r>
    </w:p>
    <w:bookmarkEnd w:id="80"/>
    <w:bookmarkStart w:id="81" w:name="conclusion"/>
    <w:p>
      <w:pPr>
        <w:pStyle w:val="Heading2"/>
      </w:pPr>
      <w:r>
        <w:t xml:space="preserve">21. Conclusion</w:t>
      </w:r>
    </w:p>
    <w:p>
      <w:pPr>
        <w:pStyle w:val="FirstParagraph"/>
      </w:pPr>
      <w:r>
        <w:t xml:space="preserve">This paper proposes</w:t>
      </w:r>
      <w:r>
        <w:t xml:space="preserve"> </w:t>
      </w:r>
      <w:r>
        <w:rPr>
          <w:b/>
          <w:bCs/>
        </w:rPr>
        <w:t xml:space="preserve">StateLink</w:t>
      </w:r>
      <w:r>
        <w:t xml:space="preserve">, a lightweight secure state-exchange protocol for heterogeneous software environments spanning embedded systems, IoT devices, native applications, containers, and browsers.</w:t>
      </w:r>
    </w:p>
    <w:p>
      <w:pPr>
        <w:pStyle w:val="BodyText"/>
      </w:pPr>
      <w:r>
        <w:t xml:space="preserve">StateLink is based on the following principles:</w:t>
      </w:r>
    </w:p>
    <w:p>
      <w:pPr>
        <w:pStyle w:val="Compact"/>
        <w:numPr>
          <w:ilvl w:val="0"/>
          <w:numId w:val="1022"/>
        </w:numPr>
      </w:pPr>
      <w:r>
        <w:t xml:space="preserve">Current state is the primary protocol abstraction.</w:t>
      </w:r>
    </w:p>
    <w:p>
      <w:pPr>
        <w:pStyle w:val="Compact"/>
        <w:numPr>
          <w:ilvl w:val="0"/>
          <w:numId w:val="1022"/>
        </w:numPr>
      </w:pPr>
      <w:r>
        <w:t xml:space="preserve">Context values use JSON.</w:t>
      </w:r>
    </w:p>
    <w:p>
      <w:pPr>
        <w:pStyle w:val="Compact"/>
        <w:numPr>
          <w:ilvl w:val="0"/>
          <w:numId w:val="1022"/>
        </w:numPr>
      </w:pPr>
      <w:r>
        <w:t xml:space="preserve">Topic hierarchy and wildcards follow MQTT-compatible semantics.</w:t>
      </w:r>
    </w:p>
    <w:p>
      <w:pPr>
        <w:pStyle w:val="Compact"/>
        <w:numPr>
          <w:ilvl w:val="0"/>
          <w:numId w:val="1022"/>
        </w:numPr>
      </w:pPr>
      <w:r>
        <w:t xml:space="preserve">Every context has one authenticated active writer.</w:t>
      </w:r>
    </w:p>
    <w:p>
      <w:pPr>
        <w:pStyle w:val="Compact"/>
        <w:numPr>
          <w:ilvl w:val="0"/>
          <w:numId w:val="1022"/>
        </w:numPr>
      </w:pPr>
      <w:r>
        <w:t xml:space="preserve">Consumers discover, read, and subscribe according to authorization policy.</w:t>
      </w:r>
    </w:p>
    <w:p>
      <w:pPr>
        <w:pStyle w:val="Compact"/>
        <w:numPr>
          <w:ilvl w:val="0"/>
          <w:numId w:val="1022"/>
        </w:numPr>
      </w:pPr>
      <w:r>
        <w:t xml:space="preserve">Producer-defined exposure remains bounded by system security policy.</w:t>
      </w:r>
    </w:p>
    <w:p>
      <w:pPr>
        <w:pStyle w:val="Compact"/>
        <w:numPr>
          <w:ilvl w:val="0"/>
          <w:numId w:val="1022"/>
        </w:numPr>
      </w:pPr>
      <w:r>
        <w:t xml:space="preserve">Revisions identify newer state but do not imply event recovery.</w:t>
      </w:r>
    </w:p>
    <w:p>
      <w:pPr>
        <w:pStyle w:val="Compact"/>
        <w:numPr>
          <w:ilvl w:val="0"/>
          <w:numId w:val="1022"/>
        </w:numPr>
      </w:pPr>
      <w:r>
        <w:t xml:space="preserve">Slow consumers may receive coalesced state updates.</w:t>
      </w:r>
    </w:p>
    <w:p>
      <w:pPr>
        <w:pStyle w:val="Compact"/>
        <w:numPr>
          <w:ilvl w:val="0"/>
          <w:numId w:val="1022"/>
        </w:numPr>
      </w:pPr>
      <w:r>
        <w:t xml:space="preserve">Freshness is distinct from retention.</w:t>
      </w:r>
    </w:p>
    <w:p>
      <w:pPr>
        <w:pStyle w:val="Compact"/>
        <w:numPr>
          <w:ilvl w:val="0"/>
          <w:numId w:val="1022"/>
        </w:numPr>
      </w:pPr>
      <w:r>
        <w:t xml:space="preserve">Optional schemas allow application-level contracts.</w:t>
      </w:r>
    </w:p>
    <w:p>
      <w:pPr>
        <w:pStyle w:val="Compact"/>
        <w:numPr>
          <w:ilvl w:val="0"/>
          <w:numId w:val="1022"/>
        </w:numPr>
      </w:pPr>
      <w:r>
        <w:t xml:space="preserve">Schema contracts are immutable for the lifetime of a declared context.</w:t>
      </w:r>
    </w:p>
    <w:p>
      <w:pPr>
        <w:pStyle w:val="Compact"/>
        <w:numPr>
          <w:ilvl w:val="0"/>
          <w:numId w:val="1022"/>
        </w:numPr>
      </w:pPr>
      <w:r>
        <w:t xml:space="preserve">Desired and reported contexts provide declarative configuration.</w:t>
      </w:r>
    </w:p>
    <w:p>
      <w:pPr>
        <w:pStyle w:val="Compact"/>
        <w:numPr>
          <w:ilvl w:val="0"/>
          <w:numId w:val="1022"/>
        </w:numPr>
      </w:pPr>
      <w:r>
        <w:t xml:space="preserve">Reported state may acknowledge the exact desired revision applied.</w:t>
      </w:r>
    </w:p>
    <w:p>
      <w:pPr>
        <w:pStyle w:val="Compact"/>
        <w:numPr>
          <w:ilvl w:val="0"/>
          <w:numId w:val="1022"/>
        </w:numPr>
      </w:pPr>
      <w:r>
        <w:t xml:space="preserve">Subscriptions may exist before matching producers or contexts exist.</w:t>
      </w:r>
    </w:p>
    <w:p>
      <w:pPr>
        <w:pStyle w:val="Compact"/>
        <w:numPr>
          <w:ilvl w:val="0"/>
          <w:numId w:val="1022"/>
        </w:numPr>
      </w:pPr>
      <w:r>
        <w:t xml:space="preserve">Protocol semantics are independent of transport.</w:t>
      </w:r>
    </w:p>
    <w:p>
      <w:pPr>
        <w:pStyle w:val="Compact"/>
        <w:numPr>
          <w:ilvl w:val="0"/>
          <w:numId w:val="1022"/>
        </w:numPr>
      </w:pPr>
      <w:r>
        <w:t xml:space="preserve">WebSocket provides the initial browser/native transport binding.</w:t>
      </w:r>
    </w:p>
    <w:p>
      <w:pPr>
        <w:pStyle w:val="Compact"/>
        <w:numPr>
          <w:ilvl w:val="0"/>
          <w:numId w:val="1022"/>
        </w:numPr>
      </w:pPr>
      <w:r>
        <w:t xml:space="preserve">MQTT interoperability is retained through compatible topic semantics and adapter profiles.</w:t>
      </w:r>
    </w:p>
    <w:p>
      <w:pPr>
        <w:pStyle w:val="Compact"/>
        <w:numPr>
          <w:ilvl w:val="0"/>
          <w:numId w:val="1022"/>
        </w:numPr>
      </w:pPr>
      <w:r>
        <w:t xml:space="preserve">Federation, RPC, durable event history, workflow execution, and message queues remain outside the Version 1 core protocol.</w:t>
      </w:r>
    </w:p>
    <w:p>
      <w:pPr>
        <w:pStyle w:val="FirstParagraph"/>
      </w:pPr>
      <w:r>
        <w:t xml:space="preserve">StateLink does not attempt to replace MQTT, Sparkplug, D-Bus, DDS, OPC UA, or existing RPC systems.</w:t>
      </w:r>
    </w:p>
    <w:p>
      <w:pPr>
        <w:pStyle w:val="BodyText"/>
      </w:pPr>
      <w:r>
        <w:t xml:space="preserve">Instead, it isolates a narrower requirement that appears repeatedly in modern embedded and edge architectures:</w:t>
      </w:r>
    </w:p>
    <w:p>
      <w:pPr>
        <w:pStyle w:val="BlockText"/>
      </w:pPr>
      <w:r>
        <w:rPr>
          <w:b/>
          <w:bCs/>
        </w:rPr>
        <w:t xml:space="preserve">Securely expose and synchronize the current state of application components across language, process, platform, device, and browser boundaries using a minimal common protocol.</w:t>
      </w:r>
    </w:p>
    <w:p>
      <w:pPr>
        <w:pStyle w:val="FirstParagraph"/>
      </w:pPr>
      <w:r>
        <w:t xml:space="preserve">The next phase of this work is the development of an open reference implementation, multi-language SDKs, an MQTT interoperability adapter, and a reproducible benchmark suite.</w:t>
      </w:r>
    </w:p>
    <w:p>
      <w:pPr>
        <w:pStyle w:val="BodyText"/>
      </w:pPr>
      <w:r>
        <w:t xml:space="preserve">Experimental evaluation will then determine whether StateLink’s deliberately reduced abstraction provides measurable benefits in memory footprint, implementation complexity, browser integration, interoperability, and runtime cost while maintaining sufficient security for practical embedded and IoT deployments.</w:t>
      </w:r>
    </w:p>
    <w:bookmarkEnd w:id="81"/>
    <w:bookmarkStart w:id="82" w:name="references"/>
    <w:p>
      <w:pPr>
        <w:pStyle w:val="Heading2"/>
      </w:pPr>
      <w:r>
        <w:t xml:space="preserve">References</w:t>
      </w:r>
    </w:p>
    <w:p>
      <w:pPr>
        <w:pStyle w:val="FirstParagraph"/>
      </w:pPr>
      <w:r>
        <w:t xml:space="preserve">[1] OASIS,</w:t>
      </w:r>
      <w:r>
        <w:t xml:space="preserve"> </w:t>
      </w:r>
      <w:r>
        <w:rPr>
          <w:i/>
          <w:iCs/>
        </w:rPr>
        <w:t xml:space="preserve">MQTT Version 5.0</w:t>
      </w:r>
      <w:r>
        <w:t xml:space="preserve">, OASIS Standard, 2019.</w:t>
      </w:r>
    </w:p>
    <w:p>
      <w:pPr>
        <w:pStyle w:val="BodyText"/>
      </w:pPr>
      <w:r>
        <w:t xml:space="preserve">[2] Object Management Group,</w:t>
      </w:r>
      <w:r>
        <w:t xml:space="preserve"> </w:t>
      </w:r>
      <w:r>
        <w:rPr>
          <w:i/>
          <w:iCs/>
        </w:rPr>
        <w:t xml:space="preserve">Data Distribution Service (DDS)</w:t>
      </w:r>
      <w:r>
        <w:t xml:space="preserve">.</w:t>
      </w:r>
    </w:p>
    <w:p>
      <w:pPr>
        <w:pStyle w:val="BodyText"/>
      </w:pPr>
      <w:r>
        <w:t xml:space="preserve">[3] Object Management Group,</w:t>
      </w:r>
      <w:r>
        <w:t xml:space="preserve"> </w:t>
      </w:r>
      <w:r>
        <w:rPr>
          <w:i/>
          <w:iCs/>
        </w:rPr>
        <w:t xml:space="preserve">DDS Security Specification</w:t>
      </w:r>
      <w:r>
        <w:t xml:space="preserve">.</w:t>
      </w:r>
    </w:p>
    <w:p>
      <w:pPr>
        <w:pStyle w:val="BodyText"/>
      </w:pPr>
      <w:r>
        <w:t xml:space="preserve">[4] OPC Foundation,</w:t>
      </w:r>
      <w:r>
        <w:t xml:space="preserve"> </w:t>
      </w:r>
      <w:r>
        <w:rPr>
          <w:i/>
          <w:iCs/>
        </w:rPr>
        <w:t xml:space="preserve">OPC Unified Architecture — Overview and Concepts</w:t>
      </w:r>
      <w:r>
        <w:t xml:space="preserve">.</w:t>
      </w:r>
    </w:p>
    <w:p>
      <w:pPr>
        <w:pStyle w:val="BodyText"/>
      </w:pPr>
      <w:r>
        <w:t xml:space="preserve">[5] OPC Foundation,</w:t>
      </w:r>
      <w:r>
        <w:t xml:space="preserve"> </w:t>
      </w:r>
      <w:r>
        <w:rPr>
          <w:i/>
          <w:iCs/>
        </w:rPr>
        <w:t xml:space="preserve">OPC Unified Architecture — Services</w:t>
      </w:r>
      <w:r>
        <w:t xml:space="preserve">.</w:t>
      </w:r>
    </w:p>
    <w:p>
      <w:pPr>
        <w:pStyle w:val="BodyText"/>
      </w:pPr>
      <w:r>
        <w:t xml:space="preserve">[6] OPC Foundation,</w:t>
      </w:r>
      <w:r>
        <w:t xml:space="preserve"> </w:t>
      </w:r>
      <w:r>
        <w:rPr>
          <w:i/>
          <w:iCs/>
        </w:rPr>
        <w:t xml:space="preserve">OPC Unified Architecture — Mappings</w:t>
      </w:r>
      <w:r>
        <w:t xml:space="preserve">.</w:t>
      </w:r>
    </w:p>
    <w:p>
      <w:pPr>
        <w:pStyle w:val="BodyText"/>
      </w:pPr>
      <w:r>
        <w:t xml:space="preserve">[7] I. Fette and A. Melnikov,</w:t>
      </w:r>
      <w:r>
        <w:t xml:space="preserve"> </w:t>
      </w:r>
      <w:r>
        <w:rPr>
          <w:i/>
          <w:iCs/>
        </w:rPr>
        <w:t xml:space="preserve">The WebSocket Protocol</w:t>
      </w:r>
      <w:r>
        <w:t xml:space="preserve">, RFC 6455, Internet Engineering Task Force, 2011.</w:t>
      </w:r>
    </w:p>
    <w:p>
      <w:pPr>
        <w:pStyle w:val="BodyText"/>
      </w:pPr>
      <w:r>
        <w:t xml:space="preserve">[8] A. Rundgren, B. Jordan, and S. Erdtman,</w:t>
      </w:r>
      <w:r>
        <w:t xml:space="preserve"> </w:t>
      </w:r>
      <w:r>
        <w:rPr>
          <w:i/>
          <w:iCs/>
        </w:rPr>
        <w:t xml:space="preserve">JSON Canonicalization Scheme (JCS)</w:t>
      </w:r>
      <w:r>
        <w:t xml:space="preserve">, RFC 8785, Internet Engineering Task Force, 2020.</w:t>
      </w:r>
    </w:p>
    <w:p>
      <w:pPr>
        <w:pStyle w:val="BodyText"/>
      </w:pPr>
      <w:r>
        <w:t xml:space="preserve">[9] Eclipse Foundation,</w:t>
      </w:r>
      <w:r>
        <w:t xml:space="preserve"> </w:t>
      </w:r>
      <w:r>
        <w:rPr>
          <w:i/>
          <w:iCs/>
        </w:rPr>
        <w:t xml:space="preserve">Sparkplug Specification</w:t>
      </w:r>
      <w:r>
        <w:t xml:space="preserve">.</w:t>
      </w:r>
    </w:p>
    <w:p>
      <w:pPr>
        <w:pStyle w:val="BodyText"/>
      </w:pPr>
      <w:r>
        <w:t xml:space="preserve">[10] freedesktop.org,</w:t>
      </w:r>
      <w:r>
        <w:t xml:space="preserve"> </w:t>
      </w:r>
      <w:r>
        <w:rPr>
          <w:i/>
          <w:iCs/>
        </w:rPr>
        <w:t xml:space="preserve">D-Bus Specification</w:t>
      </w:r>
      <w:r>
        <w:t xml:space="preserve">.</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