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STATUS REPORT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TEAM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ACHIEVEMENTS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Sprint 2 completed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Retrospective meeting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Review meeting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By adding extra features we have widen the scope as per review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67% of project has been completed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Further updates and information will be mentioned in the review meeting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Was able to complete the sprint as per schedule due to increase in communication and team dynamics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05"/>
        <w:contextualSpacing w:val="0"/>
      </w:pPr>
      <w:r w:rsidDel="00000000" w:rsidR="00000000" w:rsidRPr="00000000">
        <w:rPr>
          <w:rtl w:val="0"/>
        </w:rPr>
        <w:t xml:space="preserve">2.BURNDOWN CHART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86525" cy="2709863"/>
            <wp:effectExtent b="0" l="0" r="0" t="0"/>
            <wp:docPr descr="Screenshot (28).png" id="1" name="image01.png"/>
            <a:graphic>
              <a:graphicData uri="http://schemas.openxmlformats.org/drawingml/2006/picture">
                <pic:pic>
                  <pic:nvPicPr>
                    <pic:cNvPr descr="Screenshot (28)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05"/>
        <w:contextualSpacing w:val="0"/>
      </w:pPr>
      <w:r w:rsidDel="00000000" w:rsidR="00000000" w:rsidRPr="00000000">
        <w:rPr>
          <w:rtl w:val="0"/>
        </w:rPr>
        <w:t xml:space="preserve">3.ISSUES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there was slight deviation in the plan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we have used our buffer time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reason for deviation was widening the scope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burn down chart shows the respective deviation in design and development phases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