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9B9" w:rsidRPr="005969B9" w:rsidRDefault="005969B9" w:rsidP="005969B9">
      <w:pPr>
        <w:shd w:val="clear" w:color="auto" w:fill="D9D9D9" w:themeFill="background1" w:themeFillShade="D9"/>
        <w:spacing w:after="80"/>
        <w:rPr>
          <w:rFonts w:ascii="Verdana" w:hAnsi="Verdana"/>
          <w:b/>
          <w:sz w:val="20"/>
        </w:rPr>
      </w:pPr>
      <w:bookmarkStart w:id="0" w:name="_GoBack"/>
      <w:bookmarkEnd w:id="0"/>
      <w:r w:rsidRPr="005969B9">
        <w:rPr>
          <w:rFonts w:ascii="Verdana" w:hAnsi="Verdana"/>
          <w:b/>
          <w:sz w:val="20"/>
        </w:rPr>
        <w:t>M</w:t>
      </w:r>
      <w:r w:rsidR="00AA0280">
        <w:rPr>
          <w:rFonts w:ascii="Verdana" w:hAnsi="Verdana"/>
          <w:b/>
          <w:sz w:val="20"/>
        </w:rPr>
        <w:t xml:space="preserve">OTION </w:t>
      </w:r>
      <w:r w:rsidRPr="005969B9">
        <w:rPr>
          <w:rFonts w:ascii="Verdana" w:hAnsi="Verdana"/>
          <w:b/>
          <w:sz w:val="20"/>
        </w:rPr>
        <w:t>PI</w:t>
      </w:r>
      <w:r w:rsidR="00AA0280">
        <w:rPr>
          <w:rFonts w:ascii="Verdana" w:hAnsi="Verdana"/>
          <w:b/>
          <w:sz w:val="20"/>
        </w:rPr>
        <w:t>CTURE INDUSTRY PENSION PLAN</w:t>
      </w:r>
    </w:p>
    <w:p w:rsidR="005969B9" w:rsidRDefault="005969B9" w:rsidP="005969B9">
      <w:pPr>
        <w:rPr>
          <w:sz w:val="18"/>
          <w:szCs w:val="18"/>
        </w:rPr>
      </w:pPr>
    </w:p>
    <w:p w:rsidR="005969B9" w:rsidRPr="005969B9" w:rsidRDefault="005969B9" w:rsidP="005969B9">
      <w:pPr>
        <w:rPr>
          <w:sz w:val="18"/>
          <w:szCs w:val="18"/>
        </w:rPr>
      </w:pPr>
      <w:r w:rsidRPr="005969B9">
        <w:rPr>
          <w:sz w:val="18"/>
          <w:szCs w:val="18"/>
        </w:rPr>
        <w:t>This sheet describes MPI Pension and Individual Account Plan benefit options. Please read this information carefully before making a decision about your retirement benefit payments. If you have any questions, please call the Plan Office at 818 or 310.769.0007 extension 627.</w:t>
      </w:r>
    </w:p>
    <w:p w:rsidR="005969B9" w:rsidRPr="005969B9" w:rsidRDefault="005969B9" w:rsidP="005969B9">
      <w:pPr>
        <w:rPr>
          <w:sz w:val="18"/>
          <w:szCs w:val="18"/>
        </w:rPr>
      </w:pPr>
    </w:p>
    <w:p w:rsidR="005969B9" w:rsidRPr="005969B9" w:rsidRDefault="005969B9" w:rsidP="005969B9">
      <w:pPr>
        <w:rPr>
          <w:b/>
          <w:sz w:val="18"/>
          <w:szCs w:val="18"/>
        </w:rPr>
      </w:pPr>
      <w:proofErr w:type="gramStart"/>
      <w:r w:rsidRPr="005969B9">
        <w:rPr>
          <w:b/>
          <w:sz w:val="18"/>
          <w:szCs w:val="18"/>
        </w:rPr>
        <w:t>1  Life</w:t>
      </w:r>
      <w:proofErr w:type="gramEnd"/>
      <w:r w:rsidRPr="005969B9">
        <w:rPr>
          <w:b/>
          <w:sz w:val="18"/>
          <w:szCs w:val="18"/>
        </w:rPr>
        <w:t xml:space="preserve"> Annuity</w:t>
      </w:r>
    </w:p>
    <w:p w:rsidR="005969B9" w:rsidRPr="005969B9" w:rsidRDefault="005969B9" w:rsidP="005969B9">
      <w:pPr>
        <w:rPr>
          <w:sz w:val="18"/>
          <w:szCs w:val="18"/>
        </w:rPr>
      </w:pPr>
      <w:r w:rsidRPr="005969B9">
        <w:rPr>
          <w:sz w:val="18"/>
          <w:szCs w:val="18"/>
        </w:rPr>
        <w:t>The monthly Life Annuity Benefit ceases upon the death of a Participant. No monthly benefits are paid to any survivor.</w:t>
      </w:r>
    </w:p>
    <w:p w:rsidR="005969B9" w:rsidRPr="005969B9" w:rsidRDefault="005969B9" w:rsidP="005969B9">
      <w:pPr>
        <w:rPr>
          <w:sz w:val="18"/>
          <w:szCs w:val="18"/>
        </w:rPr>
      </w:pPr>
    </w:p>
    <w:p w:rsidR="005969B9" w:rsidRPr="005969B9" w:rsidRDefault="005969B9" w:rsidP="005969B9">
      <w:pPr>
        <w:rPr>
          <w:b/>
          <w:sz w:val="18"/>
          <w:szCs w:val="18"/>
        </w:rPr>
      </w:pPr>
      <w:r w:rsidRPr="005969B9">
        <w:rPr>
          <w:b/>
          <w:sz w:val="18"/>
          <w:szCs w:val="18"/>
        </w:rPr>
        <w:t>2  Joint &amp; 50% Survivor</w:t>
      </w:r>
    </w:p>
    <w:p w:rsidR="005969B9" w:rsidRPr="005969B9" w:rsidRDefault="005969B9" w:rsidP="005969B9">
      <w:pPr>
        <w:rPr>
          <w:sz w:val="18"/>
          <w:szCs w:val="18"/>
        </w:rPr>
      </w:pPr>
      <w:r w:rsidRPr="005969B9">
        <w:rPr>
          <w:sz w:val="18"/>
          <w:szCs w:val="18"/>
        </w:rPr>
        <w:t>This is the automatic form for married Participants unless the Participant and the Spouse* elect another form. This monthly benefit is an amount which is actuarially reduced from the amount of the Benefit in item “1” above. After a Participant’s death, if the Participant’s Spouse is still alive, the Benefits will continue to the Spouse for his/her lifetime. The surviving Spouse will receive 50% of the amount paid to the Participant. If the Spouse dies and the Participant is still alive, the benefit amount will not change and will be paid to the Participant for his/her lifetime.</w:t>
      </w:r>
    </w:p>
    <w:p w:rsidR="005969B9" w:rsidRPr="005969B9" w:rsidRDefault="005969B9" w:rsidP="005969B9">
      <w:pPr>
        <w:rPr>
          <w:sz w:val="18"/>
          <w:szCs w:val="18"/>
        </w:rPr>
      </w:pPr>
      <w:r w:rsidRPr="005969B9">
        <w:rPr>
          <w:sz w:val="18"/>
          <w:szCs w:val="18"/>
        </w:rPr>
        <w:t xml:space="preserve"> </w:t>
      </w:r>
    </w:p>
    <w:p w:rsidR="005969B9" w:rsidRPr="005969B9" w:rsidRDefault="005969B9" w:rsidP="005969B9">
      <w:pPr>
        <w:rPr>
          <w:sz w:val="18"/>
          <w:szCs w:val="18"/>
        </w:rPr>
      </w:pPr>
      <w:r w:rsidRPr="005969B9">
        <w:rPr>
          <w:b/>
          <w:sz w:val="18"/>
          <w:szCs w:val="18"/>
        </w:rPr>
        <w:t>3  Joint &amp; 50% Survivor Pop-Up</w:t>
      </w:r>
      <w:r>
        <w:rPr>
          <w:sz w:val="18"/>
          <w:szCs w:val="18"/>
        </w:rPr>
        <w:t xml:space="preserve"> </w:t>
      </w:r>
      <w:r w:rsidRPr="005969B9">
        <w:rPr>
          <w:sz w:val="18"/>
          <w:szCs w:val="18"/>
        </w:rPr>
        <w:t>(Applicable for the Pension Plan only)</w:t>
      </w:r>
    </w:p>
    <w:p w:rsidR="005969B9" w:rsidRPr="005969B9" w:rsidRDefault="005969B9" w:rsidP="005969B9">
      <w:pPr>
        <w:rPr>
          <w:sz w:val="18"/>
          <w:szCs w:val="18"/>
        </w:rPr>
      </w:pPr>
      <w:r w:rsidRPr="005969B9">
        <w:rPr>
          <w:sz w:val="18"/>
          <w:szCs w:val="18"/>
        </w:rPr>
        <w:t xml:space="preserve"> </w:t>
      </w:r>
    </w:p>
    <w:p w:rsidR="005969B9" w:rsidRPr="005969B9" w:rsidRDefault="005969B9" w:rsidP="005969B9">
      <w:pPr>
        <w:rPr>
          <w:sz w:val="18"/>
          <w:szCs w:val="18"/>
        </w:rPr>
      </w:pPr>
      <w:r w:rsidRPr="005969B9">
        <w:rPr>
          <w:sz w:val="18"/>
          <w:szCs w:val="18"/>
        </w:rPr>
        <w:t>This monthly benefit is an amount which is actuarially reduced from the amount of the Benefit in item “1” above. After a Participant’s death, if the Participant’s Spouse* is still alive, the Benefits will continue to the Spouse as long as the Spouse lives. The surviving Spouse will receive 50% of the amount paid to the Participant. If the Spouse dies and the Participant is still alive, the monthly benefit will pop-up to the amount in item “1” above, beginning the month following the Spouse’s death.</w:t>
      </w:r>
    </w:p>
    <w:p w:rsidR="005969B9" w:rsidRPr="005969B9" w:rsidRDefault="005969B9" w:rsidP="005969B9">
      <w:pPr>
        <w:rPr>
          <w:sz w:val="18"/>
          <w:szCs w:val="18"/>
        </w:rPr>
      </w:pPr>
    </w:p>
    <w:p w:rsidR="005969B9" w:rsidRPr="005969B9" w:rsidRDefault="005969B9" w:rsidP="005969B9">
      <w:pPr>
        <w:rPr>
          <w:b/>
          <w:sz w:val="18"/>
          <w:szCs w:val="18"/>
        </w:rPr>
      </w:pPr>
      <w:proofErr w:type="gramStart"/>
      <w:r w:rsidRPr="005969B9">
        <w:rPr>
          <w:b/>
          <w:sz w:val="18"/>
          <w:szCs w:val="18"/>
        </w:rPr>
        <w:t>4  Joint</w:t>
      </w:r>
      <w:proofErr w:type="gramEnd"/>
      <w:r w:rsidRPr="005969B9">
        <w:rPr>
          <w:b/>
          <w:sz w:val="18"/>
          <w:szCs w:val="18"/>
        </w:rPr>
        <w:t xml:space="preserve"> &amp; 75% Survivor</w:t>
      </w:r>
    </w:p>
    <w:p w:rsidR="005969B9" w:rsidRPr="005969B9" w:rsidRDefault="005969B9" w:rsidP="005969B9">
      <w:pPr>
        <w:rPr>
          <w:sz w:val="18"/>
          <w:szCs w:val="18"/>
        </w:rPr>
      </w:pPr>
      <w:r w:rsidRPr="005969B9">
        <w:rPr>
          <w:sz w:val="18"/>
          <w:szCs w:val="18"/>
        </w:rPr>
        <w:t>This monthly benefit is an amount which is actuarially reduced from the amount of the benefit in item “1” above. After a Participant’s death, if the Participant’s Spouse* is still alive, the Benefits will continue to the Spouse as long as the surviving Spouse lives. The surviving Spouse will receive 75% of the amount paid to the Participant. If the Spouse dies and the Participant is still alive, the benefit amount will not change and will be paid for the Participant’s lifetime.</w:t>
      </w:r>
    </w:p>
    <w:p w:rsidR="005969B9" w:rsidRPr="005969B9" w:rsidRDefault="005969B9" w:rsidP="005969B9">
      <w:pPr>
        <w:rPr>
          <w:sz w:val="18"/>
          <w:szCs w:val="18"/>
        </w:rPr>
      </w:pPr>
    </w:p>
    <w:p w:rsidR="005969B9" w:rsidRPr="005969B9" w:rsidRDefault="005969B9" w:rsidP="005969B9">
      <w:pPr>
        <w:rPr>
          <w:b/>
          <w:sz w:val="18"/>
          <w:szCs w:val="18"/>
        </w:rPr>
      </w:pPr>
      <w:proofErr w:type="gramStart"/>
      <w:r w:rsidRPr="005969B9">
        <w:rPr>
          <w:b/>
          <w:sz w:val="18"/>
          <w:szCs w:val="18"/>
        </w:rPr>
        <w:t>5  Joint</w:t>
      </w:r>
      <w:proofErr w:type="gramEnd"/>
      <w:r w:rsidRPr="005969B9">
        <w:rPr>
          <w:b/>
          <w:sz w:val="18"/>
          <w:szCs w:val="18"/>
        </w:rPr>
        <w:t xml:space="preserve"> &amp; 100% Survivor</w:t>
      </w:r>
    </w:p>
    <w:p w:rsidR="005969B9" w:rsidRPr="005969B9" w:rsidRDefault="005969B9" w:rsidP="005969B9">
      <w:pPr>
        <w:rPr>
          <w:sz w:val="18"/>
          <w:szCs w:val="18"/>
        </w:rPr>
      </w:pPr>
      <w:r w:rsidRPr="005969B9">
        <w:rPr>
          <w:sz w:val="18"/>
          <w:szCs w:val="18"/>
        </w:rPr>
        <w:t>This monthly benefit is an amount which is actuarially reduced from the amount of the benefit in item “1” above. After a Participant’s death, if the Participant’s Spouse* is still alive, the Benefits will continue to the Spouse as long as the surviving Spouse lives. The surviving Spouse will receive 100% of the amount paid to the Participant. If the Spouse dies and the Participant is still alive, the benefit amount will not change and will be paid for the Participant’s lifetime.</w:t>
      </w:r>
    </w:p>
    <w:p w:rsidR="005969B9" w:rsidRPr="005969B9" w:rsidRDefault="005969B9" w:rsidP="005969B9">
      <w:pPr>
        <w:rPr>
          <w:sz w:val="18"/>
          <w:szCs w:val="18"/>
        </w:rPr>
      </w:pPr>
      <w:r w:rsidRPr="005969B9">
        <w:rPr>
          <w:sz w:val="18"/>
          <w:szCs w:val="18"/>
        </w:rPr>
        <w:t xml:space="preserve"> </w:t>
      </w:r>
    </w:p>
    <w:p w:rsidR="005969B9" w:rsidRPr="005969B9" w:rsidRDefault="005969B9" w:rsidP="005969B9">
      <w:pPr>
        <w:rPr>
          <w:sz w:val="18"/>
          <w:szCs w:val="18"/>
        </w:rPr>
      </w:pPr>
      <w:proofErr w:type="gramStart"/>
      <w:r w:rsidRPr="005969B9">
        <w:rPr>
          <w:b/>
          <w:sz w:val="18"/>
          <w:szCs w:val="18"/>
        </w:rPr>
        <w:t>6  Joint</w:t>
      </w:r>
      <w:proofErr w:type="gramEnd"/>
      <w:r w:rsidRPr="005969B9">
        <w:rPr>
          <w:b/>
          <w:sz w:val="18"/>
          <w:szCs w:val="18"/>
        </w:rPr>
        <w:t xml:space="preserve"> &amp; 100% Survivor Pop-Up</w:t>
      </w:r>
      <w:r>
        <w:rPr>
          <w:sz w:val="18"/>
          <w:szCs w:val="18"/>
        </w:rPr>
        <w:t xml:space="preserve"> </w:t>
      </w:r>
      <w:r w:rsidRPr="005969B9">
        <w:rPr>
          <w:sz w:val="18"/>
          <w:szCs w:val="18"/>
        </w:rPr>
        <w:t>(Applicable for the Pension Plan only)</w:t>
      </w:r>
    </w:p>
    <w:p w:rsidR="005969B9" w:rsidRPr="005969B9" w:rsidRDefault="005969B9" w:rsidP="005969B9">
      <w:pPr>
        <w:rPr>
          <w:sz w:val="18"/>
          <w:szCs w:val="18"/>
        </w:rPr>
      </w:pPr>
      <w:r w:rsidRPr="005969B9">
        <w:rPr>
          <w:sz w:val="18"/>
          <w:szCs w:val="18"/>
        </w:rPr>
        <w:t xml:space="preserve"> </w:t>
      </w:r>
    </w:p>
    <w:p w:rsidR="005969B9" w:rsidRPr="005969B9" w:rsidRDefault="005969B9" w:rsidP="005969B9">
      <w:pPr>
        <w:rPr>
          <w:sz w:val="18"/>
          <w:szCs w:val="18"/>
        </w:rPr>
      </w:pPr>
      <w:r w:rsidRPr="005969B9">
        <w:rPr>
          <w:sz w:val="18"/>
          <w:szCs w:val="18"/>
        </w:rPr>
        <w:t>This monthly Benefit is an amount which is actuarially reduced from the amount of the Benefit in item “1” above. After a Participant’s death, if the Participant’s Spouse* is still alive, the benefits will continue to the Spouse as long as the Spouse lives. The surviving Spouse will receive 100% of the amount paid to the Participant. If the Spouse dies and the Participant is still alive, the monthly benefit will pop-up to the amount in item “1” above, beginning the month following the Spouse’s death.</w:t>
      </w:r>
    </w:p>
    <w:p w:rsidR="005969B9" w:rsidRPr="005969B9" w:rsidRDefault="005969B9" w:rsidP="005969B9">
      <w:pPr>
        <w:rPr>
          <w:sz w:val="18"/>
          <w:szCs w:val="18"/>
        </w:rPr>
      </w:pPr>
    </w:p>
    <w:p w:rsidR="005969B9" w:rsidRPr="005969B9" w:rsidRDefault="005969B9" w:rsidP="005969B9">
      <w:pPr>
        <w:rPr>
          <w:b/>
          <w:sz w:val="18"/>
          <w:szCs w:val="18"/>
        </w:rPr>
      </w:pPr>
      <w:proofErr w:type="gramStart"/>
      <w:r w:rsidRPr="005969B9">
        <w:rPr>
          <w:b/>
          <w:sz w:val="18"/>
          <w:szCs w:val="18"/>
        </w:rPr>
        <w:t>7  Ten</w:t>
      </w:r>
      <w:proofErr w:type="gramEnd"/>
      <w:r w:rsidRPr="005969B9">
        <w:rPr>
          <w:b/>
          <w:sz w:val="18"/>
          <w:szCs w:val="18"/>
        </w:rPr>
        <w:t>-Years Certain &amp; Life</w:t>
      </w:r>
    </w:p>
    <w:p w:rsidR="005969B9" w:rsidRPr="005969B9" w:rsidRDefault="005969B9" w:rsidP="005969B9">
      <w:pPr>
        <w:rPr>
          <w:sz w:val="18"/>
          <w:szCs w:val="18"/>
        </w:rPr>
      </w:pPr>
      <w:r w:rsidRPr="005969B9">
        <w:rPr>
          <w:sz w:val="18"/>
          <w:szCs w:val="18"/>
        </w:rPr>
        <w:t>Monthly benefits are paid to the Participant as long as the Participant lives. If the Participant dies within a period of 10 years following the Retirement Date, the monthly installments, if any, due from the Participant’s death to the end of the original ten-year period shall be paid to the designated beneficiary, limited to the surviving spouse, child and/or children.</w:t>
      </w:r>
    </w:p>
    <w:p w:rsidR="005969B9" w:rsidRPr="005969B9" w:rsidRDefault="005969B9" w:rsidP="005969B9">
      <w:pPr>
        <w:rPr>
          <w:sz w:val="18"/>
          <w:szCs w:val="18"/>
        </w:rPr>
      </w:pPr>
    </w:p>
    <w:p w:rsidR="005969B9" w:rsidRPr="005969B9" w:rsidRDefault="005969B9" w:rsidP="005969B9">
      <w:pPr>
        <w:rPr>
          <w:b/>
          <w:sz w:val="18"/>
          <w:szCs w:val="18"/>
        </w:rPr>
      </w:pPr>
      <w:proofErr w:type="gramStart"/>
      <w:r w:rsidRPr="005969B9">
        <w:rPr>
          <w:b/>
          <w:sz w:val="18"/>
          <w:szCs w:val="18"/>
        </w:rPr>
        <w:t>8  Lump</w:t>
      </w:r>
      <w:proofErr w:type="gramEnd"/>
      <w:r w:rsidRPr="005969B9">
        <w:rPr>
          <w:b/>
          <w:sz w:val="18"/>
          <w:szCs w:val="18"/>
        </w:rPr>
        <w:t xml:space="preserve"> Sum</w:t>
      </w:r>
    </w:p>
    <w:p w:rsidR="005969B9" w:rsidRPr="005969B9" w:rsidRDefault="005969B9" w:rsidP="005969B9">
      <w:pPr>
        <w:rPr>
          <w:sz w:val="18"/>
          <w:szCs w:val="18"/>
        </w:rPr>
      </w:pPr>
      <w:r w:rsidRPr="005969B9">
        <w:rPr>
          <w:sz w:val="18"/>
          <w:szCs w:val="18"/>
        </w:rPr>
        <w:t>This is a one-time payment, which is an actuarial equivalent of the Life Annuity benefit. If it is $5,000 or less, the entire value of the benefit is paid to the Participant in a single lump sum. No further benefits will be paid. If the actuarial equivalent of the Life Annuity benefit under the Pension Plan or IAP balance is more than $5,000 but not more than $10,000, the entire value of the benefit may paid in a single lump sum. The lump sum payment is subject to a mandatory 20% Federal Tax Withholding unless a direct rollover to an IRA or other employer plan is made. See Special Tax Notice Regarding Plan Payments for details.</w:t>
      </w:r>
    </w:p>
    <w:p w:rsidR="005969B9" w:rsidRPr="005969B9" w:rsidRDefault="005969B9" w:rsidP="005969B9">
      <w:pPr>
        <w:rPr>
          <w:sz w:val="18"/>
          <w:szCs w:val="18"/>
        </w:rPr>
      </w:pPr>
    </w:p>
    <w:p w:rsidR="005969B9" w:rsidRPr="005969B9" w:rsidRDefault="005969B9" w:rsidP="005969B9">
      <w:pPr>
        <w:rPr>
          <w:b/>
          <w:sz w:val="18"/>
          <w:szCs w:val="18"/>
        </w:rPr>
      </w:pPr>
      <w:r w:rsidRPr="005969B9">
        <w:rPr>
          <w:b/>
          <w:sz w:val="18"/>
          <w:szCs w:val="18"/>
        </w:rPr>
        <w:t>Annuity Purchase Option under the IAP:</w:t>
      </w:r>
    </w:p>
    <w:p w:rsidR="005969B9" w:rsidRPr="005969B9" w:rsidRDefault="005969B9" w:rsidP="005969B9">
      <w:pPr>
        <w:rPr>
          <w:sz w:val="18"/>
          <w:szCs w:val="18"/>
        </w:rPr>
      </w:pPr>
      <w:r w:rsidRPr="005969B9">
        <w:rPr>
          <w:sz w:val="18"/>
          <w:szCs w:val="18"/>
        </w:rPr>
        <w:t xml:space="preserve">The Plan Office will purchase an annuity for you from an insurance company using your account balance. You will receive a monthly benefit from this insurance company. The type of annuity will be the same benefit option elected under the Pension Plan. If you elect Option 3 or 6 under the Pension Plan, the monthly benefit in the IAP will be the corresponding Joint &amp; Survivor benefit, whichever is </w:t>
      </w:r>
      <w:proofErr w:type="gramStart"/>
      <w:r w:rsidRPr="005969B9">
        <w:rPr>
          <w:sz w:val="18"/>
          <w:szCs w:val="18"/>
        </w:rPr>
        <w:t>applicable.</w:t>
      </w:r>
      <w:proofErr w:type="gramEnd"/>
    </w:p>
    <w:p w:rsidR="005969B9" w:rsidRPr="005969B9" w:rsidRDefault="005969B9" w:rsidP="005969B9">
      <w:pPr>
        <w:rPr>
          <w:sz w:val="18"/>
          <w:szCs w:val="18"/>
        </w:rPr>
      </w:pPr>
    </w:p>
    <w:p w:rsidR="005969B9" w:rsidRDefault="005969B9" w:rsidP="005969B9">
      <w:pPr>
        <w:rPr>
          <w:sz w:val="18"/>
          <w:szCs w:val="18"/>
        </w:rPr>
      </w:pPr>
      <w:r w:rsidRPr="005969B9">
        <w:rPr>
          <w:sz w:val="18"/>
          <w:szCs w:val="18"/>
        </w:rPr>
        <w:t>* The Spouse who was married to the Participant on the Retirement Date or Minimum Distribution Date.</w:t>
      </w:r>
    </w:p>
    <w:p w:rsidR="005969B9" w:rsidRDefault="005969B9" w:rsidP="005969B9">
      <w:pPr>
        <w:rPr>
          <w:sz w:val="18"/>
          <w:szCs w:val="18"/>
        </w:rPr>
      </w:pPr>
    </w:p>
    <w:p w:rsidR="005969B9" w:rsidRDefault="005969B9" w:rsidP="005969B9">
      <w:pPr>
        <w:rPr>
          <w:sz w:val="18"/>
          <w:szCs w:val="18"/>
        </w:rPr>
      </w:pPr>
    </w:p>
    <w:p w:rsidR="005969B9" w:rsidRDefault="005969B9" w:rsidP="005969B9">
      <w:pPr>
        <w:rPr>
          <w:sz w:val="18"/>
          <w:szCs w:val="18"/>
        </w:rPr>
      </w:pPr>
    </w:p>
    <w:p w:rsidR="005969B9" w:rsidRDefault="005969B9" w:rsidP="005969B9">
      <w:pPr>
        <w:rPr>
          <w:sz w:val="18"/>
          <w:szCs w:val="18"/>
        </w:rPr>
      </w:pPr>
    </w:p>
    <w:p w:rsidR="005969B9" w:rsidRDefault="005969B9" w:rsidP="005969B9">
      <w:pPr>
        <w:rPr>
          <w:sz w:val="18"/>
          <w:szCs w:val="18"/>
        </w:rPr>
      </w:pPr>
    </w:p>
    <w:p w:rsidR="005969B9" w:rsidRDefault="005969B9" w:rsidP="005969B9">
      <w:pPr>
        <w:rPr>
          <w:sz w:val="18"/>
          <w:szCs w:val="18"/>
        </w:rPr>
      </w:pPr>
    </w:p>
    <w:p w:rsidR="005969B9" w:rsidRDefault="005969B9" w:rsidP="005969B9">
      <w:pPr>
        <w:rPr>
          <w:sz w:val="18"/>
          <w:szCs w:val="18"/>
        </w:rPr>
      </w:pPr>
    </w:p>
    <w:p w:rsidR="005969B9" w:rsidRPr="005969B9" w:rsidRDefault="005969B9" w:rsidP="005969B9">
      <w:pPr>
        <w:rPr>
          <w:sz w:val="18"/>
          <w:szCs w:val="18"/>
        </w:rPr>
      </w:pPr>
    </w:p>
    <w:p w:rsidR="00D21E90" w:rsidRPr="00552CAF" w:rsidRDefault="00785366" w:rsidP="005969B9">
      <w:pPr>
        <w:shd w:val="clear" w:color="auto" w:fill="D9D9D9" w:themeFill="background1" w:themeFillShade="D9"/>
        <w:spacing w:after="80"/>
        <w:rPr>
          <w:rFonts w:ascii="Verdana" w:hAnsi="Verdana"/>
          <w:b/>
          <w:sz w:val="20"/>
        </w:rPr>
      </w:pPr>
      <w:r>
        <w:rPr>
          <w:rFonts w:ascii="Verdana" w:hAnsi="Verdana"/>
          <w:b/>
          <w:sz w:val="20"/>
        </w:rPr>
        <w:t>LOCAL 600</w:t>
      </w:r>
    </w:p>
    <w:p w:rsidR="009D4A81" w:rsidRPr="007D2268" w:rsidRDefault="009D4A81" w:rsidP="009D4A81">
      <w:pPr>
        <w:pStyle w:val="ListParagraph"/>
        <w:numPr>
          <w:ilvl w:val="0"/>
          <w:numId w:val="5"/>
        </w:numPr>
        <w:autoSpaceDE w:val="0"/>
        <w:autoSpaceDN w:val="0"/>
        <w:adjustRightInd w:val="0"/>
        <w:spacing w:before="120" w:after="40"/>
        <w:ind w:left="450" w:right="90"/>
        <w:rPr>
          <w:rFonts w:eastAsia="Times New Roman"/>
          <w:b/>
          <w:sz w:val="22"/>
          <w:szCs w:val="22"/>
        </w:rPr>
      </w:pPr>
      <w:r>
        <w:rPr>
          <w:rFonts w:eastAsia="Times New Roman"/>
          <w:b/>
          <w:sz w:val="22"/>
          <w:szCs w:val="22"/>
        </w:rPr>
        <w:t>120 Months Certain and Life Benefit</w:t>
      </w:r>
    </w:p>
    <w:p w:rsidR="009D4A81" w:rsidRDefault="009D4A81" w:rsidP="009D4A81">
      <w:pPr>
        <w:ind w:left="450"/>
        <w:rPr>
          <w:sz w:val="22"/>
          <w:szCs w:val="22"/>
        </w:rPr>
      </w:pPr>
      <w:r w:rsidRPr="0045686F">
        <w:rPr>
          <w:sz w:val="22"/>
          <w:szCs w:val="22"/>
        </w:rPr>
        <w:t>Monthly benefits are paid to the Participant as long as the Participant lives.</w:t>
      </w:r>
      <w:r>
        <w:rPr>
          <w:sz w:val="22"/>
          <w:szCs w:val="22"/>
        </w:rPr>
        <w:t xml:space="preserve"> </w:t>
      </w:r>
      <w:r w:rsidRPr="0045686F">
        <w:rPr>
          <w:sz w:val="22"/>
          <w:szCs w:val="22"/>
        </w:rPr>
        <w:t>If the Participant dies within a period of 120 months following the Retirement Date, the monthly installments, if any, due from the Participant's death to the end of the original 120 months period shall be paid to the designated beneficiary, limited to the surviving spouse, child and/or children.</w:t>
      </w:r>
    </w:p>
    <w:p w:rsidR="00027937" w:rsidRPr="00027937" w:rsidRDefault="00027937" w:rsidP="00027937">
      <w:pPr>
        <w:pStyle w:val="ListParagraph"/>
        <w:numPr>
          <w:ilvl w:val="0"/>
          <w:numId w:val="5"/>
        </w:numPr>
        <w:autoSpaceDE w:val="0"/>
        <w:autoSpaceDN w:val="0"/>
        <w:adjustRightInd w:val="0"/>
        <w:spacing w:before="120" w:after="40"/>
        <w:ind w:left="450" w:right="90"/>
        <w:rPr>
          <w:rFonts w:eastAsia="Times New Roman"/>
          <w:b/>
          <w:sz w:val="22"/>
          <w:szCs w:val="22"/>
        </w:rPr>
      </w:pPr>
      <w:r w:rsidRPr="00027937">
        <w:rPr>
          <w:rFonts w:eastAsia="Times New Roman"/>
          <w:b/>
          <w:sz w:val="22"/>
          <w:szCs w:val="22"/>
        </w:rPr>
        <w:t xml:space="preserve">Joint and 50% Survivor Annuity with “Pop-up” before 120 Payments </w:t>
      </w:r>
    </w:p>
    <w:p w:rsidR="00DA2744" w:rsidRPr="00DA2744" w:rsidRDefault="00DA2744" w:rsidP="00DA2744">
      <w:pPr>
        <w:ind w:left="450"/>
        <w:rPr>
          <w:sz w:val="22"/>
          <w:szCs w:val="22"/>
        </w:rPr>
      </w:pPr>
      <w:r w:rsidRPr="00DA2744">
        <w:rPr>
          <w:sz w:val="22"/>
          <w:szCs w:val="22"/>
        </w:rPr>
        <w:t>This is the automatic form for married Participants unless the Participant and spouse elect another form.</w:t>
      </w:r>
      <w:r w:rsidR="009909B9">
        <w:rPr>
          <w:sz w:val="22"/>
          <w:szCs w:val="22"/>
        </w:rPr>
        <w:t xml:space="preserve"> </w:t>
      </w:r>
      <w:r w:rsidRPr="00DA2744">
        <w:rPr>
          <w:sz w:val="22"/>
          <w:szCs w:val="22"/>
        </w:rPr>
        <w:t>This monthly benefit is an amount which is actuarially reduced from the amount of the benefit in (</w:t>
      </w:r>
      <w:r w:rsidR="009D4A81">
        <w:rPr>
          <w:sz w:val="22"/>
          <w:szCs w:val="22"/>
        </w:rPr>
        <w:t>1</w:t>
      </w:r>
      <w:r w:rsidRPr="00DA2744">
        <w:rPr>
          <w:sz w:val="22"/>
          <w:szCs w:val="22"/>
        </w:rPr>
        <w:t>).</w:t>
      </w:r>
      <w:r w:rsidR="009909B9">
        <w:rPr>
          <w:sz w:val="22"/>
          <w:szCs w:val="22"/>
        </w:rPr>
        <w:t xml:space="preserve"> </w:t>
      </w:r>
      <w:r w:rsidRPr="00DA2744">
        <w:rPr>
          <w:sz w:val="22"/>
          <w:szCs w:val="22"/>
        </w:rPr>
        <w:t>After a Participant's death, if the Participant's spouse named above is still alive, such benefits continue to such spouse as long as such surviving spouse lives.</w:t>
      </w:r>
      <w:r w:rsidR="009909B9">
        <w:rPr>
          <w:sz w:val="22"/>
          <w:szCs w:val="22"/>
        </w:rPr>
        <w:t xml:space="preserve"> </w:t>
      </w:r>
      <w:r w:rsidRPr="00DA2744">
        <w:rPr>
          <w:sz w:val="22"/>
          <w:szCs w:val="22"/>
        </w:rPr>
        <w:t>The surviving spouse will receive 50% of the amount paid to the Participant.</w:t>
      </w:r>
      <w:r w:rsidR="009909B9">
        <w:rPr>
          <w:sz w:val="22"/>
          <w:szCs w:val="22"/>
        </w:rPr>
        <w:t xml:space="preserve"> </w:t>
      </w:r>
      <w:r w:rsidRPr="00DA2744">
        <w:rPr>
          <w:sz w:val="22"/>
          <w:szCs w:val="22"/>
        </w:rPr>
        <w:t>If the spouse named above dies before the Participant receives 120 payments and the Participant is still alive, the monthly benefit</w:t>
      </w:r>
      <w:r w:rsidR="009D4A81">
        <w:rPr>
          <w:sz w:val="22"/>
          <w:szCs w:val="22"/>
        </w:rPr>
        <w:t xml:space="preserve"> will pop-up to the amount in (1</w:t>
      </w:r>
      <w:r w:rsidRPr="00DA2744">
        <w:rPr>
          <w:sz w:val="22"/>
          <w:szCs w:val="22"/>
        </w:rPr>
        <w:t>), beginning with the month following the spouse’s death.</w:t>
      </w:r>
    </w:p>
    <w:p w:rsidR="00027937" w:rsidRPr="00027937" w:rsidRDefault="00027937" w:rsidP="00027937">
      <w:pPr>
        <w:pStyle w:val="ListParagraph"/>
        <w:numPr>
          <w:ilvl w:val="0"/>
          <w:numId w:val="5"/>
        </w:numPr>
        <w:autoSpaceDE w:val="0"/>
        <w:autoSpaceDN w:val="0"/>
        <w:adjustRightInd w:val="0"/>
        <w:spacing w:before="120" w:after="40"/>
        <w:ind w:left="450" w:right="90"/>
        <w:rPr>
          <w:rFonts w:eastAsia="Times New Roman"/>
          <w:b/>
          <w:sz w:val="22"/>
          <w:szCs w:val="22"/>
        </w:rPr>
      </w:pPr>
      <w:r w:rsidRPr="00027937">
        <w:rPr>
          <w:rFonts w:eastAsia="Times New Roman"/>
          <w:b/>
          <w:sz w:val="22"/>
          <w:szCs w:val="22"/>
        </w:rPr>
        <w:t xml:space="preserve">Joint and 75% Survivor Annuity </w:t>
      </w:r>
    </w:p>
    <w:p w:rsidR="00E01439" w:rsidRDefault="00DA2744" w:rsidP="00785366">
      <w:pPr>
        <w:ind w:left="450"/>
        <w:rPr>
          <w:rFonts w:eastAsia="Times New Roman"/>
          <w:sz w:val="21"/>
          <w:szCs w:val="21"/>
        </w:rPr>
      </w:pPr>
      <w:r w:rsidRPr="0045686F">
        <w:rPr>
          <w:sz w:val="22"/>
          <w:szCs w:val="22"/>
        </w:rPr>
        <w:t>This monthly benefit is an amount that is actuarially reduced from the amount of the benefit in (</w:t>
      </w:r>
      <w:r w:rsidR="009D4A81">
        <w:rPr>
          <w:sz w:val="22"/>
          <w:szCs w:val="22"/>
        </w:rPr>
        <w:t>1</w:t>
      </w:r>
      <w:r w:rsidRPr="0045686F">
        <w:rPr>
          <w:sz w:val="22"/>
          <w:szCs w:val="22"/>
        </w:rPr>
        <w:t>). After a Participant's death, if the Participant's spouse named above is still alive, such benefits continue to such spouse as long as such surviving spouse lives. The surviving spouse will receive 75% of the amount paid to the Participant. If the spouse named above dies, and the Participant is still alive, the benefit will not change and will be paid for the Participant's life.</w:t>
      </w:r>
      <w:r w:rsidR="00785366">
        <w:rPr>
          <w:rFonts w:eastAsia="Times New Roman"/>
          <w:sz w:val="21"/>
          <w:szCs w:val="21"/>
        </w:rPr>
        <w:t xml:space="preserve"> </w:t>
      </w:r>
    </w:p>
    <w:p w:rsidR="005969B9" w:rsidRDefault="005969B9" w:rsidP="00785366">
      <w:pPr>
        <w:ind w:left="450"/>
        <w:rPr>
          <w:rFonts w:eastAsia="Times New Roman"/>
          <w:sz w:val="21"/>
          <w:szCs w:val="21"/>
        </w:rPr>
      </w:pPr>
    </w:p>
    <w:p w:rsidR="005969B9" w:rsidRDefault="005969B9" w:rsidP="00785366">
      <w:pPr>
        <w:ind w:left="450"/>
        <w:rPr>
          <w:rFonts w:eastAsia="Times New Roman"/>
          <w:sz w:val="21"/>
          <w:szCs w:val="21"/>
        </w:rPr>
      </w:pPr>
    </w:p>
    <w:p w:rsidR="005969B9" w:rsidRDefault="005969B9" w:rsidP="00785366">
      <w:pPr>
        <w:ind w:left="450"/>
        <w:rPr>
          <w:rFonts w:eastAsia="Times New Roman"/>
          <w:sz w:val="21"/>
          <w:szCs w:val="21"/>
        </w:rPr>
      </w:pPr>
    </w:p>
    <w:p w:rsidR="005969B9" w:rsidRDefault="005969B9" w:rsidP="00785366">
      <w:pPr>
        <w:ind w:left="450"/>
        <w:rPr>
          <w:rFonts w:eastAsia="Times New Roman"/>
          <w:sz w:val="21"/>
          <w:szCs w:val="21"/>
        </w:rPr>
      </w:pPr>
    </w:p>
    <w:p w:rsidR="005969B9" w:rsidRDefault="005969B9" w:rsidP="00785366">
      <w:pPr>
        <w:ind w:left="450"/>
        <w:rPr>
          <w:rFonts w:eastAsia="Times New Roman"/>
          <w:sz w:val="21"/>
          <w:szCs w:val="21"/>
        </w:rPr>
      </w:pPr>
    </w:p>
    <w:p w:rsidR="005969B9" w:rsidRDefault="005969B9" w:rsidP="00785366">
      <w:pPr>
        <w:ind w:left="450"/>
        <w:rPr>
          <w:rFonts w:eastAsia="Times New Roman"/>
          <w:sz w:val="21"/>
          <w:szCs w:val="21"/>
        </w:rPr>
      </w:pPr>
    </w:p>
    <w:p w:rsidR="005969B9" w:rsidRDefault="005969B9" w:rsidP="00785366">
      <w:pPr>
        <w:ind w:left="450"/>
        <w:rPr>
          <w:rFonts w:eastAsia="Times New Roman"/>
          <w:sz w:val="21"/>
          <w:szCs w:val="21"/>
        </w:rPr>
      </w:pPr>
    </w:p>
    <w:p w:rsidR="005969B9" w:rsidRDefault="005969B9" w:rsidP="00785366">
      <w:pPr>
        <w:ind w:left="450"/>
        <w:rPr>
          <w:rFonts w:eastAsia="Times New Roman"/>
          <w:sz w:val="21"/>
          <w:szCs w:val="21"/>
        </w:rPr>
      </w:pPr>
    </w:p>
    <w:p w:rsidR="005969B9" w:rsidRDefault="005969B9" w:rsidP="00785366">
      <w:pPr>
        <w:ind w:left="450"/>
        <w:rPr>
          <w:rFonts w:eastAsia="Times New Roman"/>
          <w:sz w:val="21"/>
          <w:szCs w:val="21"/>
        </w:rPr>
      </w:pPr>
    </w:p>
    <w:p w:rsidR="005969B9" w:rsidRDefault="005969B9" w:rsidP="00785366">
      <w:pPr>
        <w:ind w:left="450"/>
        <w:rPr>
          <w:rFonts w:eastAsia="Times New Roman"/>
          <w:sz w:val="21"/>
          <w:szCs w:val="21"/>
        </w:rPr>
      </w:pPr>
    </w:p>
    <w:p w:rsidR="005969B9" w:rsidRDefault="005969B9" w:rsidP="00785366">
      <w:pPr>
        <w:ind w:left="450"/>
        <w:rPr>
          <w:rFonts w:eastAsia="Times New Roman"/>
          <w:sz w:val="21"/>
          <w:szCs w:val="21"/>
        </w:rPr>
      </w:pPr>
    </w:p>
    <w:p w:rsidR="005969B9" w:rsidRDefault="005969B9" w:rsidP="00785366">
      <w:pPr>
        <w:ind w:left="450"/>
        <w:rPr>
          <w:rFonts w:eastAsia="Times New Roman"/>
          <w:sz w:val="21"/>
          <w:szCs w:val="21"/>
        </w:rPr>
      </w:pPr>
    </w:p>
    <w:p w:rsidR="005969B9" w:rsidRDefault="005969B9" w:rsidP="00785366">
      <w:pPr>
        <w:ind w:left="450"/>
        <w:rPr>
          <w:rFonts w:eastAsia="Times New Roman"/>
          <w:sz w:val="21"/>
          <w:szCs w:val="21"/>
        </w:rPr>
      </w:pPr>
    </w:p>
    <w:p w:rsidR="005969B9" w:rsidRDefault="005969B9" w:rsidP="00785366">
      <w:pPr>
        <w:ind w:left="450"/>
        <w:rPr>
          <w:rFonts w:eastAsia="Times New Roman"/>
          <w:sz w:val="21"/>
          <w:szCs w:val="21"/>
        </w:rPr>
      </w:pPr>
    </w:p>
    <w:p w:rsidR="005969B9" w:rsidRDefault="005969B9" w:rsidP="00785366">
      <w:pPr>
        <w:ind w:left="450"/>
        <w:rPr>
          <w:rFonts w:eastAsia="Times New Roman"/>
          <w:sz w:val="21"/>
          <w:szCs w:val="21"/>
        </w:rPr>
      </w:pPr>
    </w:p>
    <w:p w:rsidR="005969B9" w:rsidRDefault="005969B9" w:rsidP="00785366">
      <w:pPr>
        <w:ind w:left="450"/>
        <w:rPr>
          <w:rFonts w:eastAsia="Times New Roman"/>
          <w:sz w:val="21"/>
          <w:szCs w:val="21"/>
        </w:rPr>
      </w:pPr>
    </w:p>
    <w:p w:rsidR="005969B9" w:rsidRDefault="005969B9" w:rsidP="00785366">
      <w:pPr>
        <w:ind w:left="450"/>
        <w:rPr>
          <w:rFonts w:eastAsia="Times New Roman"/>
          <w:sz w:val="21"/>
          <w:szCs w:val="21"/>
        </w:rPr>
      </w:pPr>
    </w:p>
    <w:p w:rsidR="005969B9" w:rsidRDefault="005969B9" w:rsidP="00785366">
      <w:pPr>
        <w:ind w:left="450"/>
        <w:rPr>
          <w:rFonts w:eastAsia="Times New Roman"/>
          <w:sz w:val="21"/>
          <w:szCs w:val="21"/>
        </w:rPr>
      </w:pPr>
    </w:p>
    <w:p w:rsidR="005969B9" w:rsidRDefault="005969B9" w:rsidP="00785366">
      <w:pPr>
        <w:ind w:left="450"/>
        <w:rPr>
          <w:rFonts w:eastAsia="Times New Roman"/>
          <w:sz w:val="21"/>
          <w:szCs w:val="21"/>
        </w:rPr>
      </w:pPr>
    </w:p>
    <w:p w:rsidR="005969B9" w:rsidRDefault="005969B9" w:rsidP="00785366">
      <w:pPr>
        <w:ind w:left="450"/>
        <w:rPr>
          <w:rFonts w:eastAsia="Times New Roman"/>
          <w:sz w:val="21"/>
          <w:szCs w:val="21"/>
        </w:rPr>
      </w:pPr>
    </w:p>
    <w:p w:rsidR="005969B9" w:rsidRDefault="005969B9" w:rsidP="00785366">
      <w:pPr>
        <w:ind w:left="450"/>
        <w:rPr>
          <w:rFonts w:eastAsia="Times New Roman"/>
          <w:sz w:val="21"/>
          <w:szCs w:val="21"/>
        </w:rPr>
      </w:pPr>
    </w:p>
    <w:p w:rsidR="005969B9" w:rsidRDefault="005969B9" w:rsidP="00785366">
      <w:pPr>
        <w:ind w:left="450"/>
        <w:rPr>
          <w:rFonts w:eastAsia="Times New Roman"/>
          <w:sz w:val="21"/>
          <w:szCs w:val="21"/>
        </w:rPr>
      </w:pPr>
    </w:p>
    <w:p w:rsidR="005969B9" w:rsidRDefault="005969B9" w:rsidP="00785366">
      <w:pPr>
        <w:ind w:left="450"/>
        <w:rPr>
          <w:rFonts w:eastAsia="Times New Roman"/>
          <w:sz w:val="21"/>
          <w:szCs w:val="21"/>
        </w:rPr>
      </w:pPr>
    </w:p>
    <w:p w:rsidR="005969B9" w:rsidRDefault="005969B9" w:rsidP="00785366">
      <w:pPr>
        <w:ind w:left="450"/>
        <w:rPr>
          <w:rFonts w:eastAsia="Times New Roman"/>
          <w:sz w:val="21"/>
          <w:szCs w:val="21"/>
        </w:rPr>
      </w:pPr>
    </w:p>
    <w:p w:rsidR="005969B9" w:rsidRDefault="005969B9" w:rsidP="00785366">
      <w:pPr>
        <w:ind w:left="450"/>
        <w:rPr>
          <w:rFonts w:eastAsia="Times New Roman"/>
          <w:sz w:val="21"/>
          <w:szCs w:val="21"/>
        </w:rPr>
      </w:pPr>
    </w:p>
    <w:p w:rsidR="005969B9" w:rsidRDefault="005969B9" w:rsidP="00785366">
      <w:pPr>
        <w:ind w:left="450"/>
        <w:rPr>
          <w:rFonts w:eastAsia="Times New Roman"/>
          <w:sz w:val="21"/>
          <w:szCs w:val="21"/>
        </w:rPr>
      </w:pPr>
    </w:p>
    <w:p w:rsidR="005969B9" w:rsidRDefault="005969B9" w:rsidP="00785366">
      <w:pPr>
        <w:ind w:left="450"/>
        <w:rPr>
          <w:rFonts w:eastAsia="Times New Roman"/>
          <w:sz w:val="21"/>
          <w:szCs w:val="21"/>
        </w:rPr>
      </w:pPr>
    </w:p>
    <w:p w:rsidR="005969B9" w:rsidRDefault="005969B9" w:rsidP="00785366">
      <w:pPr>
        <w:ind w:left="450"/>
        <w:rPr>
          <w:rFonts w:eastAsia="Times New Roman"/>
          <w:sz w:val="21"/>
          <w:szCs w:val="21"/>
        </w:rPr>
      </w:pPr>
    </w:p>
    <w:p w:rsidR="005969B9" w:rsidRDefault="005969B9" w:rsidP="00785366">
      <w:pPr>
        <w:ind w:left="450"/>
        <w:rPr>
          <w:rFonts w:eastAsia="Times New Roman"/>
          <w:sz w:val="21"/>
          <w:szCs w:val="21"/>
        </w:rPr>
      </w:pPr>
    </w:p>
    <w:p w:rsidR="005969B9" w:rsidRDefault="005969B9" w:rsidP="00785366">
      <w:pPr>
        <w:ind w:left="450"/>
        <w:rPr>
          <w:rFonts w:eastAsia="Times New Roman"/>
          <w:sz w:val="21"/>
          <w:szCs w:val="21"/>
        </w:rPr>
      </w:pPr>
    </w:p>
    <w:p w:rsidR="005969B9" w:rsidRDefault="005969B9" w:rsidP="00785366">
      <w:pPr>
        <w:ind w:left="450"/>
        <w:rPr>
          <w:rFonts w:eastAsia="Times New Roman"/>
          <w:sz w:val="21"/>
          <w:szCs w:val="21"/>
        </w:rPr>
      </w:pPr>
    </w:p>
    <w:p w:rsidR="005969B9" w:rsidRDefault="005969B9" w:rsidP="00785366">
      <w:pPr>
        <w:ind w:left="450"/>
        <w:rPr>
          <w:rFonts w:eastAsia="Times New Roman"/>
          <w:sz w:val="21"/>
          <w:szCs w:val="21"/>
        </w:rPr>
      </w:pPr>
    </w:p>
    <w:p w:rsidR="005969B9" w:rsidRDefault="005969B9" w:rsidP="00785366">
      <w:pPr>
        <w:ind w:left="450"/>
        <w:rPr>
          <w:rFonts w:eastAsia="Times New Roman"/>
          <w:sz w:val="21"/>
          <w:szCs w:val="21"/>
        </w:rPr>
      </w:pPr>
    </w:p>
    <w:p w:rsidR="005969B9" w:rsidRDefault="005969B9" w:rsidP="00785366">
      <w:pPr>
        <w:ind w:left="450"/>
        <w:rPr>
          <w:rFonts w:eastAsia="Times New Roman"/>
          <w:sz w:val="21"/>
          <w:szCs w:val="21"/>
        </w:rPr>
      </w:pPr>
    </w:p>
    <w:p w:rsidR="005969B9" w:rsidRDefault="005969B9" w:rsidP="00785366">
      <w:pPr>
        <w:ind w:left="450"/>
        <w:rPr>
          <w:rFonts w:eastAsia="Times New Roman"/>
          <w:sz w:val="21"/>
          <w:szCs w:val="21"/>
        </w:rPr>
      </w:pPr>
    </w:p>
    <w:p w:rsidR="005969B9" w:rsidRPr="00552CAF" w:rsidRDefault="005969B9" w:rsidP="005969B9">
      <w:pPr>
        <w:shd w:val="clear" w:color="auto" w:fill="D9D9D9" w:themeFill="background1" w:themeFillShade="D9"/>
        <w:spacing w:after="80"/>
        <w:rPr>
          <w:rFonts w:ascii="Verdana" w:hAnsi="Verdana"/>
          <w:b/>
          <w:sz w:val="20"/>
        </w:rPr>
      </w:pPr>
      <w:r>
        <w:rPr>
          <w:rFonts w:ascii="Verdana" w:hAnsi="Verdana"/>
          <w:b/>
          <w:sz w:val="20"/>
        </w:rPr>
        <w:t>LOCAL 666</w:t>
      </w:r>
    </w:p>
    <w:p w:rsidR="005969B9" w:rsidRPr="00172260" w:rsidRDefault="005969B9" w:rsidP="005969B9">
      <w:pPr>
        <w:pStyle w:val="ListParagraph"/>
        <w:numPr>
          <w:ilvl w:val="0"/>
          <w:numId w:val="6"/>
        </w:numPr>
        <w:autoSpaceDE w:val="0"/>
        <w:autoSpaceDN w:val="0"/>
        <w:adjustRightInd w:val="0"/>
        <w:spacing w:before="120" w:after="40"/>
        <w:ind w:right="90"/>
        <w:rPr>
          <w:rFonts w:eastAsia="Times New Roman"/>
          <w:b/>
          <w:sz w:val="22"/>
          <w:szCs w:val="22"/>
        </w:rPr>
      </w:pPr>
      <w:r>
        <w:rPr>
          <w:rFonts w:eastAsia="Times New Roman"/>
          <w:b/>
          <w:sz w:val="22"/>
          <w:szCs w:val="22"/>
        </w:rPr>
        <w:t xml:space="preserve">50% </w:t>
      </w:r>
      <w:r w:rsidRPr="00172260">
        <w:rPr>
          <w:rFonts w:eastAsia="Times New Roman"/>
          <w:b/>
          <w:sz w:val="22"/>
          <w:szCs w:val="22"/>
        </w:rPr>
        <w:t xml:space="preserve">Husband and Wife </w:t>
      </w:r>
      <w:r>
        <w:rPr>
          <w:rFonts w:eastAsia="Times New Roman"/>
          <w:b/>
          <w:sz w:val="22"/>
          <w:szCs w:val="22"/>
        </w:rPr>
        <w:t xml:space="preserve">“Pop-up” </w:t>
      </w:r>
      <w:r w:rsidRPr="00172260">
        <w:rPr>
          <w:rFonts w:eastAsia="Times New Roman"/>
          <w:b/>
          <w:sz w:val="22"/>
          <w:szCs w:val="22"/>
        </w:rPr>
        <w:t>Pension</w:t>
      </w:r>
    </w:p>
    <w:p w:rsidR="005969B9" w:rsidRPr="00AC02D7" w:rsidRDefault="005969B9" w:rsidP="005969B9">
      <w:pPr>
        <w:ind w:left="450"/>
        <w:rPr>
          <w:sz w:val="22"/>
          <w:szCs w:val="22"/>
        </w:rPr>
      </w:pPr>
      <w:r w:rsidRPr="00AC02D7">
        <w:rPr>
          <w:sz w:val="22"/>
          <w:szCs w:val="22"/>
        </w:rPr>
        <w:t>This is the automatic form for married Participants unless the Participant and spouse elect another form.</w:t>
      </w:r>
      <w:r>
        <w:rPr>
          <w:sz w:val="22"/>
          <w:szCs w:val="22"/>
        </w:rPr>
        <w:t xml:space="preserve"> </w:t>
      </w:r>
      <w:r w:rsidRPr="00AC02D7">
        <w:rPr>
          <w:sz w:val="22"/>
          <w:szCs w:val="22"/>
        </w:rPr>
        <w:t>This monthly benefit is an amount which is actuarially reduced from the amount of the benefit in (3).</w:t>
      </w:r>
      <w:r>
        <w:rPr>
          <w:sz w:val="22"/>
          <w:szCs w:val="22"/>
        </w:rPr>
        <w:t xml:space="preserve"> </w:t>
      </w:r>
      <w:r w:rsidRPr="00AC02D7">
        <w:rPr>
          <w:sz w:val="22"/>
          <w:szCs w:val="22"/>
        </w:rPr>
        <w:t>After a Participant's death, if the Participant's spouse named above is still alive, such benefits continue to such spouse as long as such surviving spouse lives.</w:t>
      </w:r>
      <w:r>
        <w:rPr>
          <w:sz w:val="22"/>
          <w:szCs w:val="22"/>
        </w:rPr>
        <w:t xml:space="preserve"> </w:t>
      </w:r>
      <w:r w:rsidRPr="00AC02D7">
        <w:rPr>
          <w:sz w:val="22"/>
          <w:szCs w:val="22"/>
        </w:rPr>
        <w:t>The surviving spouse will receive 50% of the amount paid to the Participant.</w:t>
      </w:r>
      <w:r>
        <w:rPr>
          <w:sz w:val="22"/>
          <w:szCs w:val="22"/>
        </w:rPr>
        <w:t xml:space="preserve"> </w:t>
      </w:r>
      <w:r w:rsidRPr="00AC02D7">
        <w:rPr>
          <w:sz w:val="22"/>
          <w:szCs w:val="22"/>
        </w:rPr>
        <w:t>If the spouse named above dies and the Participant is still alive, the monthly benefit will pop-up to the amount in (3), beginning with the month following the spouse’s death.</w:t>
      </w:r>
    </w:p>
    <w:p w:rsidR="005969B9" w:rsidRPr="00172260" w:rsidRDefault="005969B9" w:rsidP="005969B9">
      <w:pPr>
        <w:pStyle w:val="ListParagraph"/>
        <w:numPr>
          <w:ilvl w:val="0"/>
          <w:numId w:val="6"/>
        </w:numPr>
        <w:autoSpaceDE w:val="0"/>
        <w:autoSpaceDN w:val="0"/>
        <w:adjustRightInd w:val="0"/>
        <w:spacing w:before="120" w:after="40"/>
        <w:ind w:left="450" w:right="90"/>
        <w:rPr>
          <w:rFonts w:eastAsia="Times New Roman"/>
          <w:b/>
          <w:sz w:val="22"/>
          <w:szCs w:val="22"/>
        </w:rPr>
      </w:pPr>
      <w:r>
        <w:rPr>
          <w:rFonts w:eastAsia="Times New Roman"/>
          <w:b/>
          <w:sz w:val="22"/>
          <w:szCs w:val="22"/>
        </w:rPr>
        <w:t xml:space="preserve">75% </w:t>
      </w:r>
      <w:r w:rsidRPr="00172260">
        <w:rPr>
          <w:rFonts w:eastAsia="Times New Roman"/>
          <w:b/>
          <w:sz w:val="22"/>
          <w:szCs w:val="22"/>
        </w:rPr>
        <w:t xml:space="preserve">Husband and Wife Pension </w:t>
      </w:r>
    </w:p>
    <w:p w:rsidR="005969B9" w:rsidRPr="00AC02D7" w:rsidRDefault="005969B9" w:rsidP="005969B9">
      <w:pPr>
        <w:ind w:left="450"/>
        <w:rPr>
          <w:sz w:val="22"/>
          <w:szCs w:val="22"/>
        </w:rPr>
      </w:pPr>
      <w:r w:rsidRPr="00AC02D7">
        <w:rPr>
          <w:sz w:val="22"/>
          <w:szCs w:val="22"/>
        </w:rPr>
        <w:t>This monthly benefit is an amount which is actuarially reduced from the amount of the benefit in (3).</w:t>
      </w:r>
      <w:r>
        <w:rPr>
          <w:sz w:val="22"/>
          <w:szCs w:val="22"/>
        </w:rPr>
        <w:t xml:space="preserve"> </w:t>
      </w:r>
      <w:r w:rsidRPr="00AC02D7">
        <w:rPr>
          <w:sz w:val="22"/>
          <w:szCs w:val="22"/>
        </w:rPr>
        <w:t>After a Participant's death, if the Participant's spouse named above is still alive, such benefits continue to such spouse as long as such surviving spouse lives.</w:t>
      </w:r>
      <w:r>
        <w:rPr>
          <w:sz w:val="22"/>
          <w:szCs w:val="22"/>
        </w:rPr>
        <w:t xml:space="preserve"> </w:t>
      </w:r>
      <w:r w:rsidRPr="00AC02D7">
        <w:rPr>
          <w:sz w:val="22"/>
          <w:szCs w:val="22"/>
        </w:rPr>
        <w:t>The surviving spouse will receive 75% of the amount paid to the Participant.</w:t>
      </w:r>
      <w:r>
        <w:rPr>
          <w:sz w:val="22"/>
          <w:szCs w:val="22"/>
        </w:rPr>
        <w:t xml:space="preserve"> </w:t>
      </w:r>
      <w:r w:rsidRPr="00AC02D7">
        <w:rPr>
          <w:sz w:val="22"/>
          <w:szCs w:val="22"/>
        </w:rPr>
        <w:t>If the spouse named above dies and the Participant is still alive, the benefit will not change and will be paid for the Participant’s life.</w:t>
      </w:r>
    </w:p>
    <w:p w:rsidR="005969B9" w:rsidRPr="007D2268" w:rsidRDefault="005969B9" w:rsidP="005969B9">
      <w:pPr>
        <w:pStyle w:val="ListParagraph"/>
        <w:numPr>
          <w:ilvl w:val="0"/>
          <w:numId w:val="6"/>
        </w:numPr>
        <w:autoSpaceDE w:val="0"/>
        <w:autoSpaceDN w:val="0"/>
        <w:adjustRightInd w:val="0"/>
        <w:spacing w:before="120" w:after="40"/>
        <w:ind w:left="450" w:right="90"/>
        <w:rPr>
          <w:rFonts w:eastAsia="Times New Roman"/>
          <w:b/>
          <w:sz w:val="22"/>
          <w:szCs w:val="22"/>
        </w:rPr>
      </w:pPr>
      <w:r>
        <w:rPr>
          <w:rFonts w:eastAsia="Times New Roman"/>
          <w:b/>
          <w:sz w:val="22"/>
          <w:szCs w:val="22"/>
        </w:rPr>
        <w:t>36 Months Certain and Life Benefit</w:t>
      </w:r>
    </w:p>
    <w:p w:rsidR="005969B9" w:rsidRPr="00AC02D7" w:rsidRDefault="005969B9" w:rsidP="005969B9">
      <w:pPr>
        <w:ind w:left="450"/>
        <w:rPr>
          <w:sz w:val="22"/>
          <w:szCs w:val="22"/>
        </w:rPr>
      </w:pPr>
      <w:r w:rsidRPr="00AC02D7">
        <w:rPr>
          <w:sz w:val="22"/>
          <w:szCs w:val="22"/>
        </w:rPr>
        <w:t>Monthly benefits are paid to the Participant as long as the Participant lives.</w:t>
      </w:r>
      <w:r>
        <w:rPr>
          <w:sz w:val="22"/>
          <w:szCs w:val="22"/>
        </w:rPr>
        <w:t xml:space="preserve"> </w:t>
      </w:r>
      <w:r w:rsidRPr="00AC02D7">
        <w:rPr>
          <w:sz w:val="22"/>
          <w:szCs w:val="22"/>
        </w:rPr>
        <w:t>If the Participant dies within a period of 36 months following the Retirement Date, the monthly installments, if any, due from the Participant's death to the end of the original 36 months period shall be paid to the designated beneficiary, limited to the surviving spouse, child and/or children.</w:t>
      </w:r>
    </w:p>
    <w:p w:rsidR="005969B9" w:rsidRDefault="005969B9" w:rsidP="00785366">
      <w:pPr>
        <w:ind w:left="450"/>
        <w:rPr>
          <w:rFonts w:eastAsia="Times New Roman"/>
          <w:b/>
          <w:sz w:val="21"/>
          <w:szCs w:val="21"/>
        </w:rPr>
      </w:pPr>
    </w:p>
    <w:p w:rsidR="00AA0280" w:rsidRDefault="00AA0280" w:rsidP="00785366">
      <w:pPr>
        <w:ind w:left="450"/>
        <w:rPr>
          <w:rFonts w:eastAsia="Times New Roman"/>
          <w:b/>
          <w:sz w:val="21"/>
          <w:szCs w:val="21"/>
        </w:rPr>
      </w:pPr>
    </w:p>
    <w:p w:rsidR="00AA0280" w:rsidRDefault="00AA0280" w:rsidP="00785366">
      <w:pPr>
        <w:ind w:left="450"/>
        <w:rPr>
          <w:rFonts w:eastAsia="Times New Roman"/>
          <w:b/>
          <w:sz w:val="21"/>
          <w:szCs w:val="21"/>
        </w:rPr>
      </w:pPr>
    </w:p>
    <w:p w:rsidR="00AA0280" w:rsidRDefault="00AA0280" w:rsidP="00785366">
      <w:pPr>
        <w:ind w:left="450"/>
        <w:rPr>
          <w:rFonts w:eastAsia="Times New Roman"/>
          <w:b/>
          <w:sz w:val="21"/>
          <w:szCs w:val="21"/>
        </w:rPr>
      </w:pPr>
    </w:p>
    <w:p w:rsidR="00AA0280" w:rsidRDefault="00AA0280" w:rsidP="00785366">
      <w:pPr>
        <w:ind w:left="450"/>
        <w:rPr>
          <w:rFonts w:eastAsia="Times New Roman"/>
          <w:b/>
          <w:sz w:val="21"/>
          <w:szCs w:val="21"/>
        </w:rPr>
      </w:pPr>
    </w:p>
    <w:p w:rsidR="00AA0280" w:rsidRDefault="00AA0280" w:rsidP="00785366">
      <w:pPr>
        <w:ind w:left="450"/>
        <w:rPr>
          <w:rFonts w:eastAsia="Times New Roman"/>
          <w:b/>
          <w:sz w:val="21"/>
          <w:szCs w:val="21"/>
        </w:rPr>
      </w:pPr>
    </w:p>
    <w:p w:rsidR="00AA0280" w:rsidRDefault="00AA0280" w:rsidP="00785366">
      <w:pPr>
        <w:ind w:left="450"/>
        <w:rPr>
          <w:rFonts w:eastAsia="Times New Roman"/>
          <w:b/>
          <w:sz w:val="21"/>
          <w:szCs w:val="21"/>
        </w:rPr>
      </w:pPr>
    </w:p>
    <w:p w:rsidR="00AA0280" w:rsidRDefault="00AA0280" w:rsidP="00785366">
      <w:pPr>
        <w:ind w:left="450"/>
        <w:rPr>
          <w:rFonts w:eastAsia="Times New Roman"/>
          <w:b/>
          <w:sz w:val="21"/>
          <w:szCs w:val="21"/>
        </w:rPr>
      </w:pPr>
    </w:p>
    <w:p w:rsidR="00AA0280" w:rsidRDefault="00AA0280" w:rsidP="00785366">
      <w:pPr>
        <w:ind w:left="450"/>
        <w:rPr>
          <w:rFonts w:eastAsia="Times New Roman"/>
          <w:b/>
          <w:sz w:val="21"/>
          <w:szCs w:val="21"/>
        </w:rPr>
      </w:pPr>
    </w:p>
    <w:p w:rsidR="00AA0280" w:rsidRDefault="00AA0280" w:rsidP="00785366">
      <w:pPr>
        <w:ind w:left="450"/>
        <w:rPr>
          <w:rFonts w:eastAsia="Times New Roman"/>
          <w:b/>
          <w:sz w:val="21"/>
          <w:szCs w:val="21"/>
        </w:rPr>
      </w:pPr>
    </w:p>
    <w:p w:rsidR="00AA0280" w:rsidRDefault="00AA0280" w:rsidP="00785366">
      <w:pPr>
        <w:ind w:left="450"/>
        <w:rPr>
          <w:rFonts w:eastAsia="Times New Roman"/>
          <w:b/>
          <w:sz w:val="21"/>
          <w:szCs w:val="21"/>
        </w:rPr>
      </w:pPr>
    </w:p>
    <w:p w:rsidR="00AA0280" w:rsidRDefault="00AA0280" w:rsidP="00785366">
      <w:pPr>
        <w:ind w:left="450"/>
        <w:rPr>
          <w:rFonts w:eastAsia="Times New Roman"/>
          <w:b/>
          <w:sz w:val="21"/>
          <w:szCs w:val="21"/>
        </w:rPr>
      </w:pPr>
    </w:p>
    <w:p w:rsidR="00AA0280" w:rsidRDefault="00AA0280" w:rsidP="00785366">
      <w:pPr>
        <w:ind w:left="450"/>
        <w:rPr>
          <w:rFonts w:eastAsia="Times New Roman"/>
          <w:b/>
          <w:sz w:val="21"/>
          <w:szCs w:val="21"/>
        </w:rPr>
      </w:pPr>
    </w:p>
    <w:p w:rsidR="00AA0280" w:rsidRDefault="00AA0280" w:rsidP="00785366">
      <w:pPr>
        <w:ind w:left="450"/>
        <w:rPr>
          <w:rFonts w:eastAsia="Times New Roman"/>
          <w:b/>
          <w:sz w:val="21"/>
          <w:szCs w:val="21"/>
        </w:rPr>
      </w:pPr>
    </w:p>
    <w:p w:rsidR="00AA0280" w:rsidRDefault="00AA0280" w:rsidP="00785366">
      <w:pPr>
        <w:ind w:left="450"/>
        <w:rPr>
          <w:rFonts w:eastAsia="Times New Roman"/>
          <w:b/>
          <w:sz w:val="21"/>
          <w:szCs w:val="21"/>
        </w:rPr>
      </w:pPr>
    </w:p>
    <w:p w:rsidR="00AA0280" w:rsidRDefault="00AA0280" w:rsidP="00785366">
      <w:pPr>
        <w:ind w:left="450"/>
        <w:rPr>
          <w:rFonts w:eastAsia="Times New Roman"/>
          <w:b/>
          <w:sz w:val="21"/>
          <w:szCs w:val="21"/>
        </w:rPr>
      </w:pPr>
    </w:p>
    <w:p w:rsidR="00AA0280" w:rsidRDefault="00AA0280" w:rsidP="00785366">
      <w:pPr>
        <w:ind w:left="450"/>
        <w:rPr>
          <w:rFonts w:eastAsia="Times New Roman"/>
          <w:b/>
          <w:sz w:val="21"/>
          <w:szCs w:val="21"/>
        </w:rPr>
      </w:pPr>
    </w:p>
    <w:p w:rsidR="00AA0280" w:rsidRDefault="00AA0280" w:rsidP="00785366">
      <w:pPr>
        <w:ind w:left="450"/>
        <w:rPr>
          <w:rFonts w:eastAsia="Times New Roman"/>
          <w:b/>
          <w:sz w:val="21"/>
          <w:szCs w:val="21"/>
        </w:rPr>
      </w:pPr>
    </w:p>
    <w:p w:rsidR="00AA0280" w:rsidRDefault="00AA0280" w:rsidP="00785366">
      <w:pPr>
        <w:ind w:left="450"/>
        <w:rPr>
          <w:rFonts w:eastAsia="Times New Roman"/>
          <w:b/>
          <w:sz w:val="21"/>
          <w:szCs w:val="21"/>
        </w:rPr>
      </w:pPr>
    </w:p>
    <w:p w:rsidR="00AA0280" w:rsidRDefault="00AA0280" w:rsidP="00785366">
      <w:pPr>
        <w:ind w:left="450"/>
        <w:rPr>
          <w:rFonts w:eastAsia="Times New Roman"/>
          <w:b/>
          <w:sz w:val="21"/>
          <w:szCs w:val="21"/>
        </w:rPr>
      </w:pPr>
    </w:p>
    <w:p w:rsidR="00AA0280" w:rsidRDefault="00AA0280" w:rsidP="00785366">
      <w:pPr>
        <w:ind w:left="450"/>
        <w:rPr>
          <w:rFonts w:eastAsia="Times New Roman"/>
          <w:b/>
          <w:sz w:val="21"/>
          <w:szCs w:val="21"/>
        </w:rPr>
      </w:pPr>
    </w:p>
    <w:p w:rsidR="00AA0280" w:rsidRDefault="00AA0280" w:rsidP="00785366">
      <w:pPr>
        <w:ind w:left="450"/>
        <w:rPr>
          <w:rFonts w:eastAsia="Times New Roman"/>
          <w:b/>
          <w:sz w:val="21"/>
          <w:szCs w:val="21"/>
        </w:rPr>
      </w:pPr>
    </w:p>
    <w:p w:rsidR="00AA0280" w:rsidRDefault="00AA0280" w:rsidP="00785366">
      <w:pPr>
        <w:ind w:left="450"/>
        <w:rPr>
          <w:rFonts w:eastAsia="Times New Roman"/>
          <w:b/>
          <w:sz w:val="21"/>
          <w:szCs w:val="21"/>
        </w:rPr>
      </w:pPr>
    </w:p>
    <w:p w:rsidR="00AA0280" w:rsidRDefault="00AA0280" w:rsidP="00785366">
      <w:pPr>
        <w:ind w:left="450"/>
        <w:rPr>
          <w:rFonts w:eastAsia="Times New Roman"/>
          <w:b/>
          <w:sz w:val="21"/>
          <w:szCs w:val="21"/>
        </w:rPr>
      </w:pPr>
    </w:p>
    <w:p w:rsidR="00AA0280" w:rsidRDefault="00AA0280" w:rsidP="00785366">
      <w:pPr>
        <w:ind w:left="450"/>
        <w:rPr>
          <w:rFonts w:eastAsia="Times New Roman"/>
          <w:b/>
          <w:sz w:val="21"/>
          <w:szCs w:val="21"/>
        </w:rPr>
      </w:pPr>
    </w:p>
    <w:p w:rsidR="00AA0280" w:rsidRDefault="00AA0280" w:rsidP="00785366">
      <w:pPr>
        <w:ind w:left="450"/>
        <w:rPr>
          <w:rFonts w:eastAsia="Times New Roman"/>
          <w:b/>
          <w:sz w:val="21"/>
          <w:szCs w:val="21"/>
        </w:rPr>
      </w:pPr>
    </w:p>
    <w:p w:rsidR="00AA0280" w:rsidRDefault="00AA0280" w:rsidP="00785366">
      <w:pPr>
        <w:ind w:left="450"/>
        <w:rPr>
          <w:rFonts w:eastAsia="Times New Roman"/>
          <w:b/>
          <w:sz w:val="21"/>
          <w:szCs w:val="21"/>
        </w:rPr>
      </w:pPr>
    </w:p>
    <w:p w:rsidR="00AA0280" w:rsidRDefault="00AA0280" w:rsidP="00785366">
      <w:pPr>
        <w:ind w:left="450"/>
        <w:rPr>
          <w:rFonts w:eastAsia="Times New Roman"/>
          <w:b/>
          <w:sz w:val="21"/>
          <w:szCs w:val="21"/>
        </w:rPr>
      </w:pPr>
    </w:p>
    <w:p w:rsidR="00AA0280" w:rsidRDefault="00AA0280" w:rsidP="00785366">
      <w:pPr>
        <w:ind w:left="450"/>
        <w:rPr>
          <w:rFonts w:eastAsia="Times New Roman"/>
          <w:b/>
          <w:sz w:val="21"/>
          <w:szCs w:val="21"/>
        </w:rPr>
      </w:pPr>
    </w:p>
    <w:p w:rsidR="00AA0280" w:rsidRDefault="00AA0280" w:rsidP="00785366">
      <w:pPr>
        <w:ind w:left="450"/>
        <w:rPr>
          <w:rFonts w:eastAsia="Times New Roman"/>
          <w:b/>
          <w:sz w:val="21"/>
          <w:szCs w:val="21"/>
        </w:rPr>
      </w:pPr>
    </w:p>
    <w:p w:rsidR="00AA0280" w:rsidRDefault="00AA0280" w:rsidP="00785366">
      <w:pPr>
        <w:ind w:left="450"/>
        <w:rPr>
          <w:rFonts w:eastAsia="Times New Roman"/>
          <w:b/>
          <w:sz w:val="21"/>
          <w:szCs w:val="21"/>
        </w:rPr>
      </w:pPr>
    </w:p>
    <w:p w:rsidR="00AA0280" w:rsidRDefault="00AA0280" w:rsidP="00785366">
      <w:pPr>
        <w:ind w:left="450"/>
        <w:rPr>
          <w:rFonts w:eastAsia="Times New Roman"/>
          <w:b/>
          <w:sz w:val="21"/>
          <w:szCs w:val="21"/>
        </w:rPr>
      </w:pPr>
    </w:p>
    <w:p w:rsidR="00AA0280" w:rsidRDefault="00AA0280" w:rsidP="00785366">
      <w:pPr>
        <w:ind w:left="450"/>
        <w:rPr>
          <w:rFonts w:eastAsia="Times New Roman"/>
          <w:b/>
          <w:sz w:val="21"/>
          <w:szCs w:val="21"/>
        </w:rPr>
      </w:pPr>
    </w:p>
    <w:p w:rsidR="00AA0280" w:rsidRDefault="00AA0280" w:rsidP="00785366">
      <w:pPr>
        <w:ind w:left="450"/>
        <w:rPr>
          <w:rFonts w:eastAsia="Times New Roman"/>
          <w:b/>
          <w:sz w:val="21"/>
          <w:szCs w:val="21"/>
        </w:rPr>
      </w:pPr>
    </w:p>
    <w:p w:rsidR="00AA0280" w:rsidRDefault="00AA0280" w:rsidP="00785366">
      <w:pPr>
        <w:ind w:left="450"/>
        <w:rPr>
          <w:rFonts w:eastAsia="Times New Roman"/>
          <w:b/>
          <w:sz w:val="21"/>
          <w:szCs w:val="21"/>
        </w:rPr>
      </w:pPr>
    </w:p>
    <w:p w:rsidR="00AA0280" w:rsidRDefault="00AA0280" w:rsidP="00AA0280">
      <w:pPr>
        <w:shd w:val="clear" w:color="auto" w:fill="D9D9D9" w:themeFill="background1" w:themeFillShade="D9"/>
        <w:jc w:val="left"/>
        <w:rPr>
          <w:rFonts w:ascii="Verdana" w:hAnsi="Verdana"/>
          <w:b/>
          <w:sz w:val="20"/>
          <w:szCs w:val="22"/>
        </w:rPr>
      </w:pPr>
      <w:r>
        <w:rPr>
          <w:rFonts w:ascii="Verdana" w:hAnsi="Verdana"/>
          <w:b/>
          <w:sz w:val="20"/>
          <w:szCs w:val="22"/>
        </w:rPr>
        <w:t>LOCAL 700</w:t>
      </w:r>
    </w:p>
    <w:p w:rsidR="00AA0280" w:rsidRPr="00260A3E" w:rsidRDefault="00AA0280" w:rsidP="00AA0280">
      <w:pPr>
        <w:pStyle w:val="ListParagraph"/>
        <w:numPr>
          <w:ilvl w:val="0"/>
          <w:numId w:val="7"/>
        </w:numPr>
        <w:spacing w:before="120"/>
        <w:ind w:left="270" w:hanging="270"/>
        <w:rPr>
          <w:rFonts w:eastAsia="Arial"/>
          <w:b/>
          <w:bCs/>
          <w:sz w:val="22"/>
          <w:szCs w:val="22"/>
        </w:rPr>
      </w:pPr>
      <w:r w:rsidRPr="00260A3E">
        <w:rPr>
          <w:rFonts w:eastAsia="Arial"/>
          <w:b/>
          <w:bCs/>
          <w:sz w:val="22"/>
          <w:szCs w:val="22"/>
        </w:rPr>
        <w:t xml:space="preserve">Two Years Certain Form </w:t>
      </w:r>
    </w:p>
    <w:p w:rsidR="00AA0280" w:rsidRDefault="00AA0280" w:rsidP="00AA0280">
      <w:pPr>
        <w:ind w:left="270"/>
        <w:rPr>
          <w:sz w:val="22"/>
          <w:szCs w:val="22"/>
        </w:rPr>
      </w:pPr>
      <w:r w:rsidRPr="006C4150">
        <w:rPr>
          <w:sz w:val="22"/>
          <w:szCs w:val="22"/>
        </w:rPr>
        <w:t>This is the automatic form of payment for unmarried Participants, unless the Participant elects another form. This form provides a monthly benefit to the Participant for as long as the Participant lives.</w:t>
      </w:r>
      <w:r>
        <w:rPr>
          <w:sz w:val="22"/>
          <w:szCs w:val="22"/>
        </w:rPr>
        <w:t xml:space="preserve"> </w:t>
      </w:r>
      <w:r w:rsidRPr="006C4150">
        <w:rPr>
          <w:sz w:val="22"/>
          <w:szCs w:val="22"/>
        </w:rPr>
        <w:t>If the Participant dies before a total of 24 monthly payments have been made, monthly payments in the same amount will be made to the Participant’s beneficiary until a combined total of 24 monthly payments have been made, at which time payments will stop.</w:t>
      </w:r>
    </w:p>
    <w:p w:rsidR="00AA0280" w:rsidRPr="00260A3E" w:rsidRDefault="00AA0280" w:rsidP="00AA0280">
      <w:pPr>
        <w:pStyle w:val="ListParagraph"/>
        <w:numPr>
          <w:ilvl w:val="0"/>
          <w:numId w:val="7"/>
        </w:numPr>
        <w:spacing w:before="120"/>
        <w:ind w:left="270" w:hanging="270"/>
        <w:rPr>
          <w:rFonts w:eastAsia="Arial"/>
          <w:b/>
          <w:bCs/>
          <w:sz w:val="22"/>
          <w:szCs w:val="22"/>
        </w:rPr>
      </w:pPr>
      <w:r w:rsidRPr="00260A3E">
        <w:rPr>
          <w:rFonts w:eastAsia="Arial"/>
          <w:b/>
          <w:bCs/>
          <w:sz w:val="22"/>
          <w:szCs w:val="22"/>
        </w:rPr>
        <w:t xml:space="preserve">50% Husband and Wife Pension </w:t>
      </w:r>
    </w:p>
    <w:p w:rsidR="00AA0280" w:rsidRPr="00BE4EAD" w:rsidRDefault="00AA0280" w:rsidP="00AA0280">
      <w:pPr>
        <w:ind w:left="270"/>
        <w:rPr>
          <w:sz w:val="22"/>
          <w:szCs w:val="22"/>
        </w:rPr>
      </w:pPr>
      <w:r w:rsidRPr="006C4150">
        <w:rPr>
          <w:sz w:val="22"/>
          <w:szCs w:val="22"/>
        </w:rPr>
        <w:t>This is the automatic form for married Participants unless the Participant and spouse elect another form. This monthly benefit is an amount which is actuarially reduced from the amount of the benefit in (1).</w:t>
      </w:r>
      <w:r>
        <w:rPr>
          <w:sz w:val="22"/>
          <w:szCs w:val="22"/>
        </w:rPr>
        <w:t xml:space="preserve"> </w:t>
      </w:r>
      <w:r w:rsidRPr="006C4150">
        <w:rPr>
          <w:sz w:val="22"/>
          <w:szCs w:val="22"/>
        </w:rPr>
        <w:t>After a Participant's death, if the Participant's spouse named above is still alive, such benefits continue to such spouse as long as such surviving spouse lives.</w:t>
      </w:r>
      <w:r>
        <w:rPr>
          <w:sz w:val="22"/>
          <w:szCs w:val="22"/>
        </w:rPr>
        <w:t xml:space="preserve"> </w:t>
      </w:r>
      <w:r w:rsidRPr="006C4150">
        <w:rPr>
          <w:sz w:val="22"/>
          <w:szCs w:val="22"/>
        </w:rPr>
        <w:t>The surviving spouse will receive 50% of the amount paid to the Participant until death, after which payments will stop</w:t>
      </w:r>
      <w:r w:rsidRPr="00BE4EAD">
        <w:rPr>
          <w:sz w:val="22"/>
          <w:szCs w:val="22"/>
        </w:rPr>
        <w:t xml:space="preserve">. </w:t>
      </w:r>
    </w:p>
    <w:p w:rsidR="00AA0280" w:rsidRPr="00260A3E" w:rsidRDefault="00AA0280" w:rsidP="00AA0280">
      <w:pPr>
        <w:pStyle w:val="ListParagraph"/>
        <w:numPr>
          <w:ilvl w:val="0"/>
          <w:numId w:val="7"/>
        </w:numPr>
        <w:spacing w:before="120"/>
        <w:ind w:left="270" w:hanging="270"/>
        <w:rPr>
          <w:rFonts w:eastAsia="Arial"/>
          <w:b/>
          <w:bCs/>
          <w:sz w:val="22"/>
          <w:szCs w:val="22"/>
        </w:rPr>
      </w:pPr>
      <w:r w:rsidRPr="00260A3E">
        <w:rPr>
          <w:rFonts w:eastAsia="Arial"/>
          <w:b/>
          <w:bCs/>
          <w:sz w:val="22"/>
          <w:szCs w:val="22"/>
        </w:rPr>
        <w:t xml:space="preserve">66 2/3% Husband and Wife Pension </w:t>
      </w:r>
    </w:p>
    <w:p w:rsidR="00AA0280" w:rsidRDefault="00AA0280" w:rsidP="00AA0280">
      <w:pPr>
        <w:ind w:left="270"/>
        <w:rPr>
          <w:sz w:val="22"/>
          <w:szCs w:val="22"/>
        </w:rPr>
      </w:pPr>
      <w:r w:rsidRPr="006C4150">
        <w:rPr>
          <w:sz w:val="22"/>
          <w:szCs w:val="22"/>
        </w:rPr>
        <w:t>This monthly benefit is an amount which is actuarially reduced from the amount of the benefit in (1).</w:t>
      </w:r>
      <w:r>
        <w:rPr>
          <w:sz w:val="22"/>
          <w:szCs w:val="22"/>
        </w:rPr>
        <w:t xml:space="preserve"> </w:t>
      </w:r>
      <w:r w:rsidRPr="006C4150">
        <w:rPr>
          <w:sz w:val="22"/>
          <w:szCs w:val="22"/>
        </w:rPr>
        <w:t>After a Participant's death, if the Participant's spouse named above is still alive, such benefits continue to such spouse as long as such surviving spouse lives.</w:t>
      </w:r>
      <w:r>
        <w:rPr>
          <w:sz w:val="22"/>
          <w:szCs w:val="22"/>
        </w:rPr>
        <w:t xml:space="preserve"> </w:t>
      </w:r>
      <w:r w:rsidRPr="006C4150">
        <w:rPr>
          <w:sz w:val="22"/>
          <w:szCs w:val="22"/>
        </w:rPr>
        <w:t>The surviving spouse will receive 66-2/3% of the amount paid to the Participant until death, after which payments will stop</w:t>
      </w:r>
      <w:r w:rsidRPr="00BE4EAD">
        <w:rPr>
          <w:sz w:val="22"/>
          <w:szCs w:val="22"/>
        </w:rPr>
        <w:t>.</w:t>
      </w:r>
    </w:p>
    <w:p w:rsidR="00AA0280" w:rsidRPr="00260A3E" w:rsidRDefault="00AA0280" w:rsidP="00AA0280">
      <w:pPr>
        <w:pStyle w:val="ListParagraph"/>
        <w:numPr>
          <w:ilvl w:val="0"/>
          <w:numId w:val="7"/>
        </w:numPr>
        <w:spacing w:before="120"/>
        <w:ind w:left="270" w:hanging="270"/>
        <w:rPr>
          <w:rFonts w:eastAsia="Arial"/>
          <w:b/>
          <w:bCs/>
          <w:sz w:val="22"/>
          <w:szCs w:val="22"/>
        </w:rPr>
      </w:pPr>
      <w:r w:rsidRPr="00260A3E">
        <w:rPr>
          <w:rFonts w:eastAsia="Arial"/>
          <w:b/>
          <w:bCs/>
          <w:sz w:val="22"/>
          <w:szCs w:val="22"/>
        </w:rPr>
        <w:t xml:space="preserve">75% Husband and Wife Pension </w:t>
      </w:r>
    </w:p>
    <w:p w:rsidR="00AA0280" w:rsidRDefault="00AA0280" w:rsidP="00AA0280">
      <w:pPr>
        <w:ind w:left="270"/>
        <w:rPr>
          <w:sz w:val="22"/>
          <w:szCs w:val="22"/>
        </w:rPr>
      </w:pPr>
      <w:r w:rsidRPr="006C4150">
        <w:rPr>
          <w:sz w:val="22"/>
          <w:szCs w:val="22"/>
        </w:rPr>
        <w:t>This monthly benefit is an amount which is actuarially reduced from the amount of the benefit in (1).</w:t>
      </w:r>
      <w:r>
        <w:rPr>
          <w:sz w:val="22"/>
          <w:szCs w:val="22"/>
        </w:rPr>
        <w:t xml:space="preserve"> </w:t>
      </w:r>
      <w:r w:rsidRPr="006C4150">
        <w:rPr>
          <w:sz w:val="22"/>
          <w:szCs w:val="22"/>
        </w:rPr>
        <w:t>After a Participant's death, if the Participant's spouse named above is still alive, such benefits continue to such spouse as long as such surviving spouse lives.</w:t>
      </w:r>
      <w:r>
        <w:rPr>
          <w:sz w:val="22"/>
          <w:szCs w:val="22"/>
        </w:rPr>
        <w:t xml:space="preserve"> </w:t>
      </w:r>
      <w:r w:rsidRPr="006C4150">
        <w:rPr>
          <w:sz w:val="22"/>
          <w:szCs w:val="22"/>
        </w:rPr>
        <w:t>The surviving spouse will receive 75% of the amount paid to the Participant until death, after which payments will stop</w:t>
      </w:r>
      <w:r w:rsidRPr="00BE4EAD">
        <w:rPr>
          <w:sz w:val="22"/>
          <w:szCs w:val="22"/>
        </w:rPr>
        <w:t>.</w:t>
      </w:r>
    </w:p>
    <w:p w:rsidR="00AA0280" w:rsidRPr="00260A3E" w:rsidRDefault="00AA0280" w:rsidP="00AA0280">
      <w:pPr>
        <w:pStyle w:val="ListParagraph"/>
        <w:numPr>
          <w:ilvl w:val="0"/>
          <w:numId w:val="7"/>
        </w:numPr>
        <w:spacing w:before="120"/>
        <w:ind w:left="270" w:hanging="270"/>
        <w:rPr>
          <w:rFonts w:eastAsia="Arial"/>
          <w:b/>
          <w:bCs/>
          <w:sz w:val="22"/>
          <w:szCs w:val="22"/>
        </w:rPr>
      </w:pPr>
      <w:r w:rsidRPr="00260A3E">
        <w:rPr>
          <w:rFonts w:eastAsia="Arial"/>
          <w:b/>
          <w:bCs/>
          <w:sz w:val="22"/>
          <w:szCs w:val="22"/>
        </w:rPr>
        <w:t xml:space="preserve">100% Husband and Wife Pension </w:t>
      </w:r>
    </w:p>
    <w:p w:rsidR="00AA0280" w:rsidRPr="00036B56" w:rsidRDefault="00AA0280" w:rsidP="00AA0280">
      <w:pPr>
        <w:ind w:left="270"/>
        <w:rPr>
          <w:sz w:val="22"/>
          <w:szCs w:val="22"/>
        </w:rPr>
      </w:pPr>
      <w:r w:rsidRPr="006C4150">
        <w:rPr>
          <w:sz w:val="22"/>
          <w:szCs w:val="22"/>
        </w:rPr>
        <w:t>This monthly benefit is an amount which is actuarially reduced from the amount of the benefit in (1).</w:t>
      </w:r>
      <w:r>
        <w:rPr>
          <w:sz w:val="22"/>
          <w:szCs w:val="22"/>
        </w:rPr>
        <w:t xml:space="preserve"> </w:t>
      </w:r>
      <w:r w:rsidRPr="006C4150">
        <w:rPr>
          <w:sz w:val="22"/>
          <w:szCs w:val="22"/>
        </w:rPr>
        <w:t>After a Participant's death, if the Participant's spouse named above is still alive, such benefits continue to such spouse as long as such surviving spouse lives.</w:t>
      </w:r>
      <w:r>
        <w:rPr>
          <w:sz w:val="22"/>
          <w:szCs w:val="22"/>
        </w:rPr>
        <w:t xml:space="preserve"> </w:t>
      </w:r>
      <w:r w:rsidRPr="006C4150">
        <w:rPr>
          <w:sz w:val="22"/>
          <w:szCs w:val="22"/>
        </w:rPr>
        <w:t>The surviving spouse will receive 100% of the amount paid to the Participant until death, after which payments will stop</w:t>
      </w:r>
      <w:r w:rsidRPr="00BE4EAD">
        <w:rPr>
          <w:sz w:val="22"/>
          <w:szCs w:val="22"/>
        </w:rPr>
        <w:t xml:space="preserve">. </w:t>
      </w:r>
    </w:p>
    <w:p w:rsidR="00AA0280" w:rsidRPr="00260A3E" w:rsidRDefault="00AA0280" w:rsidP="00AA0280">
      <w:pPr>
        <w:pStyle w:val="ListParagraph"/>
        <w:numPr>
          <w:ilvl w:val="0"/>
          <w:numId w:val="7"/>
        </w:numPr>
        <w:spacing w:before="120"/>
        <w:ind w:left="270" w:hanging="270"/>
        <w:rPr>
          <w:rFonts w:eastAsia="Arial"/>
          <w:b/>
          <w:bCs/>
          <w:sz w:val="22"/>
          <w:szCs w:val="22"/>
        </w:rPr>
      </w:pPr>
      <w:r w:rsidRPr="00260A3E">
        <w:rPr>
          <w:rFonts w:eastAsia="Arial"/>
          <w:b/>
          <w:bCs/>
          <w:sz w:val="22"/>
          <w:szCs w:val="22"/>
        </w:rPr>
        <w:t xml:space="preserve">50% Adjusted Beneficiary Form </w:t>
      </w:r>
    </w:p>
    <w:p w:rsidR="00AA0280" w:rsidRPr="00036B56" w:rsidRDefault="00AA0280" w:rsidP="00AA0280">
      <w:pPr>
        <w:ind w:left="270"/>
        <w:rPr>
          <w:sz w:val="22"/>
          <w:szCs w:val="22"/>
        </w:rPr>
      </w:pPr>
      <w:r w:rsidRPr="006C4150">
        <w:rPr>
          <w:sz w:val="22"/>
          <w:szCs w:val="22"/>
        </w:rPr>
        <w:t>This form works in the same manner as the Husband and Wife Pension described in (2), except that payments are made to a non-spouse beneficiary instead of to the spouse. Under this option, the amount of survivor benefit that continues to the beneficiary after the Participant’s death is 50% of the amount that was paid to the Participant. This monthly benefit will continue until the beneficiary’s death, at which time payments will stop.</w:t>
      </w:r>
      <w:r w:rsidRPr="00036B56">
        <w:rPr>
          <w:sz w:val="22"/>
          <w:szCs w:val="22"/>
        </w:rPr>
        <w:t xml:space="preserve"> </w:t>
      </w:r>
    </w:p>
    <w:p w:rsidR="00AA0280" w:rsidRDefault="00AA0280" w:rsidP="00AA0280">
      <w:pPr>
        <w:pStyle w:val="ListParagraph"/>
        <w:numPr>
          <w:ilvl w:val="0"/>
          <w:numId w:val="7"/>
        </w:numPr>
        <w:spacing w:before="120"/>
        <w:ind w:left="270" w:hanging="270"/>
        <w:rPr>
          <w:rFonts w:eastAsia="Arial"/>
          <w:b/>
          <w:bCs/>
          <w:sz w:val="22"/>
          <w:szCs w:val="22"/>
        </w:rPr>
      </w:pPr>
      <w:r w:rsidRPr="00260A3E">
        <w:rPr>
          <w:rFonts w:eastAsia="Arial"/>
          <w:b/>
          <w:bCs/>
          <w:sz w:val="22"/>
          <w:szCs w:val="22"/>
        </w:rPr>
        <w:t>66 2/3% Adjusted Beneficiary Form</w:t>
      </w:r>
    </w:p>
    <w:p w:rsidR="00AA0280" w:rsidRPr="006C4150" w:rsidRDefault="00AA0280" w:rsidP="00AA0280">
      <w:pPr>
        <w:ind w:left="270"/>
        <w:rPr>
          <w:sz w:val="22"/>
          <w:szCs w:val="22"/>
        </w:rPr>
      </w:pPr>
      <w:r w:rsidRPr="006C4150">
        <w:rPr>
          <w:sz w:val="22"/>
          <w:szCs w:val="22"/>
        </w:rPr>
        <w:t>This form works in the same manner as the Husband and Wife Pension described in (3), except that payments are made to a non-spouse beneficiary instead of to the spouse. Under this option, the amount of survivor benefit that continues to the beneficiary after the Participant’s death is 66-2/3% of the amount that was paid to the Participant. This monthly benefit will continue until the beneficiary’s death, at which time payments will stop</w:t>
      </w:r>
    </w:p>
    <w:p w:rsidR="00AA0280" w:rsidRDefault="00AA0280" w:rsidP="00AA0280">
      <w:pPr>
        <w:pStyle w:val="ListParagraph"/>
        <w:numPr>
          <w:ilvl w:val="0"/>
          <w:numId w:val="7"/>
        </w:numPr>
        <w:spacing w:before="120"/>
        <w:ind w:left="270" w:hanging="270"/>
        <w:rPr>
          <w:rFonts w:eastAsia="Arial"/>
          <w:b/>
          <w:bCs/>
          <w:sz w:val="22"/>
          <w:szCs w:val="22"/>
        </w:rPr>
      </w:pPr>
      <w:r w:rsidRPr="006C4150">
        <w:rPr>
          <w:rFonts w:eastAsia="Arial"/>
          <w:b/>
          <w:bCs/>
          <w:sz w:val="22"/>
          <w:szCs w:val="22"/>
        </w:rPr>
        <w:t>100% Adjusted Beneficiary Form</w:t>
      </w:r>
    </w:p>
    <w:p w:rsidR="00AA0280" w:rsidRPr="006C4150" w:rsidRDefault="00AA0280" w:rsidP="00AA0280">
      <w:pPr>
        <w:ind w:left="270"/>
        <w:rPr>
          <w:sz w:val="22"/>
          <w:szCs w:val="22"/>
        </w:rPr>
      </w:pPr>
      <w:r w:rsidRPr="006C4150">
        <w:rPr>
          <w:sz w:val="22"/>
          <w:szCs w:val="22"/>
        </w:rPr>
        <w:lastRenderedPageBreak/>
        <w:t>This form works in the same manner as the Husband and Wife Pension described in (4), except that payments are made to a non-spouse beneficiary instead of to the spouse. Under this option, the amount of survivor benefit that continues to the beneficiary after the Participant’s death is 100% of the amount that was paid to the Participant. This monthly benefit will continue until the beneficiary’s death, at which time payments will stop</w:t>
      </w:r>
    </w:p>
    <w:p w:rsidR="00AA0280" w:rsidRDefault="00AA0280" w:rsidP="00AA0280">
      <w:pPr>
        <w:pStyle w:val="ListParagraph"/>
        <w:numPr>
          <w:ilvl w:val="0"/>
          <w:numId w:val="7"/>
        </w:numPr>
        <w:spacing w:before="120"/>
        <w:ind w:left="270" w:hanging="270"/>
        <w:rPr>
          <w:rFonts w:eastAsia="Arial"/>
          <w:b/>
          <w:bCs/>
          <w:sz w:val="22"/>
          <w:szCs w:val="22"/>
        </w:rPr>
      </w:pPr>
      <w:r w:rsidRPr="00260A3E">
        <w:rPr>
          <w:rFonts w:eastAsia="Arial"/>
          <w:b/>
          <w:bCs/>
          <w:sz w:val="22"/>
          <w:szCs w:val="22"/>
        </w:rPr>
        <w:t>Lifetime Annuity Form</w:t>
      </w:r>
    </w:p>
    <w:p w:rsidR="00AA0280" w:rsidRPr="00D2266C" w:rsidRDefault="00AA0280" w:rsidP="00AA0280">
      <w:pPr>
        <w:ind w:left="270"/>
        <w:rPr>
          <w:sz w:val="22"/>
          <w:szCs w:val="22"/>
        </w:rPr>
      </w:pPr>
      <w:r w:rsidRPr="003A5C77">
        <w:rPr>
          <w:sz w:val="22"/>
          <w:szCs w:val="22"/>
        </w:rPr>
        <w:t>This form provides monthly payments to the Participant for as long as the Participant lives. Upon the Participant’s death, payments stop</w:t>
      </w:r>
      <w:r>
        <w:rPr>
          <w:sz w:val="22"/>
          <w:szCs w:val="22"/>
        </w:rPr>
        <w:t>.</w:t>
      </w:r>
    </w:p>
    <w:p w:rsidR="00AA0280" w:rsidRDefault="00AA0280" w:rsidP="00785366">
      <w:pPr>
        <w:ind w:left="450"/>
        <w:rPr>
          <w:rFonts w:eastAsia="Times New Roman"/>
          <w:b/>
          <w:sz w:val="21"/>
          <w:szCs w:val="21"/>
        </w:rPr>
      </w:pPr>
    </w:p>
    <w:p w:rsidR="00AA0280" w:rsidRDefault="00AA0280" w:rsidP="00785366">
      <w:pPr>
        <w:ind w:left="450"/>
        <w:rPr>
          <w:rFonts w:eastAsia="Times New Roman"/>
          <w:b/>
          <w:sz w:val="21"/>
          <w:szCs w:val="21"/>
        </w:rPr>
      </w:pPr>
    </w:p>
    <w:p w:rsidR="00AA0280" w:rsidRDefault="00AA0280" w:rsidP="00785366">
      <w:pPr>
        <w:ind w:left="450"/>
        <w:rPr>
          <w:rFonts w:eastAsia="Times New Roman"/>
          <w:b/>
          <w:sz w:val="21"/>
          <w:szCs w:val="21"/>
        </w:rPr>
      </w:pPr>
    </w:p>
    <w:p w:rsidR="00AA0280" w:rsidRDefault="00AA0280" w:rsidP="00785366">
      <w:pPr>
        <w:ind w:left="450"/>
        <w:rPr>
          <w:rFonts w:eastAsia="Times New Roman"/>
          <w:b/>
          <w:sz w:val="21"/>
          <w:szCs w:val="21"/>
        </w:rPr>
      </w:pPr>
    </w:p>
    <w:p w:rsidR="00AA0280" w:rsidRDefault="00AA0280" w:rsidP="00785366">
      <w:pPr>
        <w:ind w:left="450"/>
        <w:rPr>
          <w:rFonts w:eastAsia="Times New Roman"/>
          <w:b/>
          <w:sz w:val="21"/>
          <w:szCs w:val="21"/>
        </w:rPr>
      </w:pPr>
    </w:p>
    <w:p w:rsidR="00AA0280" w:rsidRPr="00552CAF" w:rsidRDefault="00AA0280" w:rsidP="00AA0280">
      <w:pPr>
        <w:shd w:val="clear" w:color="auto" w:fill="D9D9D9" w:themeFill="background1" w:themeFillShade="D9"/>
        <w:spacing w:after="80"/>
        <w:rPr>
          <w:rFonts w:ascii="Verdana" w:hAnsi="Verdana"/>
          <w:b/>
          <w:sz w:val="20"/>
        </w:rPr>
      </w:pPr>
      <w:r>
        <w:rPr>
          <w:rFonts w:ascii="Verdana" w:hAnsi="Verdana"/>
          <w:b/>
          <w:sz w:val="20"/>
        </w:rPr>
        <w:t>LOCAL 52</w:t>
      </w:r>
    </w:p>
    <w:p w:rsidR="00AA0280" w:rsidRPr="007D2268" w:rsidRDefault="00AA0280" w:rsidP="00AA0280">
      <w:pPr>
        <w:pStyle w:val="ListParagraph"/>
        <w:numPr>
          <w:ilvl w:val="0"/>
          <w:numId w:val="9"/>
        </w:numPr>
        <w:autoSpaceDE w:val="0"/>
        <w:autoSpaceDN w:val="0"/>
        <w:adjustRightInd w:val="0"/>
        <w:spacing w:before="120" w:after="40"/>
        <w:ind w:left="450" w:right="90"/>
        <w:rPr>
          <w:rFonts w:eastAsia="Times New Roman"/>
          <w:b/>
          <w:sz w:val="22"/>
          <w:szCs w:val="22"/>
        </w:rPr>
      </w:pPr>
      <w:r>
        <w:rPr>
          <w:rFonts w:eastAsia="Times New Roman"/>
          <w:b/>
          <w:sz w:val="22"/>
          <w:szCs w:val="22"/>
        </w:rPr>
        <w:t xml:space="preserve">Ten-Year </w:t>
      </w:r>
      <w:r w:rsidRPr="007D2268">
        <w:rPr>
          <w:rFonts w:eastAsia="Times New Roman"/>
          <w:b/>
          <w:sz w:val="22"/>
          <w:szCs w:val="22"/>
        </w:rPr>
        <w:t>Guarantee</w:t>
      </w:r>
    </w:p>
    <w:p w:rsidR="00AA0280" w:rsidRPr="00172260" w:rsidRDefault="00AA0280" w:rsidP="00AA0280">
      <w:pPr>
        <w:ind w:left="450"/>
        <w:rPr>
          <w:sz w:val="22"/>
          <w:szCs w:val="22"/>
        </w:rPr>
      </w:pPr>
      <w:r w:rsidRPr="00172260">
        <w:rPr>
          <w:sz w:val="22"/>
          <w:szCs w:val="22"/>
        </w:rPr>
        <w:t>Monthly benefits are paid to the Participant as long as the Participant lives.</w:t>
      </w:r>
      <w:r>
        <w:rPr>
          <w:sz w:val="22"/>
          <w:szCs w:val="22"/>
        </w:rPr>
        <w:t xml:space="preserve"> </w:t>
      </w:r>
      <w:r w:rsidRPr="00172260">
        <w:rPr>
          <w:sz w:val="22"/>
          <w:szCs w:val="22"/>
        </w:rPr>
        <w:t>If the Participant dies before receiving 60 monthly payments, the monthly installments shall be paid to the designated beneficiary until a total of 60 payments have been made.</w:t>
      </w:r>
    </w:p>
    <w:p w:rsidR="00AA0280" w:rsidRPr="00172260" w:rsidRDefault="00AA0280" w:rsidP="00AA0280">
      <w:pPr>
        <w:pStyle w:val="ListParagraph"/>
        <w:numPr>
          <w:ilvl w:val="0"/>
          <w:numId w:val="9"/>
        </w:numPr>
        <w:autoSpaceDE w:val="0"/>
        <w:autoSpaceDN w:val="0"/>
        <w:adjustRightInd w:val="0"/>
        <w:spacing w:before="120" w:after="40"/>
        <w:ind w:left="450" w:right="90"/>
        <w:rPr>
          <w:rFonts w:eastAsia="Times New Roman"/>
          <w:b/>
          <w:sz w:val="22"/>
          <w:szCs w:val="22"/>
        </w:rPr>
      </w:pPr>
      <w:r>
        <w:rPr>
          <w:rFonts w:eastAsia="Times New Roman"/>
          <w:b/>
          <w:sz w:val="22"/>
          <w:szCs w:val="22"/>
        </w:rPr>
        <w:t xml:space="preserve">50% </w:t>
      </w:r>
      <w:r w:rsidRPr="00172260">
        <w:rPr>
          <w:rFonts w:eastAsia="Times New Roman"/>
          <w:b/>
          <w:sz w:val="22"/>
          <w:szCs w:val="22"/>
        </w:rPr>
        <w:t>Husband and Wife Pension</w:t>
      </w:r>
    </w:p>
    <w:p w:rsidR="00AA0280" w:rsidRPr="00172260" w:rsidRDefault="00AA0280" w:rsidP="00AA0280">
      <w:pPr>
        <w:ind w:left="450"/>
        <w:rPr>
          <w:sz w:val="22"/>
          <w:szCs w:val="22"/>
        </w:rPr>
      </w:pPr>
      <w:r w:rsidRPr="00172260">
        <w:rPr>
          <w:sz w:val="22"/>
          <w:szCs w:val="22"/>
        </w:rPr>
        <w:t>This is the automatic form of payment for married Participants unless the Participant and spouse elect another form.</w:t>
      </w:r>
      <w:r>
        <w:rPr>
          <w:sz w:val="22"/>
          <w:szCs w:val="22"/>
        </w:rPr>
        <w:t xml:space="preserve"> </w:t>
      </w:r>
      <w:r w:rsidRPr="00172260">
        <w:rPr>
          <w:sz w:val="22"/>
          <w:szCs w:val="22"/>
        </w:rPr>
        <w:t>This monthly benefit is an amount, which is actuarially reduced from the amount of the benefit in (1).</w:t>
      </w:r>
      <w:r>
        <w:rPr>
          <w:sz w:val="22"/>
          <w:szCs w:val="22"/>
        </w:rPr>
        <w:t xml:space="preserve"> </w:t>
      </w:r>
      <w:r w:rsidRPr="00172260">
        <w:rPr>
          <w:sz w:val="22"/>
          <w:szCs w:val="22"/>
        </w:rPr>
        <w:t>After a Participant's death, if the Participant's spouse named above is still alive, the surviving spouse will receive 50% of the amount paid to the Participant.</w:t>
      </w:r>
      <w:r>
        <w:rPr>
          <w:sz w:val="22"/>
          <w:szCs w:val="22"/>
        </w:rPr>
        <w:t xml:space="preserve"> </w:t>
      </w:r>
      <w:r w:rsidRPr="00172260">
        <w:rPr>
          <w:sz w:val="22"/>
          <w:szCs w:val="22"/>
        </w:rPr>
        <w:t>Such benefits continue to such spouse as long as such surviving spouse lives.</w:t>
      </w:r>
      <w:r>
        <w:rPr>
          <w:sz w:val="22"/>
          <w:szCs w:val="22"/>
        </w:rPr>
        <w:t xml:space="preserve"> </w:t>
      </w:r>
      <w:r w:rsidRPr="00172260">
        <w:rPr>
          <w:sz w:val="22"/>
          <w:szCs w:val="22"/>
        </w:rPr>
        <w:t>If the spouse named above dies and the Participant is still alive, the benefit will not change and will be paid for the Participant's life.</w:t>
      </w:r>
    </w:p>
    <w:p w:rsidR="00AA0280" w:rsidRPr="00172260" w:rsidRDefault="00AA0280" w:rsidP="00AA0280">
      <w:pPr>
        <w:pStyle w:val="ListParagraph"/>
        <w:numPr>
          <w:ilvl w:val="0"/>
          <w:numId w:val="9"/>
        </w:numPr>
        <w:autoSpaceDE w:val="0"/>
        <w:autoSpaceDN w:val="0"/>
        <w:adjustRightInd w:val="0"/>
        <w:spacing w:before="120" w:after="40"/>
        <w:ind w:left="450" w:right="90"/>
        <w:rPr>
          <w:rFonts w:eastAsia="Times New Roman"/>
          <w:b/>
          <w:sz w:val="22"/>
          <w:szCs w:val="22"/>
        </w:rPr>
      </w:pPr>
      <w:r>
        <w:rPr>
          <w:rFonts w:eastAsia="Times New Roman"/>
          <w:b/>
          <w:sz w:val="22"/>
          <w:szCs w:val="22"/>
        </w:rPr>
        <w:t xml:space="preserve">75% </w:t>
      </w:r>
      <w:r w:rsidRPr="00172260">
        <w:rPr>
          <w:rFonts w:eastAsia="Times New Roman"/>
          <w:b/>
          <w:sz w:val="22"/>
          <w:szCs w:val="22"/>
        </w:rPr>
        <w:t xml:space="preserve">Husband and Wife Pension </w:t>
      </w:r>
    </w:p>
    <w:p w:rsidR="00AA0280" w:rsidRDefault="00AA0280" w:rsidP="00AA0280">
      <w:pPr>
        <w:ind w:left="450"/>
        <w:rPr>
          <w:sz w:val="22"/>
          <w:szCs w:val="22"/>
        </w:rPr>
      </w:pPr>
      <w:r w:rsidRPr="00172260">
        <w:rPr>
          <w:sz w:val="22"/>
          <w:szCs w:val="22"/>
        </w:rPr>
        <w:t>This monthly benefit is an amount, which is actuarially reduced from the amount of the benefit in (1).</w:t>
      </w:r>
      <w:r>
        <w:rPr>
          <w:sz w:val="22"/>
          <w:szCs w:val="22"/>
        </w:rPr>
        <w:t xml:space="preserve"> </w:t>
      </w:r>
      <w:r w:rsidRPr="00172260">
        <w:rPr>
          <w:sz w:val="22"/>
          <w:szCs w:val="22"/>
        </w:rPr>
        <w:t>After a Participant's death, if the Participant's spouse named above is still alive, the surviving spouse will receive 75% of the amount paid to the Participant.</w:t>
      </w:r>
      <w:r>
        <w:rPr>
          <w:sz w:val="22"/>
          <w:szCs w:val="22"/>
        </w:rPr>
        <w:t xml:space="preserve"> </w:t>
      </w:r>
      <w:r w:rsidRPr="00172260">
        <w:rPr>
          <w:sz w:val="22"/>
          <w:szCs w:val="22"/>
        </w:rPr>
        <w:t>Such benefits continue to such spouse as long as such surviving spouse lives.</w:t>
      </w:r>
      <w:r>
        <w:rPr>
          <w:sz w:val="22"/>
          <w:szCs w:val="22"/>
        </w:rPr>
        <w:t xml:space="preserve"> </w:t>
      </w:r>
      <w:r w:rsidRPr="00172260">
        <w:rPr>
          <w:sz w:val="22"/>
          <w:szCs w:val="22"/>
        </w:rPr>
        <w:t>If the spouse named above dies and the Participant is still alive, the benefit will not change and will be paid for the Participant's life.</w:t>
      </w:r>
    </w:p>
    <w:p w:rsidR="00AA0280" w:rsidRPr="00172260" w:rsidRDefault="00AA0280" w:rsidP="00AA0280">
      <w:pPr>
        <w:pStyle w:val="ListParagraph"/>
        <w:numPr>
          <w:ilvl w:val="0"/>
          <w:numId w:val="9"/>
        </w:numPr>
        <w:autoSpaceDE w:val="0"/>
        <w:autoSpaceDN w:val="0"/>
        <w:adjustRightInd w:val="0"/>
        <w:spacing w:before="120" w:after="40"/>
        <w:ind w:left="450" w:right="90"/>
        <w:rPr>
          <w:rFonts w:eastAsia="Times New Roman"/>
          <w:b/>
          <w:sz w:val="22"/>
          <w:szCs w:val="22"/>
        </w:rPr>
      </w:pPr>
      <w:r>
        <w:rPr>
          <w:rFonts w:eastAsia="Times New Roman"/>
          <w:b/>
          <w:sz w:val="22"/>
          <w:szCs w:val="22"/>
        </w:rPr>
        <w:t xml:space="preserve">100% </w:t>
      </w:r>
      <w:r w:rsidRPr="00172260">
        <w:rPr>
          <w:rFonts w:eastAsia="Times New Roman"/>
          <w:b/>
          <w:sz w:val="22"/>
          <w:szCs w:val="22"/>
        </w:rPr>
        <w:t>Husband and Wife Pension</w:t>
      </w:r>
    </w:p>
    <w:p w:rsidR="00AA0280" w:rsidRDefault="00AA0280" w:rsidP="00AA0280">
      <w:pPr>
        <w:ind w:left="450"/>
        <w:rPr>
          <w:sz w:val="22"/>
          <w:szCs w:val="22"/>
        </w:rPr>
      </w:pPr>
      <w:r w:rsidRPr="00172260">
        <w:rPr>
          <w:sz w:val="22"/>
          <w:szCs w:val="22"/>
        </w:rPr>
        <w:t>This monthly benefit is an amount, which is actuarially reduced from the amount of the benefit in (1).</w:t>
      </w:r>
      <w:r>
        <w:rPr>
          <w:sz w:val="22"/>
          <w:szCs w:val="22"/>
        </w:rPr>
        <w:t xml:space="preserve"> </w:t>
      </w:r>
      <w:r w:rsidRPr="00172260">
        <w:rPr>
          <w:sz w:val="22"/>
          <w:szCs w:val="22"/>
        </w:rPr>
        <w:t>After a Participant's death, if the Participant's spouse named above is still alive, the surviving spouse will receive 75% of the amount paid to the Participant.</w:t>
      </w:r>
      <w:r>
        <w:rPr>
          <w:sz w:val="22"/>
          <w:szCs w:val="22"/>
        </w:rPr>
        <w:t xml:space="preserve"> </w:t>
      </w:r>
      <w:r w:rsidRPr="00172260">
        <w:rPr>
          <w:sz w:val="22"/>
          <w:szCs w:val="22"/>
        </w:rPr>
        <w:t>Such benefits continue to such spouse as long as such surviving spouse lives.</w:t>
      </w:r>
      <w:r>
        <w:rPr>
          <w:sz w:val="22"/>
          <w:szCs w:val="22"/>
        </w:rPr>
        <w:t xml:space="preserve"> </w:t>
      </w:r>
      <w:r w:rsidRPr="00172260">
        <w:rPr>
          <w:sz w:val="22"/>
          <w:szCs w:val="22"/>
        </w:rPr>
        <w:t>If the spouse named above dies and the Participant is still alive, the benefit will not change and will be paid for the Participant's life.</w:t>
      </w:r>
    </w:p>
    <w:p w:rsidR="00AA0280" w:rsidRDefault="00AA0280" w:rsidP="00785366">
      <w:pPr>
        <w:ind w:left="450"/>
        <w:rPr>
          <w:rFonts w:eastAsia="Times New Roman"/>
          <w:b/>
          <w:sz w:val="21"/>
          <w:szCs w:val="21"/>
        </w:rPr>
      </w:pPr>
    </w:p>
    <w:p w:rsidR="00AA0280" w:rsidRDefault="00AA0280" w:rsidP="00785366">
      <w:pPr>
        <w:ind w:left="450"/>
        <w:rPr>
          <w:rFonts w:eastAsia="Times New Roman"/>
          <w:b/>
          <w:sz w:val="21"/>
          <w:szCs w:val="21"/>
        </w:rPr>
      </w:pPr>
    </w:p>
    <w:p w:rsidR="00AA0280" w:rsidRDefault="00AA0280" w:rsidP="00785366">
      <w:pPr>
        <w:ind w:left="450"/>
        <w:rPr>
          <w:rFonts w:eastAsia="Times New Roman"/>
          <w:b/>
          <w:sz w:val="21"/>
          <w:szCs w:val="21"/>
        </w:rPr>
      </w:pPr>
    </w:p>
    <w:p w:rsidR="00AA0280" w:rsidRDefault="00AA0280" w:rsidP="00785366">
      <w:pPr>
        <w:ind w:left="450"/>
        <w:rPr>
          <w:rFonts w:eastAsia="Times New Roman"/>
          <w:b/>
          <w:sz w:val="21"/>
          <w:szCs w:val="21"/>
        </w:rPr>
      </w:pPr>
    </w:p>
    <w:p w:rsidR="00AA0280" w:rsidRDefault="00AA0280" w:rsidP="00785366">
      <w:pPr>
        <w:ind w:left="450"/>
        <w:rPr>
          <w:rFonts w:eastAsia="Times New Roman"/>
          <w:b/>
          <w:sz w:val="21"/>
          <w:szCs w:val="21"/>
        </w:rPr>
      </w:pPr>
    </w:p>
    <w:p w:rsidR="00AA0280" w:rsidRDefault="00AA0280" w:rsidP="00785366">
      <w:pPr>
        <w:ind w:left="450"/>
        <w:rPr>
          <w:rFonts w:eastAsia="Times New Roman"/>
          <w:b/>
          <w:sz w:val="21"/>
          <w:szCs w:val="21"/>
        </w:rPr>
      </w:pPr>
    </w:p>
    <w:p w:rsidR="00AA0280" w:rsidRDefault="00AA0280" w:rsidP="00785366">
      <w:pPr>
        <w:ind w:left="450"/>
        <w:rPr>
          <w:rFonts w:eastAsia="Times New Roman"/>
          <w:b/>
          <w:sz w:val="21"/>
          <w:szCs w:val="21"/>
        </w:rPr>
      </w:pPr>
    </w:p>
    <w:p w:rsidR="00AA0280" w:rsidRDefault="00AA0280" w:rsidP="00785366">
      <w:pPr>
        <w:ind w:left="450"/>
        <w:rPr>
          <w:rFonts w:eastAsia="Times New Roman"/>
          <w:b/>
          <w:sz w:val="21"/>
          <w:szCs w:val="21"/>
        </w:rPr>
      </w:pPr>
    </w:p>
    <w:p w:rsidR="00AA0280" w:rsidRDefault="00AA0280" w:rsidP="00785366">
      <w:pPr>
        <w:ind w:left="450"/>
        <w:rPr>
          <w:rFonts w:eastAsia="Times New Roman"/>
          <w:b/>
          <w:sz w:val="21"/>
          <w:szCs w:val="21"/>
        </w:rPr>
      </w:pPr>
    </w:p>
    <w:p w:rsidR="00AA0280" w:rsidRDefault="00AA0280" w:rsidP="00785366">
      <w:pPr>
        <w:ind w:left="450"/>
        <w:rPr>
          <w:rFonts w:eastAsia="Times New Roman"/>
          <w:b/>
          <w:sz w:val="21"/>
          <w:szCs w:val="21"/>
        </w:rPr>
      </w:pPr>
    </w:p>
    <w:p w:rsidR="00AA0280" w:rsidRDefault="00AA0280" w:rsidP="00785366">
      <w:pPr>
        <w:ind w:left="450"/>
        <w:rPr>
          <w:rFonts w:eastAsia="Times New Roman"/>
          <w:b/>
          <w:sz w:val="21"/>
          <w:szCs w:val="21"/>
        </w:rPr>
      </w:pPr>
    </w:p>
    <w:p w:rsidR="00AA0280" w:rsidRDefault="00AA0280" w:rsidP="00785366">
      <w:pPr>
        <w:ind w:left="450"/>
        <w:rPr>
          <w:rFonts w:eastAsia="Times New Roman"/>
          <w:b/>
          <w:sz w:val="21"/>
          <w:szCs w:val="21"/>
        </w:rPr>
      </w:pPr>
    </w:p>
    <w:p w:rsidR="00AA0280" w:rsidRDefault="00AA0280" w:rsidP="00785366">
      <w:pPr>
        <w:ind w:left="450"/>
        <w:rPr>
          <w:rFonts w:eastAsia="Times New Roman"/>
          <w:b/>
          <w:sz w:val="21"/>
          <w:szCs w:val="21"/>
        </w:rPr>
      </w:pPr>
    </w:p>
    <w:p w:rsidR="00AA0280" w:rsidRDefault="00AA0280" w:rsidP="00785366">
      <w:pPr>
        <w:ind w:left="450"/>
        <w:rPr>
          <w:rFonts w:eastAsia="Times New Roman"/>
          <w:b/>
          <w:sz w:val="21"/>
          <w:szCs w:val="21"/>
        </w:rPr>
      </w:pPr>
    </w:p>
    <w:p w:rsidR="00AA0280" w:rsidRDefault="00AA0280" w:rsidP="00785366">
      <w:pPr>
        <w:ind w:left="450"/>
        <w:rPr>
          <w:rFonts w:eastAsia="Times New Roman"/>
          <w:b/>
          <w:sz w:val="21"/>
          <w:szCs w:val="21"/>
        </w:rPr>
      </w:pPr>
    </w:p>
    <w:p w:rsidR="00AA0280" w:rsidRDefault="00AA0280" w:rsidP="00785366">
      <w:pPr>
        <w:ind w:left="450"/>
        <w:rPr>
          <w:rFonts w:eastAsia="Times New Roman"/>
          <w:b/>
          <w:sz w:val="21"/>
          <w:szCs w:val="21"/>
        </w:rPr>
      </w:pPr>
    </w:p>
    <w:p w:rsidR="00AA0280" w:rsidRDefault="00AA0280" w:rsidP="00785366">
      <w:pPr>
        <w:ind w:left="450"/>
        <w:rPr>
          <w:rFonts w:eastAsia="Times New Roman"/>
          <w:b/>
          <w:sz w:val="21"/>
          <w:szCs w:val="21"/>
        </w:rPr>
      </w:pPr>
    </w:p>
    <w:p w:rsidR="00AA0280" w:rsidRDefault="00AA0280" w:rsidP="00785366">
      <w:pPr>
        <w:ind w:left="450"/>
        <w:rPr>
          <w:rFonts w:eastAsia="Times New Roman"/>
          <w:b/>
          <w:sz w:val="21"/>
          <w:szCs w:val="21"/>
        </w:rPr>
      </w:pPr>
    </w:p>
    <w:p w:rsidR="00AA0280" w:rsidRDefault="00AA0280" w:rsidP="00785366">
      <w:pPr>
        <w:ind w:left="450"/>
        <w:rPr>
          <w:rFonts w:eastAsia="Times New Roman"/>
          <w:b/>
          <w:sz w:val="21"/>
          <w:szCs w:val="21"/>
        </w:rPr>
      </w:pPr>
    </w:p>
    <w:p w:rsidR="00AA0280" w:rsidRDefault="00AA0280" w:rsidP="00785366">
      <w:pPr>
        <w:ind w:left="450"/>
        <w:rPr>
          <w:rFonts w:eastAsia="Times New Roman"/>
          <w:b/>
          <w:sz w:val="21"/>
          <w:szCs w:val="21"/>
        </w:rPr>
      </w:pPr>
    </w:p>
    <w:p w:rsidR="00AA0280" w:rsidRDefault="00AA0280" w:rsidP="00785366">
      <w:pPr>
        <w:ind w:left="450"/>
        <w:rPr>
          <w:rFonts w:eastAsia="Times New Roman"/>
          <w:b/>
          <w:sz w:val="21"/>
          <w:szCs w:val="21"/>
        </w:rPr>
      </w:pPr>
    </w:p>
    <w:p w:rsidR="00AA0280" w:rsidRDefault="00AA0280" w:rsidP="00785366">
      <w:pPr>
        <w:ind w:left="450"/>
        <w:rPr>
          <w:rFonts w:eastAsia="Times New Roman"/>
          <w:b/>
          <w:sz w:val="21"/>
          <w:szCs w:val="21"/>
        </w:rPr>
      </w:pPr>
    </w:p>
    <w:p w:rsidR="00AA0280" w:rsidRDefault="00AA0280" w:rsidP="00785366">
      <w:pPr>
        <w:ind w:left="450"/>
        <w:rPr>
          <w:rFonts w:eastAsia="Times New Roman"/>
          <w:b/>
          <w:sz w:val="21"/>
          <w:szCs w:val="21"/>
        </w:rPr>
      </w:pPr>
    </w:p>
    <w:p w:rsidR="00AA0280" w:rsidRDefault="00AA0280" w:rsidP="00785366">
      <w:pPr>
        <w:ind w:left="450"/>
        <w:rPr>
          <w:rFonts w:eastAsia="Times New Roman"/>
          <w:b/>
          <w:sz w:val="21"/>
          <w:szCs w:val="21"/>
        </w:rPr>
      </w:pPr>
    </w:p>
    <w:p w:rsidR="00AA0280" w:rsidRDefault="00AA0280" w:rsidP="00785366">
      <w:pPr>
        <w:ind w:left="450"/>
        <w:rPr>
          <w:rFonts w:eastAsia="Times New Roman"/>
          <w:b/>
          <w:sz w:val="21"/>
          <w:szCs w:val="21"/>
        </w:rPr>
      </w:pPr>
    </w:p>
    <w:p w:rsidR="00AA0280" w:rsidRDefault="00AA0280" w:rsidP="00785366">
      <w:pPr>
        <w:ind w:left="450"/>
        <w:rPr>
          <w:rFonts w:eastAsia="Times New Roman"/>
          <w:b/>
          <w:sz w:val="21"/>
          <w:szCs w:val="21"/>
        </w:rPr>
      </w:pPr>
    </w:p>
    <w:p w:rsidR="00AA0280" w:rsidRDefault="00AA0280" w:rsidP="00785366">
      <w:pPr>
        <w:ind w:left="450"/>
        <w:rPr>
          <w:rFonts w:eastAsia="Times New Roman"/>
          <w:b/>
          <w:sz w:val="21"/>
          <w:szCs w:val="21"/>
        </w:rPr>
      </w:pPr>
    </w:p>
    <w:p w:rsidR="00AA0280" w:rsidRDefault="00AA0280" w:rsidP="00785366">
      <w:pPr>
        <w:ind w:left="450"/>
        <w:rPr>
          <w:rFonts w:eastAsia="Times New Roman"/>
          <w:b/>
          <w:sz w:val="21"/>
          <w:szCs w:val="21"/>
        </w:rPr>
      </w:pPr>
    </w:p>
    <w:p w:rsidR="00AA0280" w:rsidRDefault="00AA0280" w:rsidP="00785366">
      <w:pPr>
        <w:ind w:left="450"/>
        <w:rPr>
          <w:rFonts w:eastAsia="Times New Roman"/>
          <w:b/>
          <w:sz w:val="21"/>
          <w:szCs w:val="21"/>
        </w:rPr>
      </w:pPr>
    </w:p>
    <w:p w:rsidR="00AA0280" w:rsidRDefault="00AA0280" w:rsidP="00AA0280">
      <w:pPr>
        <w:shd w:val="clear" w:color="auto" w:fill="D9D9D9" w:themeFill="background1" w:themeFillShade="D9"/>
        <w:spacing w:before="180" w:after="80"/>
        <w:rPr>
          <w:rFonts w:ascii="Verdana" w:hAnsi="Verdana"/>
          <w:b/>
          <w:sz w:val="20"/>
        </w:rPr>
      </w:pPr>
      <w:r>
        <w:rPr>
          <w:rFonts w:ascii="Verdana" w:hAnsi="Verdana"/>
          <w:b/>
          <w:sz w:val="20"/>
        </w:rPr>
        <w:t>LOCAL 161</w:t>
      </w:r>
    </w:p>
    <w:p w:rsidR="00AA0280" w:rsidRPr="007D2268" w:rsidRDefault="00AA0280" w:rsidP="00AA0280">
      <w:pPr>
        <w:pStyle w:val="ListParagraph"/>
        <w:numPr>
          <w:ilvl w:val="0"/>
          <w:numId w:val="10"/>
        </w:numPr>
        <w:autoSpaceDE w:val="0"/>
        <w:autoSpaceDN w:val="0"/>
        <w:adjustRightInd w:val="0"/>
        <w:spacing w:before="120" w:after="40"/>
        <w:ind w:left="450" w:right="90"/>
        <w:rPr>
          <w:rFonts w:eastAsia="Times New Roman"/>
          <w:b/>
          <w:sz w:val="22"/>
          <w:szCs w:val="22"/>
        </w:rPr>
      </w:pPr>
      <w:r w:rsidRPr="007D2268">
        <w:rPr>
          <w:rFonts w:eastAsia="Times New Roman"/>
          <w:b/>
          <w:sz w:val="22"/>
          <w:szCs w:val="22"/>
        </w:rPr>
        <w:t>60-Month Benefit Guarantee</w:t>
      </w:r>
    </w:p>
    <w:p w:rsidR="00AA0280" w:rsidRPr="00172260" w:rsidRDefault="00AA0280" w:rsidP="00AA0280">
      <w:pPr>
        <w:ind w:left="450"/>
        <w:rPr>
          <w:sz w:val="22"/>
          <w:szCs w:val="22"/>
        </w:rPr>
      </w:pPr>
      <w:r w:rsidRPr="00172260">
        <w:rPr>
          <w:sz w:val="22"/>
          <w:szCs w:val="22"/>
        </w:rPr>
        <w:t>Monthly benefits are paid to the Participant as long as the Participant lives.</w:t>
      </w:r>
      <w:r>
        <w:rPr>
          <w:sz w:val="22"/>
          <w:szCs w:val="22"/>
        </w:rPr>
        <w:t xml:space="preserve"> </w:t>
      </w:r>
      <w:r w:rsidRPr="00172260">
        <w:rPr>
          <w:sz w:val="22"/>
          <w:szCs w:val="22"/>
        </w:rPr>
        <w:t>If the Participant dies before receiving 60 monthly payments, the monthly installments shall be paid to the designated beneficiary until a total of 60 payments have been made.</w:t>
      </w:r>
    </w:p>
    <w:p w:rsidR="00AA0280" w:rsidRPr="00172260" w:rsidRDefault="00AA0280" w:rsidP="00AA0280">
      <w:pPr>
        <w:pStyle w:val="ListParagraph"/>
        <w:numPr>
          <w:ilvl w:val="0"/>
          <w:numId w:val="10"/>
        </w:numPr>
        <w:autoSpaceDE w:val="0"/>
        <w:autoSpaceDN w:val="0"/>
        <w:adjustRightInd w:val="0"/>
        <w:spacing w:before="120" w:after="40"/>
        <w:ind w:left="450" w:right="90"/>
        <w:rPr>
          <w:rFonts w:eastAsia="Times New Roman"/>
          <w:b/>
          <w:sz w:val="22"/>
          <w:szCs w:val="22"/>
        </w:rPr>
      </w:pPr>
      <w:r>
        <w:rPr>
          <w:rFonts w:eastAsia="Times New Roman"/>
          <w:b/>
          <w:sz w:val="22"/>
          <w:szCs w:val="22"/>
        </w:rPr>
        <w:t xml:space="preserve">50% </w:t>
      </w:r>
      <w:r w:rsidRPr="00172260">
        <w:rPr>
          <w:rFonts w:eastAsia="Times New Roman"/>
          <w:b/>
          <w:sz w:val="22"/>
          <w:szCs w:val="22"/>
        </w:rPr>
        <w:t xml:space="preserve">Husband and Wife Pension for Married Participants </w:t>
      </w:r>
    </w:p>
    <w:p w:rsidR="00AA0280" w:rsidRPr="00172260" w:rsidRDefault="00AA0280" w:rsidP="00AA0280">
      <w:pPr>
        <w:ind w:left="450"/>
        <w:rPr>
          <w:sz w:val="22"/>
          <w:szCs w:val="22"/>
        </w:rPr>
      </w:pPr>
      <w:r w:rsidRPr="00172260">
        <w:rPr>
          <w:sz w:val="22"/>
          <w:szCs w:val="22"/>
        </w:rPr>
        <w:t>This is the automatic form of payment for married Participants unless the Participant and spouse elect another form.</w:t>
      </w:r>
      <w:r>
        <w:rPr>
          <w:sz w:val="22"/>
          <w:szCs w:val="22"/>
        </w:rPr>
        <w:t xml:space="preserve"> </w:t>
      </w:r>
      <w:r w:rsidRPr="00172260">
        <w:rPr>
          <w:sz w:val="22"/>
          <w:szCs w:val="22"/>
        </w:rPr>
        <w:t>This monthly benefit is an amount, which is actuarially reduced from the amount of the benefit in (1).</w:t>
      </w:r>
      <w:r>
        <w:rPr>
          <w:sz w:val="22"/>
          <w:szCs w:val="22"/>
        </w:rPr>
        <w:t xml:space="preserve"> </w:t>
      </w:r>
      <w:r w:rsidRPr="00172260">
        <w:rPr>
          <w:sz w:val="22"/>
          <w:szCs w:val="22"/>
        </w:rPr>
        <w:t>After a Participant's death, if the Participant's spouse named above is still alive, the surviving spouse will receive 50% of the amount paid to the Participant.</w:t>
      </w:r>
      <w:r>
        <w:rPr>
          <w:sz w:val="22"/>
          <w:szCs w:val="22"/>
        </w:rPr>
        <w:t xml:space="preserve"> </w:t>
      </w:r>
      <w:r w:rsidRPr="00172260">
        <w:rPr>
          <w:sz w:val="22"/>
          <w:szCs w:val="22"/>
        </w:rPr>
        <w:t>Such benefits continue to such spouse as long as such surviving spouse lives.</w:t>
      </w:r>
      <w:r>
        <w:rPr>
          <w:sz w:val="22"/>
          <w:szCs w:val="22"/>
        </w:rPr>
        <w:t xml:space="preserve"> </w:t>
      </w:r>
      <w:r w:rsidRPr="00172260">
        <w:rPr>
          <w:sz w:val="22"/>
          <w:szCs w:val="22"/>
        </w:rPr>
        <w:t>If the spouse named above dies and the Participant is still alive, the benefit will not change and will be paid for the Participant's life.</w:t>
      </w:r>
    </w:p>
    <w:p w:rsidR="00AA0280" w:rsidRPr="00172260" w:rsidRDefault="00AA0280" w:rsidP="00AA0280">
      <w:pPr>
        <w:pStyle w:val="ListParagraph"/>
        <w:numPr>
          <w:ilvl w:val="0"/>
          <w:numId w:val="10"/>
        </w:numPr>
        <w:autoSpaceDE w:val="0"/>
        <w:autoSpaceDN w:val="0"/>
        <w:adjustRightInd w:val="0"/>
        <w:spacing w:before="120" w:after="40"/>
        <w:ind w:left="450" w:right="90"/>
        <w:rPr>
          <w:rFonts w:eastAsia="Times New Roman"/>
          <w:b/>
          <w:sz w:val="22"/>
          <w:szCs w:val="22"/>
        </w:rPr>
      </w:pPr>
      <w:r>
        <w:rPr>
          <w:rFonts w:eastAsia="Times New Roman"/>
          <w:b/>
          <w:sz w:val="22"/>
          <w:szCs w:val="22"/>
        </w:rPr>
        <w:t xml:space="preserve">75% </w:t>
      </w:r>
      <w:r w:rsidRPr="00172260">
        <w:rPr>
          <w:rFonts w:eastAsia="Times New Roman"/>
          <w:b/>
          <w:sz w:val="22"/>
          <w:szCs w:val="22"/>
        </w:rPr>
        <w:t xml:space="preserve">Husband and Wife Pension for Married Participants </w:t>
      </w:r>
    </w:p>
    <w:p w:rsidR="00AA0280" w:rsidRDefault="00AA0280" w:rsidP="00AA0280">
      <w:pPr>
        <w:ind w:left="450"/>
        <w:rPr>
          <w:rFonts w:eastAsia="Times New Roman"/>
          <w:sz w:val="21"/>
          <w:szCs w:val="21"/>
        </w:rPr>
      </w:pPr>
      <w:r w:rsidRPr="00172260">
        <w:rPr>
          <w:sz w:val="22"/>
          <w:szCs w:val="22"/>
        </w:rPr>
        <w:t>This monthly benefit is an amount, which is actuarially reduced from the amount of the benefit in (1).</w:t>
      </w:r>
      <w:r>
        <w:rPr>
          <w:sz w:val="22"/>
          <w:szCs w:val="22"/>
        </w:rPr>
        <w:t xml:space="preserve"> </w:t>
      </w:r>
      <w:r w:rsidRPr="00172260">
        <w:rPr>
          <w:sz w:val="22"/>
          <w:szCs w:val="22"/>
        </w:rPr>
        <w:t>After a Participant's death, if the Participant's spouse named above is still alive, the surviving spouse will receive 75% of the amount paid to the Participant.</w:t>
      </w:r>
      <w:r>
        <w:rPr>
          <w:sz w:val="22"/>
          <w:szCs w:val="22"/>
        </w:rPr>
        <w:t xml:space="preserve"> </w:t>
      </w:r>
      <w:r w:rsidRPr="00172260">
        <w:rPr>
          <w:sz w:val="22"/>
          <w:szCs w:val="22"/>
        </w:rPr>
        <w:t>Such benefits continue to such spouse as long as such surviving spouse lives.</w:t>
      </w:r>
      <w:r>
        <w:rPr>
          <w:sz w:val="22"/>
          <w:szCs w:val="22"/>
        </w:rPr>
        <w:t xml:space="preserve"> </w:t>
      </w:r>
      <w:r w:rsidRPr="00172260">
        <w:rPr>
          <w:sz w:val="22"/>
          <w:szCs w:val="22"/>
        </w:rPr>
        <w:t>If the spouse named above dies and the Participant is still alive, the benefit will not change and will be paid for the Participant's life.</w:t>
      </w:r>
    </w:p>
    <w:p w:rsidR="00AA0280" w:rsidRPr="005969B9" w:rsidRDefault="00AA0280" w:rsidP="00785366">
      <w:pPr>
        <w:ind w:left="450"/>
        <w:rPr>
          <w:rFonts w:eastAsia="Times New Roman"/>
          <w:b/>
          <w:sz w:val="21"/>
          <w:szCs w:val="21"/>
        </w:rPr>
      </w:pPr>
    </w:p>
    <w:sectPr w:rsidR="00AA0280" w:rsidRPr="005969B9" w:rsidSect="000215BB">
      <w:headerReference w:type="default" r:id="rId12"/>
      <w:footerReference w:type="default" r:id="rId13"/>
      <w:pgSz w:w="12240" w:h="15840" w:code="1"/>
      <w:pgMar w:top="1483" w:right="720" w:bottom="360" w:left="720" w:header="547"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545F" w:rsidRDefault="00E6545F" w:rsidP="00ED0DA7">
      <w:r>
        <w:separator/>
      </w:r>
    </w:p>
  </w:endnote>
  <w:endnote w:type="continuationSeparator" w:id="0">
    <w:p w:rsidR="00E6545F" w:rsidRDefault="00E6545F" w:rsidP="00ED0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C C39 3 to 1 Narrow">
    <w:altName w:val="Century Gothic"/>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79C7" w:rsidRPr="005179C7" w:rsidRDefault="005179C7" w:rsidP="00BF3744">
    <w:pPr>
      <w:tabs>
        <w:tab w:val="left" w:pos="1800"/>
        <w:tab w:val="center" w:pos="5040"/>
        <w:tab w:val="right" w:pos="10800"/>
      </w:tabs>
      <w:rPr>
        <w:rFonts w:ascii="BC C39 3 to 1 Narrow" w:hAnsi="BC C39 3 to 1 Narrow"/>
        <w:sz w:val="48"/>
        <w:szCs w:val="48"/>
      </w:rPr>
    </w:pPr>
    <w:bookmarkStart w:id="1" w:name="sagitec2"/>
    <w:r>
      <w:rPr>
        <w:rFonts w:ascii="BC C39 3 to 1 Narrow" w:hAnsi="BC C39 3 to 1 Narrow"/>
        <w:sz w:val="48"/>
        <w:szCs w:val="48"/>
      </w:rPr>
      <w:t>{</w:t>
    </w:r>
    <w:proofErr w:type="spellStart"/>
    <w:proofErr w:type="gramStart"/>
    <w:r>
      <w:rPr>
        <w:rFonts w:ascii="BC C39 3 to 1 Narrow" w:hAnsi="BC C39 3 to 1 Narrow"/>
        <w:sz w:val="48"/>
        <w:szCs w:val="48"/>
      </w:rPr>
      <w:t>stdTrackingNo</w:t>
    </w:r>
    <w:proofErr w:type="spellEnd"/>
    <w:proofErr w:type="gramEnd"/>
    <w:r>
      <w:rPr>
        <w:rFonts w:ascii="BC C39 3 to 1 Narrow" w:hAnsi="BC C39 3 to 1 Narrow"/>
        <w:sz w:val="48"/>
        <w:szCs w:val="48"/>
      </w:rPr>
      <w:t>}</w:t>
    </w:r>
    <w:bookmarkEnd w:id="1"/>
  </w:p>
  <w:p w:rsidR="005969B9" w:rsidRPr="009D6928" w:rsidRDefault="005179C7" w:rsidP="00BF3744">
    <w:pPr>
      <w:tabs>
        <w:tab w:val="left" w:pos="1800"/>
        <w:tab w:val="center" w:pos="5040"/>
        <w:tab w:val="right" w:pos="10800"/>
      </w:tabs>
      <w:rPr>
        <w:b/>
        <w:sz w:val="20"/>
        <w:szCs w:val="19"/>
      </w:rPr>
    </w:pPr>
    <w:bookmarkStart w:id="2" w:name="sagitec1"/>
    <w:r>
      <w:rPr>
        <w:sz w:val="18"/>
        <w:szCs w:val="18"/>
      </w:rPr>
      <w:t>{</w:t>
    </w:r>
    <w:proofErr w:type="spellStart"/>
    <w:proofErr w:type="gramStart"/>
    <w:r>
      <w:rPr>
        <w:sz w:val="18"/>
        <w:szCs w:val="18"/>
      </w:rPr>
      <w:t>stdMbrParticipantMPID</w:t>
    </w:r>
    <w:proofErr w:type="spellEnd"/>
    <w:proofErr w:type="gramEnd"/>
    <w:r>
      <w:rPr>
        <w:sz w:val="18"/>
        <w:szCs w:val="18"/>
      </w:rPr>
      <w:t>}</w:t>
    </w:r>
    <w:bookmarkEnd w:id="2"/>
    <w:r w:rsidR="005969B9">
      <w:rPr>
        <w:rFonts w:ascii="BC C39 3 to 1 Narrow" w:hAnsi="BC C39 3 to 1 Narrow"/>
        <w:sz w:val="52"/>
        <w:szCs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545F" w:rsidRDefault="00E6545F" w:rsidP="00ED0DA7">
      <w:r>
        <w:separator/>
      </w:r>
    </w:p>
  </w:footnote>
  <w:footnote w:type="continuationSeparator" w:id="0">
    <w:p w:rsidR="00E6545F" w:rsidRDefault="00E6545F" w:rsidP="00ED0D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9B9" w:rsidRPr="00775B41" w:rsidRDefault="005969B9" w:rsidP="00785366">
    <w:pPr>
      <w:autoSpaceDE w:val="0"/>
      <w:autoSpaceDN w:val="0"/>
      <w:adjustRightInd w:val="0"/>
      <w:ind w:left="720" w:firstLine="720"/>
      <w:jc w:val="right"/>
      <w:rPr>
        <w:rFonts w:ascii="Verdana" w:hAnsi="Verdana"/>
        <w:b/>
        <w:smallCaps/>
        <w:noProof/>
        <w:color w:val="000000" w:themeColor="text1"/>
        <w:sz w:val="40"/>
      </w:rPr>
    </w:pPr>
    <w:r>
      <w:rPr>
        <w:rFonts w:ascii="Verdana" w:hAnsi="Verdana"/>
        <w:b/>
        <w:smallCaps/>
        <w:noProof/>
        <w:color w:val="000000" w:themeColor="text1"/>
        <w:sz w:val="40"/>
      </w:rPr>
      <w:drawing>
        <wp:anchor distT="0" distB="0" distL="114300" distR="114300" simplePos="0" relativeHeight="251661312" behindDoc="1" locked="0" layoutInCell="1" allowOverlap="1" wp14:anchorId="7616C316" wp14:editId="62471DF3">
          <wp:simplePos x="0" y="0"/>
          <wp:positionH relativeFrom="margin">
            <wp:posOffset>-43132</wp:posOffset>
          </wp:positionH>
          <wp:positionV relativeFrom="paragraph">
            <wp:posOffset>21446</wp:posOffset>
          </wp:positionV>
          <wp:extent cx="1525078" cy="625391"/>
          <wp:effectExtent l="0" t="0" r="0" b="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525078" cy="625391"/>
                  </a:xfrm>
                  <a:prstGeom prst="rect">
                    <a:avLst/>
                  </a:prstGeom>
                </pic:spPr>
              </pic:pic>
            </a:graphicData>
          </a:graphic>
          <wp14:sizeRelV relativeFrom="margin">
            <wp14:pctHeight>0</wp14:pctHeight>
          </wp14:sizeRelV>
        </wp:anchor>
      </w:drawing>
    </w:r>
    <w:r w:rsidRPr="00785366">
      <w:rPr>
        <w:rFonts w:ascii="Verdana" w:hAnsi="Verdana"/>
        <w:b/>
        <w:smallCaps/>
        <w:noProof/>
        <w:color w:val="000000" w:themeColor="text1"/>
        <w:sz w:val="40"/>
      </w:rPr>
      <w:t>Benefit Payment Option Descriptions</w:t>
    </w:r>
  </w:p>
  <w:p w:rsidR="005969B9" w:rsidRPr="002E1CDC" w:rsidRDefault="005969B9" w:rsidP="00B12C75">
    <w:pPr>
      <w:autoSpaceDE w:val="0"/>
      <w:autoSpaceDN w:val="0"/>
      <w:adjustRightInd w:val="0"/>
      <w:spacing w:before="40"/>
      <w:jc w:val="right"/>
      <w:rPr>
        <w:noProof/>
        <w:color w:val="000000" w:themeColor="text1"/>
        <w:sz w:val="20"/>
        <w:szCs w:val="20"/>
      </w:rPr>
    </w:pPr>
    <w:r w:rsidRPr="002E1CDC">
      <w:rPr>
        <w:sz w:val="20"/>
        <w:szCs w:val="20"/>
      </w:rPr>
      <w:t xml:space="preserve">Return this Form to: </w:t>
    </w:r>
    <w:r w:rsidRPr="002E1CDC">
      <w:rPr>
        <w:noProof/>
        <w:color w:val="000000" w:themeColor="text1"/>
        <w:sz w:val="20"/>
        <w:szCs w:val="20"/>
      </w:rPr>
      <w:t>MPI</w:t>
    </w:r>
    <w:r>
      <w:rPr>
        <w:noProof/>
        <w:color w:val="000000" w:themeColor="text1"/>
        <w:sz w:val="20"/>
        <w:szCs w:val="20"/>
      </w:rPr>
      <w:t>: Retirement Benefits</w:t>
    </w:r>
    <w:r w:rsidRPr="002E1CDC">
      <w:rPr>
        <w:noProof/>
        <w:color w:val="000000" w:themeColor="text1"/>
        <w:sz w:val="20"/>
        <w:szCs w:val="20"/>
      </w:rPr>
      <w:t xml:space="preserve"> </w:t>
    </w:r>
    <w:r w:rsidRPr="002E1CDC">
      <w:rPr>
        <w:noProof/>
        <w:color w:val="000000" w:themeColor="text1"/>
        <w:sz w:val="16"/>
        <w:szCs w:val="20"/>
      </w:rPr>
      <w:sym w:font="Wingdings" w:char="F09F"/>
    </w:r>
    <w:r w:rsidRPr="002E1CDC">
      <w:rPr>
        <w:noProof/>
        <w:color w:val="000000" w:themeColor="text1"/>
        <w:sz w:val="20"/>
        <w:szCs w:val="20"/>
      </w:rPr>
      <w:t xml:space="preserve"> P.O. Box 1999 </w:t>
    </w:r>
    <w:r w:rsidRPr="002E1CDC">
      <w:rPr>
        <w:noProof/>
        <w:color w:val="000000" w:themeColor="text1"/>
        <w:sz w:val="16"/>
        <w:szCs w:val="20"/>
      </w:rPr>
      <w:sym w:font="Wingdings" w:char="F09F"/>
    </w:r>
    <w:r w:rsidRPr="002E1CDC">
      <w:rPr>
        <w:noProof/>
        <w:color w:val="000000" w:themeColor="text1"/>
        <w:sz w:val="16"/>
        <w:szCs w:val="20"/>
      </w:rPr>
      <w:t xml:space="preserve"> </w:t>
    </w:r>
    <w:r w:rsidRPr="002E1CDC">
      <w:rPr>
        <w:noProof/>
        <w:color w:val="000000" w:themeColor="text1"/>
        <w:sz w:val="20"/>
        <w:szCs w:val="20"/>
      </w:rPr>
      <w:t xml:space="preserve">Studio City, CA 91614-0999 </w:t>
    </w:r>
  </w:p>
  <w:p w:rsidR="005969B9" w:rsidRDefault="005969B9" w:rsidP="00BF3744">
    <w:pPr>
      <w:pBdr>
        <w:bottom w:val="single" w:sz="12" w:space="1" w:color="808080" w:themeColor="background1" w:themeShade="80"/>
      </w:pBdr>
      <w:autoSpaceDE w:val="0"/>
      <w:autoSpaceDN w:val="0"/>
      <w:adjustRightInd w:val="0"/>
      <w:jc w:val="right"/>
      <w:rPr>
        <w:noProof/>
        <w:color w:val="000000" w:themeColor="text1"/>
        <w:sz w:val="20"/>
        <w:szCs w:val="20"/>
      </w:rPr>
    </w:pPr>
    <w:r>
      <w:rPr>
        <w:noProof/>
        <w:color w:val="000000" w:themeColor="text1"/>
        <w:sz w:val="20"/>
        <w:szCs w:val="20"/>
      </w:rPr>
      <w:t xml:space="preserve">Toll Free: </w:t>
    </w:r>
    <w:r w:rsidRPr="002E1CDC">
      <w:rPr>
        <w:noProof/>
        <w:color w:val="000000" w:themeColor="text1"/>
        <w:sz w:val="20"/>
        <w:szCs w:val="20"/>
      </w:rPr>
      <w:t xml:space="preserve">(855) </w:t>
    </w:r>
    <w:r>
      <w:rPr>
        <w:noProof/>
        <w:color w:val="000000" w:themeColor="text1"/>
        <w:sz w:val="20"/>
        <w:szCs w:val="20"/>
      </w:rPr>
      <w:t>275-4674</w:t>
    </w:r>
    <w:r w:rsidRPr="002E1CDC">
      <w:rPr>
        <w:noProof/>
        <w:color w:val="000000" w:themeColor="text1"/>
        <w:sz w:val="20"/>
        <w:szCs w:val="20"/>
      </w:rPr>
      <w:t xml:space="preserve"> </w:t>
    </w:r>
    <w:r w:rsidRPr="002E1CDC">
      <w:rPr>
        <w:noProof/>
        <w:color w:val="000000" w:themeColor="text1"/>
        <w:sz w:val="16"/>
        <w:szCs w:val="20"/>
      </w:rPr>
      <w:sym w:font="Wingdings" w:char="F09F"/>
    </w:r>
    <w:r w:rsidRPr="002E1CDC">
      <w:rPr>
        <w:noProof/>
        <w:color w:val="000000" w:themeColor="text1"/>
        <w:sz w:val="16"/>
        <w:szCs w:val="20"/>
      </w:rPr>
      <w:t xml:space="preserve"> </w:t>
    </w:r>
    <w:r w:rsidRPr="002E1CDC">
      <w:rPr>
        <w:noProof/>
        <w:color w:val="000000" w:themeColor="text1"/>
        <w:sz w:val="20"/>
        <w:szCs w:val="20"/>
      </w:rPr>
      <w:t xml:space="preserve">Fax: (818) 766-1229 </w:t>
    </w:r>
    <w:r w:rsidRPr="002E1CDC">
      <w:rPr>
        <w:noProof/>
        <w:color w:val="000000" w:themeColor="text1"/>
        <w:sz w:val="16"/>
        <w:szCs w:val="20"/>
      </w:rPr>
      <w:sym w:font="Wingdings" w:char="F09F"/>
    </w:r>
    <w:r w:rsidRPr="002E1CDC">
      <w:rPr>
        <w:noProof/>
        <w:color w:val="000000" w:themeColor="text1"/>
        <w:sz w:val="20"/>
        <w:szCs w:val="20"/>
      </w:rPr>
      <w:t xml:space="preserve"> Email: </w:t>
    </w:r>
    <w:hyperlink r:id="rId2" w:history="1">
      <w:r w:rsidR="00665775" w:rsidRPr="00D149F0">
        <w:rPr>
          <w:rStyle w:val="Hyperlink"/>
          <w:noProof/>
          <w:sz w:val="20"/>
          <w:szCs w:val="20"/>
        </w:rPr>
        <w:t>service@mpiphp.org</w:t>
      </w:r>
    </w:hyperlink>
  </w:p>
  <w:p w:rsidR="00665775" w:rsidRPr="00B12C75" w:rsidRDefault="00665775" w:rsidP="00BF3744">
    <w:pPr>
      <w:pBdr>
        <w:bottom w:val="single" w:sz="12" w:space="1" w:color="808080" w:themeColor="background1" w:themeShade="80"/>
      </w:pBdr>
      <w:autoSpaceDE w:val="0"/>
      <w:autoSpaceDN w:val="0"/>
      <w:adjustRightInd w:val="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376E"/>
    <w:multiLevelType w:val="hybridMultilevel"/>
    <w:tmpl w:val="427C2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F446C"/>
    <w:multiLevelType w:val="hybridMultilevel"/>
    <w:tmpl w:val="C2F00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3E22DA"/>
    <w:multiLevelType w:val="hybridMultilevel"/>
    <w:tmpl w:val="427C20B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BF41E7F"/>
    <w:multiLevelType w:val="hybridMultilevel"/>
    <w:tmpl w:val="FF2E1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EA0F72"/>
    <w:multiLevelType w:val="hybridMultilevel"/>
    <w:tmpl w:val="427C20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27F6AEE"/>
    <w:multiLevelType w:val="hybridMultilevel"/>
    <w:tmpl w:val="427C2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AA5C18"/>
    <w:multiLevelType w:val="hybridMultilevel"/>
    <w:tmpl w:val="427C20B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48D79A6"/>
    <w:multiLevelType w:val="hybridMultilevel"/>
    <w:tmpl w:val="C8DEA23A"/>
    <w:lvl w:ilvl="0" w:tplc="E43C86C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924AFD"/>
    <w:multiLevelType w:val="hybridMultilevel"/>
    <w:tmpl w:val="427C2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2925E4"/>
    <w:multiLevelType w:val="hybridMultilevel"/>
    <w:tmpl w:val="70284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1"/>
  </w:num>
  <w:num w:numId="4">
    <w:abstractNumId w:val="0"/>
  </w:num>
  <w:num w:numId="5">
    <w:abstractNumId w:val="5"/>
  </w:num>
  <w:num w:numId="6">
    <w:abstractNumId w:val="8"/>
  </w:num>
  <w:num w:numId="7">
    <w:abstractNumId w:val="3"/>
  </w:num>
  <w:num w:numId="8">
    <w:abstractNumId w:val="4"/>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B4E3B"/>
    <w:rsid w:val="000215BB"/>
    <w:rsid w:val="000223F5"/>
    <w:rsid w:val="00027937"/>
    <w:rsid w:val="00051614"/>
    <w:rsid w:val="000530D7"/>
    <w:rsid w:val="000563C9"/>
    <w:rsid w:val="000571AD"/>
    <w:rsid w:val="000801E4"/>
    <w:rsid w:val="00094963"/>
    <w:rsid w:val="000B3421"/>
    <w:rsid w:val="000C2CC5"/>
    <w:rsid w:val="000D4632"/>
    <w:rsid w:val="0013145C"/>
    <w:rsid w:val="00141167"/>
    <w:rsid w:val="0015037B"/>
    <w:rsid w:val="001517F3"/>
    <w:rsid w:val="0016042D"/>
    <w:rsid w:val="00172260"/>
    <w:rsid w:val="001923E3"/>
    <w:rsid w:val="001A7DD8"/>
    <w:rsid w:val="001B23C1"/>
    <w:rsid w:val="001C3D86"/>
    <w:rsid w:val="001D3E26"/>
    <w:rsid w:val="001D6FA4"/>
    <w:rsid w:val="00205206"/>
    <w:rsid w:val="0022638A"/>
    <w:rsid w:val="0023174F"/>
    <w:rsid w:val="00261173"/>
    <w:rsid w:val="002727BA"/>
    <w:rsid w:val="002A4112"/>
    <w:rsid w:val="002E7349"/>
    <w:rsid w:val="00305E3C"/>
    <w:rsid w:val="00324CF9"/>
    <w:rsid w:val="00325388"/>
    <w:rsid w:val="00336063"/>
    <w:rsid w:val="0033781E"/>
    <w:rsid w:val="003422B9"/>
    <w:rsid w:val="003469FB"/>
    <w:rsid w:val="00390125"/>
    <w:rsid w:val="003B194E"/>
    <w:rsid w:val="003B4C93"/>
    <w:rsid w:val="003C2BAC"/>
    <w:rsid w:val="003D13ED"/>
    <w:rsid w:val="003D4EF9"/>
    <w:rsid w:val="003E633D"/>
    <w:rsid w:val="003E7289"/>
    <w:rsid w:val="003E7598"/>
    <w:rsid w:val="003E7F42"/>
    <w:rsid w:val="003F3D07"/>
    <w:rsid w:val="003F5385"/>
    <w:rsid w:val="00440AB4"/>
    <w:rsid w:val="00440EF1"/>
    <w:rsid w:val="00444320"/>
    <w:rsid w:val="00456826"/>
    <w:rsid w:val="0045686F"/>
    <w:rsid w:val="00475DEB"/>
    <w:rsid w:val="004A7C6E"/>
    <w:rsid w:val="004B057A"/>
    <w:rsid w:val="004C2182"/>
    <w:rsid w:val="004C6A26"/>
    <w:rsid w:val="004E64A4"/>
    <w:rsid w:val="004F2F26"/>
    <w:rsid w:val="004F3D9D"/>
    <w:rsid w:val="00500578"/>
    <w:rsid w:val="00505449"/>
    <w:rsid w:val="005179C7"/>
    <w:rsid w:val="00536673"/>
    <w:rsid w:val="005419BA"/>
    <w:rsid w:val="00552CAF"/>
    <w:rsid w:val="00570F70"/>
    <w:rsid w:val="00577656"/>
    <w:rsid w:val="00580F93"/>
    <w:rsid w:val="00581631"/>
    <w:rsid w:val="00583BDC"/>
    <w:rsid w:val="00593A73"/>
    <w:rsid w:val="005969B9"/>
    <w:rsid w:val="005D4795"/>
    <w:rsid w:val="006075E7"/>
    <w:rsid w:val="00625C5B"/>
    <w:rsid w:val="0065169C"/>
    <w:rsid w:val="00665775"/>
    <w:rsid w:val="006914D8"/>
    <w:rsid w:val="006D41BF"/>
    <w:rsid w:val="007006D9"/>
    <w:rsid w:val="0070249D"/>
    <w:rsid w:val="00707714"/>
    <w:rsid w:val="00733C48"/>
    <w:rsid w:val="007344DE"/>
    <w:rsid w:val="007363BA"/>
    <w:rsid w:val="00745BF1"/>
    <w:rsid w:val="007507C3"/>
    <w:rsid w:val="00752ED8"/>
    <w:rsid w:val="00753C05"/>
    <w:rsid w:val="00771106"/>
    <w:rsid w:val="00782E5A"/>
    <w:rsid w:val="00785366"/>
    <w:rsid w:val="007B76AF"/>
    <w:rsid w:val="007D2268"/>
    <w:rsid w:val="007E06E1"/>
    <w:rsid w:val="007F7751"/>
    <w:rsid w:val="00800289"/>
    <w:rsid w:val="00800F26"/>
    <w:rsid w:val="008135C3"/>
    <w:rsid w:val="00825657"/>
    <w:rsid w:val="00844DB5"/>
    <w:rsid w:val="008601F5"/>
    <w:rsid w:val="00867F89"/>
    <w:rsid w:val="00896BBA"/>
    <w:rsid w:val="008C004C"/>
    <w:rsid w:val="008D5FA3"/>
    <w:rsid w:val="008E20B0"/>
    <w:rsid w:val="00901FA3"/>
    <w:rsid w:val="00904F54"/>
    <w:rsid w:val="0094248E"/>
    <w:rsid w:val="00942E30"/>
    <w:rsid w:val="0097465C"/>
    <w:rsid w:val="009909B9"/>
    <w:rsid w:val="00993649"/>
    <w:rsid w:val="009A7EEB"/>
    <w:rsid w:val="009B1340"/>
    <w:rsid w:val="009B49D9"/>
    <w:rsid w:val="009C4F8F"/>
    <w:rsid w:val="009D4A81"/>
    <w:rsid w:val="009D6928"/>
    <w:rsid w:val="009E1DF5"/>
    <w:rsid w:val="00A244B3"/>
    <w:rsid w:val="00A342F7"/>
    <w:rsid w:val="00A3716C"/>
    <w:rsid w:val="00A44298"/>
    <w:rsid w:val="00A464FC"/>
    <w:rsid w:val="00A721AF"/>
    <w:rsid w:val="00A923DC"/>
    <w:rsid w:val="00AA0280"/>
    <w:rsid w:val="00AB4FE8"/>
    <w:rsid w:val="00AB6F1E"/>
    <w:rsid w:val="00AC762A"/>
    <w:rsid w:val="00AD5923"/>
    <w:rsid w:val="00AE7C71"/>
    <w:rsid w:val="00B03610"/>
    <w:rsid w:val="00B104EC"/>
    <w:rsid w:val="00B121FB"/>
    <w:rsid w:val="00B12C75"/>
    <w:rsid w:val="00B160B6"/>
    <w:rsid w:val="00B305FB"/>
    <w:rsid w:val="00B62A66"/>
    <w:rsid w:val="00B80343"/>
    <w:rsid w:val="00B94AB8"/>
    <w:rsid w:val="00BA18F4"/>
    <w:rsid w:val="00BE042F"/>
    <w:rsid w:val="00BF3744"/>
    <w:rsid w:val="00C1041F"/>
    <w:rsid w:val="00C33475"/>
    <w:rsid w:val="00C455F4"/>
    <w:rsid w:val="00C4640E"/>
    <w:rsid w:val="00C476B2"/>
    <w:rsid w:val="00C62AD4"/>
    <w:rsid w:val="00C70CD5"/>
    <w:rsid w:val="00C72AA9"/>
    <w:rsid w:val="00C83703"/>
    <w:rsid w:val="00C8734C"/>
    <w:rsid w:val="00CA518B"/>
    <w:rsid w:val="00CC70FC"/>
    <w:rsid w:val="00CE67D2"/>
    <w:rsid w:val="00CE7FE9"/>
    <w:rsid w:val="00D035AA"/>
    <w:rsid w:val="00D03B95"/>
    <w:rsid w:val="00D10BD7"/>
    <w:rsid w:val="00D131D2"/>
    <w:rsid w:val="00D17972"/>
    <w:rsid w:val="00D21E90"/>
    <w:rsid w:val="00D31829"/>
    <w:rsid w:val="00D36170"/>
    <w:rsid w:val="00D40526"/>
    <w:rsid w:val="00D41780"/>
    <w:rsid w:val="00D42E6D"/>
    <w:rsid w:val="00D74A54"/>
    <w:rsid w:val="00DA2183"/>
    <w:rsid w:val="00DA2744"/>
    <w:rsid w:val="00DB4E3B"/>
    <w:rsid w:val="00DD0D5F"/>
    <w:rsid w:val="00DD1F50"/>
    <w:rsid w:val="00DE3D92"/>
    <w:rsid w:val="00DE4387"/>
    <w:rsid w:val="00DF7828"/>
    <w:rsid w:val="00E01439"/>
    <w:rsid w:val="00E15AEF"/>
    <w:rsid w:val="00E17A62"/>
    <w:rsid w:val="00E24DF5"/>
    <w:rsid w:val="00E6545F"/>
    <w:rsid w:val="00E67F30"/>
    <w:rsid w:val="00E820D0"/>
    <w:rsid w:val="00E85C9F"/>
    <w:rsid w:val="00E870D9"/>
    <w:rsid w:val="00EA775E"/>
    <w:rsid w:val="00EB263F"/>
    <w:rsid w:val="00EC149F"/>
    <w:rsid w:val="00EC5E2A"/>
    <w:rsid w:val="00ED0DA7"/>
    <w:rsid w:val="00EF2704"/>
    <w:rsid w:val="00EF7672"/>
    <w:rsid w:val="00F1259A"/>
    <w:rsid w:val="00F210CA"/>
    <w:rsid w:val="00F274A7"/>
    <w:rsid w:val="00F30A36"/>
    <w:rsid w:val="00FA6B76"/>
    <w:rsid w:val="00FB494E"/>
    <w:rsid w:val="00FD08B2"/>
    <w:rsid w:val="00FD1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E3B"/>
    <w:pPr>
      <w:spacing w:after="0" w:line="240" w:lineRule="auto"/>
      <w:jc w:val="both"/>
    </w:pPr>
    <w:rPr>
      <w:rFonts w:ascii="Times New Roman" w:eastAsiaTheme="minorHAns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4E3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0DA7"/>
    <w:pPr>
      <w:tabs>
        <w:tab w:val="center" w:pos="4680"/>
        <w:tab w:val="right" w:pos="9360"/>
      </w:tabs>
    </w:pPr>
  </w:style>
  <w:style w:type="character" w:customStyle="1" w:styleId="HeaderChar">
    <w:name w:val="Header Char"/>
    <w:basedOn w:val="DefaultParagraphFont"/>
    <w:link w:val="Header"/>
    <w:uiPriority w:val="99"/>
    <w:rsid w:val="00ED0DA7"/>
    <w:rPr>
      <w:rFonts w:ascii="Times New Roman" w:eastAsiaTheme="minorHAnsi" w:hAnsi="Times New Roman" w:cs="Times New Roman"/>
      <w:sz w:val="24"/>
      <w:szCs w:val="24"/>
    </w:rPr>
  </w:style>
  <w:style w:type="paragraph" w:styleId="Footer">
    <w:name w:val="footer"/>
    <w:basedOn w:val="Normal"/>
    <w:link w:val="FooterChar"/>
    <w:uiPriority w:val="99"/>
    <w:unhideWhenUsed/>
    <w:rsid w:val="00ED0DA7"/>
    <w:pPr>
      <w:tabs>
        <w:tab w:val="center" w:pos="4680"/>
        <w:tab w:val="right" w:pos="9360"/>
      </w:tabs>
    </w:pPr>
  </w:style>
  <w:style w:type="character" w:customStyle="1" w:styleId="FooterChar">
    <w:name w:val="Footer Char"/>
    <w:basedOn w:val="DefaultParagraphFont"/>
    <w:link w:val="Footer"/>
    <w:uiPriority w:val="99"/>
    <w:rsid w:val="00ED0DA7"/>
    <w:rPr>
      <w:rFonts w:ascii="Times New Roman" w:eastAsiaTheme="minorHAnsi" w:hAnsi="Times New Roman" w:cs="Times New Roman"/>
      <w:sz w:val="24"/>
      <w:szCs w:val="24"/>
    </w:rPr>
  </w:style>
  <w:style w:type="paragraph" w:styleId="ListParagraph">
    <w:name w:val="List Paragraph"/>
    <w:basedOn w:val="Normal"/>
    <w:uiPriority w:val="34"/>
    <w:qFormat/>
    <w:rsid w:val="00993649"/>
    <w:pPr>
      <w:ind w:left="720"/>
      <w:contextualSpacing/>
    </w:pPr>
  </w:style>
  <w:style w:type="paragraph" w:styleId="BalloonText">
    <w:name w:val="Balloon Text"/>
    <w:basedOn w:val="Normal"/>
    <w:link w:val="BalloonTextChar"/>
    <w:uiPriority w:val="99"/>
    <w:semiHidden/>
    <w:unhideWhenUsed/>
    <w:rsid w:val="004C6A26"/>
    <w:rPr>
      <w:rFonts w:ascii="Tahoma" w:hAnsi="Tahoma" w:cs="Tahoma"/>
      <w:sz w:val="16"/>
      <w:szCs w:val="16"/>
    </w:rPr>
  </w:style>
  <w:style w:type="character" w:customStyle="1" w:styleId="BalloonTextChar">
    <w:name w:val="Balloon Text Char"/>
    <w:basedOn w:val="DefaultParagraphFont"/>
    <w:link w:val="BalloonText"/>
    <w:uiPriority w:val="99"/>
    <w:semiHidden/>
    <w:rsid w:val="004C6A26"/>
    <w:rPr>
      <w:rFonts w:ascii="Tahoma" w:eastAsiaTheme="minorHAnsi" w:hAnsi="Tahoma" w:cs="Tahoma"/>
      <w:sz w:val="16"/>
      <w:szCs w:val="16"/>
    </w:rPr>
  </w:style>
  <w:style w:type="character" w:styleId="Hyperlink">
    <w:name w:val="Hyperlink"/>
    <w:basedOn w:val="DefaultParagraphFont"/>
    <w:uiPriority w:val="99"/>
    <w:unhideWhenUsed/>
    <w:rsid w:val="0066577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Form_x0020_Status xmlns="e6217fe4-3f74-4bdc-8158-13b29f716531">Pending</Form_x0020_Status>
    <Sub_x002d_Category xmlns="e6217fe4-3f74-4bdc-8158-13b29f716531">DESIGN - Sprint 3.0</Sub_x002d_Category>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4" ma:contentTypeDescription="Create a new document." ma:contentTypeScope="" ma:versionID="5c004171f08b3a3ec1c1d145a55adc5b">
  <xsd:schema xmlns:xsd="http://www.w3.org/2001/XMLSchema" xmlns:p="http://schemas.microsoft.com/office/2006/metadata/properties" xmlns:ns2="e6217fe4-3f74-4bdc-8158-13b29f716531" targetNamespace="http://schemas.microsoft.com/office/2006/metadata/properties" ma:root="true" ma:fieldsID="c55776708b7755f01ae207fb8b2e5dd6" ns2:_="">
    <xsd:import namespace="e6217fe4-3f74-4bdc-8158-13b29f716531"/>
    <xsd:element name="properties">
      <xsd:complexType>
        <xsd:sequence>
          <xsd:element name="documentManagement">
            <xsd:complexType>
              <xsd:all>
                <xsd:element ref="ns2:Category"/>
                <xsd:element ref="ns2:Sub_x002d_Category"/>
                <xsd:element ref="ns2:Status"/>
                <xsd:element ref="ns2:Form_x0020_Status" minOccurs="0"/>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element name="Form_x0020_Status" ma:index="11" nillable="true" ma:displayName="Form Status" ma:default="Pending" ma:format="Dropdown" ma:internalName="Form_x0020_Status">
      <xsd:simpleType>
        <xsd:restriction base="dms:Choice">
          <xsd:enumeration value="Pending"/>
          <xsd:enumeration value="In Development"/>
          <xsd:enumeration value="Comple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F07632-7063-4477-9C9B-DB7509232003}">
  <ds:schemaRefs>
    <ds:schemaRef ds:uri="http://schemas.microsoft.com/office/2006/metadata/properties"/>
    <ds:schemaRef ds:uri="e6217fe4-3f74-4bdc-8158-13b29f716531"/>
  </ds:schemaRefs>
</ds:datastoreItem>
</file>

<file path=customXml/itemProps2.xml><?xml version="1.0" encoding="utf-8"?>
<ds:datastoreItem xmlns:ds="http://schemas.openxmlformats.org/officeDocument/2006/customXml" ds:itemID="{464873F6-A15F-48C6-AFBD-CB3E63D3F5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315D091-A2F4-459B-9DE7-36FE6BDB77A3}">
  <ds:schemaRefs>
    <ds:schemaRef ds:uri="http://schemas.microsoft.com/sharepoint/v3/contenttype/forms"/>
  </ds:schemaRefs>
</ds:datastoreItem>
</file>

<file path=customXml/itemProps4.xml><?xml version="1.0" encoding="utf-8"?>
<ds:datastoreItem xmlns:ds="http://schemas.openxmlformats.org/officeDocument/2006/customXml" ds:itemID="{5DD32F6C-503E-4506-98F0-111739CDC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2312</Words>
  <Characters>13179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MPIPHP</Company>
  <LinksUpToDate>false</LinksUpToDate>
  <CharactersWithSpaces>15461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sminton</dc:creator>
  <cp:keywords/>
  <dc:description/>
  <cp:lastModifiedBy>Mamata Rout</cp:lastModifiedBy>
  <cp:revision>6</cp:revision>
  <cp:lastPrinted>2011-10-12T19:57:00Z</cp:lastPrinted>
  <dcterms:created xsi:type="dcterms:W3CDTF">2012-09-17T17:51:00Z</dcterms:created>
  <dcterms:modified xsi:type="dcterms:W3CDTF">2017-03-14T23:38:00Z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-818186049</vt:i4>
  </property>
  <property fmtid="{D5CDD505-2E9C-101B-9397-08002B2CF9AE}" pid="3" name="_NewReviewCycle">
    <vt:lpwstr/>
  </property>
  <property fmtid="{D5CDD505-2E9C-101B-9397-08002B2CF9AE}" pid="4" name="_EmailSubject">
    <vt:lpwstr>Correspondence_ Revised</vt:lpwstr>
  </property>
  <property fmtid="{D5CDD505-2E9C-101B-9397-08002B2CF9AE}" pid="5" name="_AuthorEmail">
    <vt:lpwstr>Apapa@mpiphp.org</vt:lpwstr>
  </property>
  <property fmtid="{D5CDD505-2E9C-101B-9397-08002B2CF9AE}" pid="6" name="_AuthorEmailDisplayName">
    <vt:lpwstr>Avie Papa</vt:lpwstr>
  </property>
  <property fmtid="{D5CDD505-2E9C-101B-9397-08002B2CF9AE}" pid="7" name="ContentTypeId">
    <vt:lpwstr>0x0101000E2968BDF8EC75469A12C29C61638E10</vt:lpwstr>
  </property>
  <property fmtid="{D5CDD505-2E9C-101B-9397-08002B2CF9AE}" pid="8" name="_ReviewingToolsShownOnce">
    <vt:lpwstr/>
  </property>
</Properties>
</file>