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33B" w:rsidRDefault="00FD0993">
      <w:pPr>
        <w:widowControl w:val="0"/>
        <w:autoSpaceDE w:val="0"/>
        <w:autoSpaceDN w:val="0"/>
        <w:adjustRightInd w:val="0"/>
        <w:spacing w:after="0" w:line="240" w:lineRule="auto"/>
        <w:ind w:left="5780"/>
        <w:rPr>
          <w:rFonts w:ascii="Times New Roman" w:hAnsi="Times New Roman"/>
          <w:sz w:val="24"/>
          <w:szCs w:val="24"/>
        </w:rPr>
      </w:pPr>
      <w:r>
        <w:rPr>
          <w:noProof/>
        </w:rPr>
        <w:drawing>
          <wp:anchor distT="0" distB="0" distL="114300" distR="114300" simplePos="0" relativeHeight="251657216" behindDoc="1" locked="0" layoutInCell="0" allowOverlap="1">
            <wp:simplePos x="0" y="0"/>
            <wp:positionH relativeFrom="page">
              <wp:posOffset>457200</wp:posOffset>
            </wp:positionH>
            <wp:positionV relativeFrom="page">
              <wp:posOffset>276225</wp:posOffset>
            </wp:positionV>
            <wp:extent cx="2042462" cy="8595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2462" cy="859536"/>
                    </a:xfrm>
                    <a:prstGeom prst="rect">
                      <a:avLst/>
                    </a:prstGeom>
                    <a:noFill/>
                  </pic:spPr>
                </pic:pic>
              </a:graphicData>
            </a:graphic>
            <wp14:sizeRelH relativeFrom="margin">
              <wp14:pctWidth>0</wp14:pctWidth>
            </wp14:sizeRelH>
            <wp14:sizeRelV relativeFrom="margin">
              <wp14:pctHeight>0</wp14:pctHeight>
            </wp14:sizeRelV>
          </wp:anchor>
        </w:drawing>
      </w:r>
      <w:r w:rsidR="0053433B">
        <w:rPr>
          <w:rFonts w:ascii="Arial" w:hAnsi="Arial" w:cs="Arial"/>
          <w:b/>
          <w:bCs/>
          <w:sz w:val="28"/>
          <w:szCs w:val="28"/>
        </w:rPr>
        <w:t>R</w:t>
      </w:r>
      <w:r w:rsidR="0053433B">
        <w:rPr>
          <w:rFonts w:ascii="Arial" w:hAnsi="Arial" w:cs="Arial"/>
          <w:b/>
          <w:bCs/>
        </w:rPr>
        <w:t>EQUEST FOR</w:t>
      </w:r>
      <w:r w:rsidR="0053433B">
        <w:rPr>
          <w:rFonts w:ascii="Arial" w:hAnsi="Arial" w:cs="Arial"/>
          <w:b/>
          <w:bCs/>
          <w:sz w:val="28"/>
          <w:szCs w:val="28"/>
        </w:rPr>
        <w:t xml:space="preserve"> M</w:t>
      </w:r>
      <w:r w:rsidR="0053433B">
        <w:rPr>
          <w:rFonts w:ascii="Arial" w:hAnsi="Arial" w:cs="Arial"/>
          <w:b/>
          <w:bCs/>
        </w:rPr>
        <w:t>ODEL</w:t>
      </w:r>
      <w:r w:rsidR="0053433B">
        <w:rPr>
          <w:rFonts w:ascii="Arial" w:hAnsi="Arial" w:cs="Arial"/>
          <w:b/>
          <w:bCs/>
          <w:sz w:val="28"/>
          <w:szCs w:val="28"/>
        </w:rPr>
        <w:t>/S</w:t>
      </w:r>
      <w:r w:rsidR="0053433B">
        <w:rPr>
          <w:rFonts w:ascii="Arial" w:hAnsi="Arial" w:cs="Arial"/>
          <w:b/>
          <w:bCs/>
        </w:rPr>
        <w:t>AMPLE</w:t>
      </w:r>
    </w:p>
    <w:p w:rsidR="0053433B" w:rsidRDefault="0053433B">
      <w:pPr>
        <w:widowControl w:val="0"/>
        <w:autoSpaceDE w:val="0"/>
        <w:autoSpaceDN w:val="0"/>
        <w:adjustRightInd w:val="0"/>
        <w:spacing w:after="0" w:line="79" w:lineRule="exact"/>
        <w:rPr>
          <w:rFonts w:ascii="Times New Roman" w:hAnsi="Times New Roman"/>
          <w:sz w:val="24"/>
          <w:szCs w:val="24"/>
        </w:rPr>
      </w:pPr>
    </w:p>
    <w:p w:rsidR="0053433B" w:rsidRDefault="0053433B">
      <w:pPr>
        <w:widowControl w:val="0"/>
        <w:autoSpaceDE w:val="0"/>
        <w:autoSpaceDN w:val="0"/>
        <w:adjustRightInd w:val="0"/>
        <w:spacing w:after="0" w:line="240" w:lineRule="auto"/>
        <w:ind w:left="4620"/>
        <w:rPr>
          <w:rFonts w:ascii="Times New Roman" w:hAnsi="Times New Roman"/>
          <w:sz w:val="24"/>
          <w:szCs w:val="24"/>
        </w:rPr>
      </w:pPr>
      <w:r>
        <w:rPr>
          <w:rFonts w:ascii="Arial" w:hAnsi="Arial" w:cs="Arial"/>
          <w:b/>
          <w:bCs/>
          <w:sz w:val="28"/>
          <w:szCs w:val="28"/>
        </w:rPr>
        <w:t>Q</w:t>
      </w:r>
      <w:r>
        <w:rPr>
          <w:rFonts w:ascii="Arial" w:hAnsi="Arial" w:cs="Arial"/>
          <w:b/>
          <w:bCs/>
        </w:rPr>
        <w:t>UALIFIED</w:t>
      </w:r>
      <w:r>
        <w:rPr>
          <w:rFonts w:ascii="Arial" w:hAnsi="Arial" w:cs="Arial"/>
          <w:b/>
          <w:bCs/>
          <w:sz w:val="28"/>
          <w:szCs w:val="28"/>
        </w:rPr>
        <w:t xml:space="preserve"> D</w:t>
      </w:r>
      <w:r>
        <w:rPr>
          <w:rFonts w:ascii="Arial" w:hAnsi="Arial" w:cs="Arial"/>
          <w:b/>
          <w:bCs/>
        </w:rPr>
        <w:t>OMESTIC</w:t>
      </w:r>
      <w:r>
        <w:rPr>
          <w:rFonts w:ascii="Arial" w:hAnsi="Arial" w:cs="Arial"/>
          <w:b/>
          <w:bCs/>
          <w:sz w:val="28"/>
          <w:szCs w:val="28"/>
        </w:rPr>
        <w:t xml:space="preserve"> R</w:t>
      </w:r>
      <w:r>
        <w:rPr>
          <w:rFonts w:ascii="Arial" w:hAnsi="Arial" w:cs="Arial"/>
          <w:b/>
          <w:bCs/>
        </w:rPr>
        <w:t>ELATIONS</w:t>
      </w:r>
      <w:r>
        <w:rPr>
          <w:rFonts w:ascii="Arial" w:hAnsi="Arial" w:cs="Arial"/>
          <w:b/>
          <w:bCs/>
          <w:sz w:val="28"/>
          <w:szCs w:val="28"/>
        </w:rPr>
        <w:t xml:space="preserve"> O</w:t>
      </w:r>
      <w:r>
        <w:rPr>
          <w:rFonts w:ascii="Arial" w:hAnsi="Arial" w:cs="Arial"/>
          <w:b/>
          <w:bCs/>
        </w:rPr>
        <w:t>RDER</w:t>
      </w:r>
      <w:r>
        <w:rPr>
          <w:rFonts w:ascii="Arial" w:hAnsi="Arial" w:cs="Arial"/>
          <w:b/>
          <w:bCs/>
          <w:sz w:val="28"/>
          <w:szCs w:val="28"/>
        </w:rPr>
        <w:t xml:space="preserve"> (QDRO)</w:t>
      </w: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95" w:lineRule="exact"/>
        <w:rPr>
          <w:rFonts w:ascii="Times New Roman" w:hAnsi="Times New Roman"/>
          <w:sz w:val="24"/>
          <w:szCs w:val="24"/>
        </w:rPr>
      </w:pPr>
    </w:p>
    <w:p w:rsidR="0053433B" w:rsidRPr="00766832" w:rsidRDefault="0053433B">
      <w:pPr>
        <w:widowControl w:val="0"/>
        <w:overflowPunct w:val="0"/>
        <w:autoSpaceDE w:val="0"/>
        <w:autoSpaceDN w:val="0"/>
        <w:adjustRightInd w:val="0"/>
        <w:spacing w:after="0" w:line="282" w:lineRule="auto"/>
        <w:ind w:left="100" w:right="520"/>
        <w:rPr>
          <w:rFonts w:ascii="Times New Roman" w:hAnsi="Times New Roman"/>
          <w:sz w:val="20"/>
          <w:szCs w:val="20"/>
        </w:rPr>
      </w:pPr>
      <w:r w:rsidRPr="00766832">
        <w:rPr>
          <w:rFonts w:ascii="Arial" w:hAnsi="Arial" w:cs="Arial"/>
          <w:sz w:val="20"/>
          <w:szCs w:val="20"/>
        </w:rPr>
        <w:t>The Motion Picture Industry Pension Plan and the Motion Picture Industry Individual Account Plan (“Plans”) are both qualified plans. Thus, all transactions must comply with ERISA (federal law) and the respective plan provisions of each Plan.</w:t>
      </w:r>
    </w:p>
    <w:p w:rsidR="0053433B" w:rsidRPr="00766832" w:rsidRDefault="0053433B">
      <w:pPr>
        <w:widowControl w:val="0"/>
        <w:autoSpaceDE w:val="0"/>
        <w:autoSpaceDN w:val="0"/>
        <w:adjustRightInd w:val="0"/>
        <w:spacing w:after="0" w:line="43" w:lineRule="exact"/>
        <w:rPr>
          <w:rFonts w:ascii="Times New Roman" w:hAnsi="Times New Roman"/>
          <w:sz w:val="20"/>
          <w:szCs w:val="20"/>
        </w:rPr>
      </w:pPr>
    </w:p>
    <w:p w:rsidR="0053433B" w:rsidRPr="00766832" w:rsidRDefault="0053433B">
      <w:pPr>
        <w:widowControl w:val="0"/>
        <w:autoSpaceDE w:val="0"/>
        <w:autoSpaceDN w:val="0"/>
        <w:adjustRightInd w:val="0"/>
        <w:spacing w:after="0" w:line="240" w:lineRule="auto"/>
        <w:ind w:left="100"/>
        <w:rPr>
          <w:rFonts w:ascii="Times New Roman" w:hAnsi="Times New Roman"/>
          <w:sz w:val="20"/>
          <w:szCs w:val="20"/>
        </w:rPr>
      </w:pPr>
      <w:r w:rsidRPr="00766832">
        <w:rPr>
          <w:rFonts w:ascii="Arial" w:hAnsi="Arial" w:cs="Arial"/>
          <w:sz w:val="20"/>
          <w:szCs w:val="20"/>
        </w:rPr>
        <w:t>A QDRO can be completed for:</w:t>
      </w:r>
    </w:p>
    <w:p w:rsidR="0053433B" w:rsidRPr="00766832" w:rsidRDefault="0053433B">
      <w:pPr>
        <w:widowControl w:val="0"/>
        <w:autoSpaceDE w:val="0"/>
        <w:autoSpaceDN w:val="0"/>
        <w:adjustRightInd w:val="0"/>
        <w:spacing w:after="0" w:line="65" w:lineRule="exact"/>
        <w:rPr>
          <w:rFonts w:ascii="Times New Roman" w:hAnsi="Times New Roman"/>
          <w:sz w:val="20"/>
          <w:szCs w:val="20"/>
        </w:rPr>
      </w:pPr>
    </w:p>
    <w:p w:rsidR="0053433B" w:rsidRPr="00766832" w:rsidRDefault="0053433B">
      <w:pPr>
        <w:widowControl w:val="0"/>
        <w:numPr>
          <w:ilvl w:val="0"/>
          <w:numId w:val="1"/>
        </w:numPr>
        <w:tabs>
          <w:tab w:val="clear" w:pos="720"/>
          <w:tab w:val="num" w:pos="1000"/>
        </w:tabs>
        <w:overflowPunct w:val="0"/>
        <w:autoSpaceDE w:val="0"/>
        <w:autoSpaceDN w:val="0"/>
        <w:adjustRightInd w:val="0"/>
        <w:spacing w:after="0" w:line="240" w:lineRule="auto"/>
        <w:ind w:left="1000" w:hanging="362"/>
        <w:jc w:val="both"/>
        <w:rPr>
          <w:rFonts w:ascii="Arial" w:hAnsi="Arial" w:cs="Arial"/>
          <w:sz w:val="20"/>
          <w:szCs w:val="20"/>
        </w:rPr>
      </w:pPr>
      <w:r w:rsidRPr="00766832">
        <w:rPr>
          <w:rFonts w:ascii="Arial" w:hAnsi="Arial" w:cs="Arial"/>
          <w:sz w:val="20"/>
          <w:szCs w:val="20"/>
        </w:rPr>
        <w:t xml:space="preserve">Community property interest (divorce/legal separation) </w:t>
      </w:r>
    </w:p>
    <w:p w:rsidR="0053433B" w:rsidRPr="00766832" w:rsidRDefault="0053433B">
      <w:pPr>
        <w:widowControl w:val="0"/>
        <w:autoSpaceDE w:val="0"/>
        <w:autoSpaceDN w:val="0"/>
        <w:adjustRightInd w:val="0"/>
        <w:spacing w:after="0" w:line="65" w:lineRule="exact"/>
        <w:rPr>
          <w:rFonts w:ascii="Arial" w:hAnsi="Arial" w:cs="Arial"/>
          <w:sz w:val="20"/>
          <w:szCs w:val="20"/>
        </w:rPr>
      </w:pPr>
    </w:p>
    <w:p w:rsidR="0053433B" w:rsidRPr="00766832" w:rsidRDefault="0053433B">
      <w:pPr>
        <w:widowControl w:val="0"/>
        <w:numPr>
          <w:ilvl w:val="0"/>
          <w:numId w:val="1"/>
        </w:numPr>
        <w:tabs>
          <w:tab w:val="clear" w:pos="720"/>
          <w:tab w:val="num" w:pos="1000"/>
        </w:tabs>
        <w:overflowPunct w:val="0"/>
        <w:autoSpaceDE w:val="0"/>
        <w:autoSpaceDN w:val="0"/>
        <w:adjustRightInd w:val="0"/>
        <w:spacing w:after="0" w:line="240" w:lineRule="auto"/>
        <w:ind w:left="1000" w:hanging="362"/>
        <w:jc w:val="both"/>
        <w:rPr>
          <w:rFonts w:ascii="Arial" w:hAnsi="Arial" w:cs="Arial"/>
          <w:sz w:val="20"/>
          <w:szCs w:val="20"/>
        </w:rPr>
      </w:pPr>
      <w:r w:rsidRPr="00766832">
        <w:rPr>
          <w:rFonts w:ascii="Arial" w:hAnsi="Arial" w:cs="Arial"/>
          <w:sz w:val="20"/>
          <w:szCs w:val="20"/>
        </w:rPr>
        <w:t xml:space="preserve">Child support </w:t>
      </w:r>
    </w:p>
    <w:p w:rsidR="0053433B" w:rsidRPr="00766832" w:rsidRDefault="0053433B">
      <w:pPr>
        <w:widowControl w:val="0"/>
        <w:autoSpaceDE w:val="0"/>
        <w:autoSpaceDN w:val="0"/>
        <w:adjustRightInd w:val="0"/>
        <w:spacing w:after="0" w:line="66" w:lineRule="exact"/>
        <w:rPr>
          <w:rFonts w:ascii="Arial" w:hAnsi="Arial" w:cs="Arial"/>
          <w:sz w:val="20"/>
          <w:szCs w:val="20"/>
        </w:rPr>
      </w:pPr>
    </w:p>
    <w:p w:rsidR="0053433B" w:rsidRPr="00766832" w:rsidRDefault="0053433B">
      <w:pPr>
        <w:widowControl w:val="0"/>
        <w:numPr>
          <w:ilvl w:val="0"/>
          <w:numId w:val="1"/>
        </w:numPr>
        <w:tabs>
          <w:tab w:val="clear" w:pos="720"/>
          <w:tab w:val="num" w:pos="1000"/>
        </w:tabs>
        <w:overflowPunct w:val="0"/>
        <w:autoSpaceDE w:val="0"/>
        <w:autoSpaceDN w:val="0"/>
        <w:adjustRightInd w:val="0"/>
        <w:spacing w:after="0" w:line="240" w:lineRule="auto"/>
        <w:ind w:left="1000" w:hanging="362"/>
        <w:jc w:val="both"/>
        <w:rPr>
          <w:rFonts w:ascii="Arial" w:hAnsi="Arial" w:cs="Arial"/>
          <w:sz w:val="20"/>
          <w:szCs w:val="20"/>
        </w:rPr>
      </w:pPr>
      <w:r w:rsidRPr="00766832">
        <w:rPr>
          <w:rFonts w:ascii="Arial" w:hAnsi="Arial" w:cs="Arial"/>
          <w:sz w:val="20"/>
          <w:szCs w:val="20"/>
        </w:rPr>
        <w:t xml:space="preserve">Spousal support </w:t>
      </w:r>
    </w:p>
    <w:p w:rsidR="0053433B" w:rsidRPr="00766832" w:rsidRDefault="0053433B">
      <w:pPr>
        <w:widowControl w:val="0"/>
        <w:autoSpaceDE w:val="0"/>
        <w:autoSpaceDN w:val="0"/>
        <w:adjustRightInd w:val="0"/>
        <w:spacing w:after="0" w:line="125" w:lineRule="exact"/>
        <w:rPr>
          <w:rFonts w:ascii="Times New Roman" w:hAnsi="Times New Roman"/>
          <w:sz w:val="20"/>
          <w:szCs w:val="20"/>
        </w:rPr>
      </w:pPr>
    </w:p>
    <w:p w:rsidR="0053433B" w:rsidRPr="00766832" w:rsidRDefault="0053433B">
      <w:pPr>
        <w:widowControl w:val="0"/>
        <w:overflowPunct w:val="0"/>
        <w:autoSpaceDE w:val="0"/>
        <w:autoSpaceDN w:val="0"/>
        <w:adjustRightInd w:val="0"/>
        <w:spacing w:after="0" w:line="299" w:lineRule="auto"/>
        <w:ind w:left="100" w:right="440"/>
        <w:rPr>
          <w:rFonts w:ascii="Times New Roman" w:hAnsi="Times New Roman"/>
          <w:sz w:val="20"/>
          <w:szCs w:val="20"/>
        </w:rPr>
      </w:pPr>
      <w:r w:rsidRPr="00766832">
        <w:rPr>
          <w:rFonts w:ascii="Arial" w:hAnsi="Arial" w:cs="Arial"/>
          <w:sz w:val="20"/>
          <w:szCs w:val="20"/>
        </w:rPr>
        <w:t>Benefits that have been earned during the period of marriage (i.e., from the date of marriage to the date of separation or divorce) are considered to be community property.</w:t>
      </w:r>
      <w:bookmarkStart w:id="0" w:name="_GoBack"/>
    </w:p>
    <w:bookmarkEnd w:id="0"/>
    <w:p w:rsidR="0053433B" w:rsidRPr="00766832" w:rsidRDefault="0053433B">
      <w:pPr>
        <w:widowControl w:val="0"/>
        <w:autoSpaceDE w:val="0"/>
        <w:autoSpaceDN w:val="0"/>
        <w:adjustRightInd w:val="0"/>
        <w:spacing w:after="0" w:line="26" w:lineRule="exact"/>
        <w:rPr>
          <w:rFonts w:ascii="Times New Roman" w:hAnsi="Times New Roman"/>
          <w:sz w:val="20"/>
          <w:szCs w:val="20"/>
        </w:rPr>
      </w:pPr>
    </w:p>
    <w:p w:rsidR="0053433B" w:rsidRPr="00766832" w:rsidRDefault="0053433B">
      <w:pPr>
        <w:widowControl w:val="0"/>
        <w:overflowPunct w:val="0"/>
        <w:autoSpaceDE w:val="0"/>
        <w:autoSpaceDN w:val="0"/>
        <w:adjustRightInd w:val="0"/>
        <w:spacing w:after="0"/>
        <w:ind w:left="100" w:right="540"/>
        <w:jc w:val="both"/>
        <w:rPr>
          <w:rFonts w:ascii="Times New Roman" w:hAnsi="Times New Roman"/>
          <w:sz w:val="20"/>
          <w:szCs w:val="20"/>
        </w:rPr>
      </w:pPr>
      <w:r w:rsidRPr="00766832">
        <w:rPr>
          <w:rFonts w:ascii="Arial" w:hAnsi="Arial" w:cs="Arial"/>
          <w:sz w:val="20"/>
          <w:szCs w:val="20"/>
        </w:rPr>
        <w:t>If the Plan Office is to disburse funds directly to the Alternate Payee, a QDRO must be completed per federal law. A QDRO contains the instructions to the Plan Office of how and when payments are to be made. If the divorce/legal separation is in the State of California, a Joinder must also be served on the Plan Office per state law.</w:t>
      </w:r>
    </w:p>
    <w:p w:rsidR="0053433B" w:rsidRDefault="0053433B">
      <w:pPr>
        <w:widowControl w:val="0"/>
        <w:autoSpaceDE w:val="0"/>
        <w:autoSpaceDN w:val="0"/>
        <w:adjustRightInd w:val="0"/>
        <w:spacing w:after="0" w:line="240" w:lineRule="auto"/>
        <w:rPr>
          <w:rFonts w:ascii="Times New Roman" w:hAnsi="Times New Roman"/>
          <w:sz w:val="24"/>
          <w:szCs w:val="24"/>
        </w:rPr>
      </w:pPr>
      <w:r>
        <w:rPr>
          <w:rFonts w:ascii="Arial" w:hAnsi="Arial" w:cs="Arial"/>
          <w:b/>
          <w:bCs/>
          <w:i/>
          <w:iCs/>
        </w:rPr>
        <w:t>Participant:</w:t>
      </w:r>
    </w:p>
    <w:p w:rsidR="003604CD" w:rsidRPr="003604CD" w:rsidRDefault="003604CD" w:rsidP="003604CD">
      <w:pPr>
        <w:widowControl w:val="0"/>
        <w:autoSpaceDE w:val="0"/>
        <w:autoSpaceDN w:val="0"/>
        <w:adjustRightInd w:val="0"/>
        <w:spacing w:after="0" w:line="240" w:lineRule="auto"/>
        <w:rPr>
          <w:rFonts w:ascii="Times New Roman" w:hAnsi="Times New Roman"/>
          <w:sz w:val="20"/>
          <w:szCs w:val="20"/>
        </w:rPr>
      </w:pPr>
      <w:bookmarkStart w:id="1" w:name="sagitec0"/>
      <w:r w:rsidRPr="003604CD">
        <w:rPr>
          <w:rFonts w:ascii="Times New Roman" w:hAnsi="Times New Roman"/>
          <w:sz w:val="20"/>
          <w:szCs w:val="20"/>
        </w:rPr>
        <w:t>{</w:t>
      </w:r>
      <w:proofErr w:type="spellStart"/>
      <w:r w:rsidRPr="003604CD">
        <w:rPr>
          <w:rFonts w:ascii="Times New Roman" w:hAnsi="Times New Roman"/>
          <w:sz w:val="20"/>
          <w:szCs w:val="20"/>
        </w:rPr>
        <w:t>stdMbrLastName</w:t>
      </w:r>
      <w:proofErr w:type="spellEnd"/>
      <w:r w:rsidRPr="003604CD">
        <w:rPr>
          <w:rFonts w:ascii="Times New Roman" w:hAnsi="Times New Roman"/>
          <w:sz w:val="20"/>
          <w:szCs w:val="20"/>
        </w:rPr>
        <w:t>}</w:t>
      </w:r>
      <w:bookmarkEnd w:id="1"/>
      <w:r w:rsidR="00747AAA">
        <w:rPr>
          <w:sz w:val="20"/>
          <w:szCs w:val="20"/>
        </w:rPr>
        <w:pict>
          <v:line id="_x0000_s1027" style="position:absolute;z-index:-251658240;mso-position-horizontal-relative:text;mso-position-vertical-relative:text" from="6.5pt,21.95pt" to="510.5pt,21.95pt" o:allowincell="f" strokeweight=".35981mm"/>
        </w:pict>
      </w:r>
      <w:r w:rsidRPr="003604CD">
        <w:rPr>
          <w:rFonts w:ascii="Times New Roman" w:hAnsi="Times New Roman"/>
          <w:sz w:val="20"/>
          <w:szCs w:val="20"/>
        </w:rPr>
        <w:t xml:space="preserve"> </w:t>
      </w:r>
      <w:r w:rsidRPr="003604CD">
        <w:rPr>
          <w:rFonts w:ascii="Arial" w:hAnsi="Arial" w:cs="Arial"/>
          <w:bCs/>
          <w:i/>
          <w:iCs/>
          <w:sz w:val="20"/>
          <w:szCs w:val="20"/>
        </w:rPr>
        <w:t>:</w:t>
      </w:r>
      <w:bookmarkStart w:id="2" w:name="sagitec1"/>
      <w:proofErr w:type="gramStart"/>
      <w:r w:rsidRPr="003604CD">
        <w:rPr>
          <w:rFonts w:ascii="Arial" w:hAnsi="Arial" w:cs="Arial"/>
          <w:bCs/>
          <w:i/>
          <w:iCs/>
          <w:sz w:val="20"/>
          <w:szCs w:val="20"/>
        </w:rPr>
        <w:t>{</w:t>
      </w:r>
      <w:proofErr w:type="spellStart"/>
      <w:r w:rsidRPr="003604CD">
        <w:rPr>
          <w:rFonts w:ascii="Arial" w:hAnsi="Arial" w:cs="Arial"/>
          <w:bCs/>
          <w:i/>
          <w:iCs/>
          <w:sz w:val="20"/>
          <w:szCs w:val="20"/>
        </w:rPr>
        <w:t>stdMbrFirstName</w:t>
      </w:r>
      <w:proofErr w:type="spellEnd"/>
      <w:proofErr w:type="gramEnd"/>
      <w:r w:rsidRPr="003604CD">
        <w:rPr>
          <w:rFonts w:ascii="Arial" w:hAnsi="Arial" w:cs="Arial"/>
          <w:bCs/>
          <w:i/>
          <w:iCs/>
          <w:sz w:val="20"/>
          <w:szCs w:val="20"/>
        </w:rPr>
        <w:t>}</w:t>
      </w:r>
      <w:bookmarkStart w:id="3" w:name="sagitec2"/>
      <w:bookmarkEnd w:id="2"/>
      <w:r>
        <w:rPr>
          <w:rFonts w:ascii="Arial" w:hAnsi="Arial" w:cs="Arial"/>
          <w:bCs/>
          <w:i/>
          <w:iCs/>
          <w:sz w:val="20"/>
          <w:szCs w:val="20"/>
        </w:rPr>
        <w:t>{</w:t>
      </w:r>
      <w:proofErr w:type="spellStart"/>
      <w:r>
        <w:rPr>
          <w:rFonts w:ascii="Arial" w:hAnsi="Arial" w:cs="Arial"/>
          <w:bCs/>
          <w:i/>
          <w:iCs/>
          <w:sz w:val="20"/>
          <w:szCs w:val="20"/>
        </w:rPr>
        <w:t>stdMbrMidInitial</w:t>
      </w:r>
      <w:proofErr w:type="spellEnd"/>
      <w:r>
        <w:rPr>
          <w:rFonts w:ascii="Arial" w:hAnsi="Arial" w:cs="Arial"/>
          <w:bCs/>
          <w:i/>
          <w:iCs/>
          <w:sz w:val="20"/>
          <w:szCs w:val="20"/>
        </w:rPr>
        <w:t>}</w:t>
      </w:r>
      <w:bookmarkStart w:id="4" w:name="sagitec5"/>
      <w:bookmarkEnd w:id="3"/>
      <w:r w:rsidR="00C252A7">
        <w:rPr>
          <w:rFonts w:ascii="Arial" w:hAnsi="Arial" w:cs="Arial"/>
          <w:bCs/>
          <w:i/>
          <w:iCs/>
          <w:sz w:val="20"/>
          <w:szCs w:val="20"/>
        </w:rPr>
        <w:t>{</w:t>
      </w:r>
      <w:proofErr w:type="spellStart"/>
      <w:r w:rsidR="00C252A7">
        <w:rPr>
          <w:rFonts w:ascii="Arial" w:hAnsi="Arial" w:cs="Arial"/>
          <w:bCs/>
          <w:i/>
          <w:iCs/>
          <w:sz w:val="20"/>
          <w:szCs w:val="20"/>
        </w:rPr>
        <w:t>stdTitle</w:t>
      </w:r>
      <w:proofErr w:type="spellEnd"/>
      <w:r w:rsidR="00C252A7">
        <w:rPr>
          <w:rFonts w:ascii="Arial" w:hAnsi="Arial" w:cs="Arial"/>
          <w:bCs/>
          <w:i/>
          <w:iCs/>
          <w:sz w:val="20"/>
          <w:szCs w:val="20"/>
        </w:rPr>
        <w:t>}</w:t>
      </w:r>
      <w:bookmarkEnd w:id="4"/>
      <w:r w:rsidR="00C252A7">
        <w:rPr>
          <w:rFonts w:ascii="Arial" w:hAnsi="Arial" w:cs="Arial"/>
          <w:bCs/>
          <w:i/>
          <w:iCs/>
          <w:sz w:val="20"/>
          <w:szCs w:val="20"/>
        </w:rPr>
        <w:t xml:space="preserve">          </w:t>
      </w:r>
      <w:r w:rsidR="00DD2966">
        <w:rPr>
          <w:rFonts w:ascii="Arial" w:hAnsi="Arial" w:cs="Arial"/>
          <w:bCs/>
          <w:i/>
          <w:iCs/>
          <w:sz w:val="20"/>
          <w:szCs w:val="20"/>
        </w:rPr>
        <w:t xml:space="preserve">                 </w:t>
      </w:r>
      <w:r w:rsidR="00C252A7">
        <w:rPr>
          <w:rFonts w:ascii="Arial" w:hAnsi="Arial" w:cs="Arial"/>
          <w:bCs/>
          <w:i/>
          <w:iCs/>
          <w:sz w:val="20"/>
          <w:szCs w:val="20"/>
        </w:rPr>
        <w:t xml:space="preserve">                     </w:t>
      </w:r>
      <w:bookmarkStart w:id="5" w:name="sagitec4"/>
      <w:r>
        <w:rPr>
          <w:rFonts w:ascii="Arial" w:hAnsi="Arial" w:cs="Arial"/>
          <w:bCs/>
          <w:i/>
          <w:iCs/>
          <w:sz w:val="20"/>
          <w:szCs w:val="20"/>
        </w:rPr>
        <w:t>{</w:t>
      </w:r>
      <w:proofErr w:type="spellStart"/>
      <w:r>
        <w:rPr>
          <w:rFonts w:ascii="Arial" w:hAnsi="Arial" w:cs="Arial"/>
          <w:bCs/>
          <w:i/>
          <w:iCs/>
          <w:sz w:val="20"/>
          <w:szCs w:val="20"/>
        </w:rPr>
        <w:t>stdMbrDateOfBirth</w:t>
      </w:r>
      <w:proofErr w:type="spellEnd"/>
      <w:r>
        <w:rPr>
          <w:rFonts w:ascii="Arial" w:hAnsi="Arial" w:cs="Arial"/>
          <w:bCs/>
          <w:i/>
          <w:iCs/>
          <w:sz w:val="20"/>
          <w:szCs w:val="20"/>
        </w:rPr>
        <w:t>}</w:t>
      </w:r>
      <w:bookmarkEnd w:id="5"/>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3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
        <w:gridCol w:w="3180"/>
        <w:gridCol w:w="3540"/>
        <w:gridCol w:w="3360"/>
      </w:tblGrid>
      <w:tr w:rsidR="0053433B" w:rsidRPr="0053433B">
        <w:trPr>
          <w:trHeight w:val="265"/>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8"/>
                <w:szCs w:val="18"/>
              </w:rPr>
            </w:pPr>
          </w:p>
        </w:tc>
        <w:tc>
          <w:tcPr>
            <w:tcW w:w="318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40"/>
              <w:rPr>
                <w:rFonts w:ascii="Times New Roman" w:hAnsi="Times New Roman"/>
                <w:sz w:val="24"/>
                <w:szCs w:val="24"/>
              </w:rPr>
            </w:pPr>
            <w:r w:rsidRPr="0053433B">
              <w:rPr>
                <w:rFonts w:ascii="Arial" w:hAnsi="Arial" w:cs="Arial"/>
                <w:sz w:val="20"/>
                <w:szCs w:val="20"/>
              </w:rPr>
              <w:t>Last Name, First, M.I.</w:t>
            </w:r>
          </w:p>
        </w:tc>
        <w:tc>
          <w:tcPr>
            <w:tcW w:w="35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920"/>
              <w:rPr>
                <w:rFonts w:ascii="Times New Roman" w:hAnsi="Times New Roman"/>
                <w:sz w:val="24"/>
                <w:szCs w:val="24"/>
              </w:rPr>
            </w:pPr>
          </w:p>
        </w:tc>
        <w:tc>
          <w:tcPr>
            <w:tcW w:w="336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1960"/>
              <w:rPr>
                <w:rFonts w:ascii="Times New Roman" w:hAnsi="Times New Roman"/>
                <w:sz w:val="24"/>
                <w:szCs w:val="24"/>
              </w:rPr>
            </w:pPr>
            <w:r w:rsidRPr="0053433B">
              <w:rPr>
                <w:rFonts w:ascii="Arial" w:hAnsi="Arial" w:cs="Arial"/>
                <w:sz w:val="20"/>
                <w:szCs w:val="20"/>
              </w:rPr>
              <w:t>Date of Birth</w:t>
            </w:r>
          </w:p>
        </w:tc>
      </w:tr>
      <w:tr w:rsidR="0053433B" w:rsidRPr="0053433B" w:rsidTr="00E01B34">
        <w:trPr>
          <w:trHeight w:val="492"/>
        </w:trPr>
        <w:tc>
          <w:tcPr>
            <w:tcW w:w="3320" w:type="dxa"/>
            <w:gridSpan w:val="2"/>
            <w:tcBorders>
              <w:top w:val="nil"/>
              <w:left w:val="nil"/>
              <w:bottom w:val="nil"/>
              <w:right w:val="nil"/>
            </w:tcBorders>
            <w:vAlign w:val="bottom"/>
          </w:tcPr>
          <w:p w:rsidR="00E01B34" w:rsidRPr="00E01B34" w:rsidRDefault="0053433B" w:rsidP="00E01B34">
            <w:pPr>
              <w:widowControl w:val="0"/>
              <w:autoSpaceDE w:val="0"/>
              <w:autoSpaceDN w:val="0"/>
              <w:adjustRightInd w:val="0"/>
              <w:spacing w:after="0" w:line="240" w:lineRule="auto"/>
              <w:rPr>
                <w:rFonts w:ascii="Arial" w:hAnsi="Arial" w:cs="Arial"/>
                <w:b/>
                <w:bCs/>
                <w:i/>
                <w:iCs/>
              </w:rPr>
            </w:pPr>
            <w:r w:rsidRPr="0053433B">
              <w:rPr>
                <w:rFonts w:ascii="Arial" w:hAnsi="Arial" w:cs="Arial"/>
                <w:b/>
                <w:bCs/>
                <w:i/>
                <w:iCs/>
              </w:rPr>
              <w:t>Spouse:</w:t>
            </w:r>
          </w:p>
        </w:tc>
        <w:tc>
          <w:tcPr>
            <w:tcW w:w="3540" w:type="dxa"/>
            <w:tcBorders>
              <w:top w:val="nil"/>
              <w:left w:val="nil"/>
              <w:bottom w:val="nil"/>
              <w:right w:val="nil"/>
            </w:tcBorders>
            <w:vAlign w:val="bottom"/>
          </w:tcPr>
          <w:p w:rsidR="0053433B" w:rsidRPr="0053433B" w:rsidRDefault="00E01B3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336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r>
      <w:tr w:rsidR="0053433B" w:rsidRPr="0053433B">
        <w:trPr>
          <w:trHeight w:val="365"/>
        </w:trPr>
        <w:tc>
          <w:tcPr>
            <w:tcW w:w="140" w:type="dxa"/>
            <w:tcBorders>
              <w:top w:val="nil"/>
              <w:left w:val="nil"/>
              <w:bottom w:val="nil"/>
              <w:right w:val="nil"/>
            </w:tcBorders>
            <w:vAlign w:val="bottom"/>
          </w:tcPr>
          <w:p w:rsidR="0053433B" w:rsidRPr="00E01B34" w:rsidRDefault="0053433B">
            <w:pPr>
              <w:widowControl w:val="0"/>
              <w:autoSpaceDE w:val="0"/>
              <w:autoSpaceDN w:val="0"/>
              <w:adjustRightInd w:val="0"/>
              <w:spacing w:after="0" w:line="240" w:lineRule="auto"/>
              <w:rPr>
                <w:rFonts w:ascii="Arial" w:hAnsi="Arial" w:cs="Arial"/>
                <w:sz w:val="20"/>
                <w:szCs w:val="20"/>
              </w:rPr>
            </w:pPr>
          </w:p>
        </w:tc>
        <w:tc>
          <w:tcPr>
            <w:tcW w:w="3180" w:type="dxa"/>
            <w:tcBorders>
              <w:top w:val="nil"/>
              <w:left w:val="nil"/>
              <w:bottom w:val="single" w:sz="8" w:space="0" w:color="auto"/>
              <w:right w:val="nil"/>
            </w:tcBorders>
            <w:vAlign w:val="bottom"/>
          </w:tcPr>
          <w:p w:rsidR="0053433B" w:rsidRDefault="00E01B34" w:rsidP="00E01B34">
            <w:pPr>
              <w:widowControl w:val="0"/>
              <w:autoSpaceDE w:val="0"/>
              <w:autoSpaceDN w:val="0"/>
              <w:adjustRightInd w:val="0"/>
              <w:spacing w:after="0" w:line="240" w:lineRule="auto"/>
              <w:rPr>
                <w:rFonts w:ascii="Arial" w:hAnsi="Arial" w:cs="Arial"/>
                <w:sz w:val="20"/>
                <w:szCs w:val="20"/>
              </w:rPr>
            </w:pPr>
            <w:bookmarkStart w:id="6" w:name="sagitec6"/>
            <w:r>
              <w:rPr>
                <w:rFonts w:ascii="Arial" w:hAnsi="Arial" w:cs="Arial"/>
                <w:sz w:val="20"/>
                <w:szCs w:val="20"/>
              </w:rPr>
              <w:t>{SLName}</w:t>
            </w:r>
            <w:bookmarkEnd w:id="6"/>
            <w:r>
              <w:rPr>
                <w:rFonts w:ascii="Arial" w:hAnsi="Arial" w:cs="Arial"/>
                <w:sz w:val="20"/>
                <w:szCs w:val="20"/>
              </w:rPr>
              <w:t xml:space="preserve"> </w:t>
            </w:r>
            <w:bookmarkStart w:id="7" w:name="sagitec7"/>
            <w:r>
              <w:rPr>
                <w:rFonts w:ascii="Arial" w:hAnsi="Arial" w:cs="Arial"/>
                <w:sz w:val="20"/>
                <w:szCs w:val="20"/>
              </w:rPr>
              <w:t>{SFName}</w:t>
            </w:r>
            <w:bookmarkEnd w:id="7"/>
            <w:r>
              <w:rPr>
                <w:rFonts w:ascii="Arial" w:hAnsi="Arial" w:cs="Arial"/>
                <w:sz w:val="20"/>
                <w:szCs w:val="20"/>
              </w:rPr>
              <w:t xml:space="preserve"> </w:t>
            </w:r>
            <w:bookmarkStart w:id="8" w:name="sagitec8"/>
            <w:r>
              <w:rPr>
                <w:rFonts w:ascii="Arial" w:hAnsi="Arial" w:cs="Arial"/>
                <w:sz w:val="20"/>
                <w:szCs w:val="20"/>
              </w:rPr>
              <w:t>{SMName}</w:t>
            </w:r>
            <w:bookmarkStart w:id="9" w:name="sagitec9"/>
            <w:bookmarkEnd w:id="8"/>
            <w:r>
              <w:rPr>
                <w:rFonts w:ascii="Arial" w:hAnsi="Arial" w:cs="Arial"/>
                <w:sz w:val="20"/>
                <w:szCs w:val="20"/>
              </w:rPr>
              <w:t xml:space="preserve"> {SI}</w:t>
            </w:r>
            <w:bookmarkEnd w:id="9"/>
          </w:p>
          <w:p w:rsidR="00E01B34" w:rsidRPr="00E01B34" w:rsidRDefault="00E01B34" w:rsidP="00E01B34">
            <w:pPr>
              <w:widowControl w:val="0"/>
              <w:autoSpaceDE w:val="0"/>
              <w:autoSpaceDN w:val="0"/>
              <w:adjustRightInd w:val="0"/>
              <w:spacing w:after="0" w:line="240" w:lineRule="auto"/>
              <w:rPr>
                <w:rFonts w:ascii="Arial" w:hAnsi="Arial" w:cs="Arial"/>
                <w:sz w:val="20"/>
                <w:szCs w:val="20"/>
              </w:rPr>
            </w:pPr>
          </w:p>
        </w:tc>
        <w:tc>
          <w:tcPr>
            <w:tcW w:w="3540" w:type="dxa"/>
            <w:tcBorders>
              <w:top w:val="nil"/>
              <w:left w:val="nil"/>
              <w:bottom w:val="single" w:sz="8" w:space="0" w:color="auto"/>
              <w:right w:val="nil"/>
            </w:tcBorders>
            <w:vAlign w:val="bottom"/>
          </w:tcPr>
          <w:p w:rsidR="0053433B" w:rsidRPr="0053433B" w:rsidRDefault="00E01B34" w:rsidP="00794EF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5E584C">
              <w:rPr>
                <w:rFonts w:ascii="Times New Roman" w:hAnsi="Times New Roman"/>
                <w:sz w:val="24"/>
                <w:szCs w:val="24"/>
              </w:rPr>
              <w:t xml:space="preserve">                          </w:t>
            </w:r>
          </w:p>
        </w:tc>
        <w:tc>
          <w:tcPr>
            <w:tcW w:w="3360" w:type="dxa"/>
            <w:tcBorders>
              <w:top w:val="nil"/>
              <w:left w:val="nil"/>
              <w:bottom w:val="single" w:sz="8" w:space="0" w:color="auto"/>
              <w:right w:val="nil"/>
            </w:tcBorders>
            <w:vAlign w:val="bottom"/>
          </w:tcPr>
          <w:p w:rsidR="0053433B" w:rsidRPr="0053433B" w:rsidRDefault="005E584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bookmarkStart w:id="10" w:name="sagitec11"/>
            <w:r>
              <w:rPr>
                <w:rFonts w:ascii="Times New Roman" w:hAnsi="Times New Roman"/>
                <w:sz w:val="24"/>
                <w:szCs w:val="24"/>
              </w:rPr>
              <w:t>{stdSpouseDateOfBirth}</w:t>
            </w:r>
            <w:bookmarkEnd w:id="10"/>
          </w:p>
        </w:tc>
      </w:tr>
      <w:tr w:rsidR="0053433B" w:rsidRPr="0053433B">
        <w:trPr>
          <w:trHeight w:val="265"/>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8"/>
                <w:szCs w:val="18"/>
              </w:rPr>
            </w:pPr>
          </w:p>
        </w:tc>
        <w:tc>
          <w:tcPr>
            <w:tcW w:w="318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40"/>
              <w:rPr>
                <w:rFonts w:ascii="Times New Roman" w:hAnsi="Times New Roman"/>
                <w:sz w:val="24"/>
                <w:szCs w:val="24"/>
              </w:rPr>
            </w:pPr>
            <w:r w:rsidRPr="0053433B">
              <w:rPr>
                <w:rFonts w:ascii="Arial" w:hAnsi="Arial" w:cs="Arial"/>
                <w:sz w:val="20"/>
                <w:szCs w:val="20"/>
              </w:rPr>
              <w:t>Last Name, First, M.I.</w:t>
            </w:r>
          </w:p>
        </w:tc>
        <w:tc>
          <w:tcPr>
            <w:tcW w:w="35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920"/>
              <w:rPr>
                <w:rFonts w:ascii="Times New Roman" w:hAnsi="Times New Roman"/>
                <w:sz w:val="24"/>
                <w:szCs w:val="24"/>
              </w:rPr>
            </w:pPr>
          </w:p>
        </w:tc>
        <w:tc>
          <w:tcPr>
            <w:tcW w:w="336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1960"/>
              <w:rPr>
                <w:rFonts w:ascii="Times New Roman" w:hAnsi="Times New Roman"/>
                <w:sz w:val="24"/>
                <w:szCs w:val="24"/>
              </w:rPr>
            </w:pPr>
            <w:r w:rsidRPr="0053433B">
              <w:rPr>
                <w:rFonts w:ascii="Arial" w:hAnsi="Arial" w:cs="Arial"/>
                <w:sz w:val="20"/>
                <w:szCs w:val="20"/>
              </w:rPr>
              <w:t>Date of Birth</w:t>
            </w:r>
          </w:p>
        </w:tc>
      </w:tr>
      <w:tr w:rsidR="0053433B" w:rsidRPr="0053433B">
        <w:trPr>
          <w:trHeight w:val="519"/>
        </w:trPr>
        <w:tc>
          <w:tcPr>
            <w:tcW w:w="3320" w:type="dxa"/>
            <w:gridSpan w:val="2"/>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100"/>
              <w:rPr>
                <w:rFonts w:ascii="Times New Roman" w:hAnsi="Times New Roman"/>
                <w:sz w:val="24"/>
                <w:szCs w:val="24"/>
              </w:rPr>
            </w:pPr>
            <w:r w:rsidRPr="0053433B">
              <w:rPr>
                <w:rFonts w:ascii="Arial" w:hAnsi="Arial" w:cs="Arial"/>
                <w:b/>
                <w:bCs/>
                <w:i/>
                <w:iCs/>
              </w:rPr>
              <w:t>Requestor:</w:t>
            </w:r>
          </w:p>
        </w:tc>
        <w:tc>
          <w:tcPr>
            <w:tcW w:w="35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36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r>
      <w:tr w:rsidR="0053433B" w:rsidRPr="0053433B">
        <w:trPr>
          <w:trHeight w:val="455"/>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360" w:type="dxa"/>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r>
      <w:tr w:rsidR="0053433B" w:rsidRPr="0053433B">
        <w:trPr>
          <w:trHeight w:val="265"/>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8"/>
                <w:szCs w:val="18"/>
              </w:rPr>
            </w:pPr>
          </w:p>
        </w:tc>
        <w:tc>
          <w:tcPr>
            <w:tcW w:w="318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40"/>
              <w:rPr>
                <w:rFonts w:ascii="Times New Roman" w:hAnsi="Times New Roman"/>
                <w:sz w:val="24"/>
                <w:szCs w:val="24"/>
              </w:rPr>
            </w:pPr>
            <w:r w:rsidRPr="0053433B">
              <w:rPr>
                <w:rFonts w:ascii="Arial" w:hAnsi="Arial" w:cs="Arial"/>
                <w:sz w:val="20"/>
                <w:szCs w:val="20"/>
              </w:rPr>
              <w:t>Last Name, First, M.I.</w:t>
            </w:r>
          </w:p>
        </w:tc>
        <w:tc>
          <w:tcPr>
            <w:tcW w:w="35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8"/>
                <w:szCs w:val="18"/>
              </w:rPr>
            </w:pPr>
          </w:p>
        </w:tc>
        <w:tc>
          <w:tcPr>
            <w:tcW w:w="336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520"/>
              <w:rPr>
                <w:rFonts w:ascii="Times New Roman" w:hAnsi="Times New Roman"/>
                <w:sz w:val="24"/>
                <w:szCs w:val="24"/>
              </w:rPr>
            </w:pPr>
            <w:r w:rsidRPr="0053433B">
              <w:rPr>
                <w:rFonts w:ascii="Arial" w:hAnsi="Arial" w:cs="Arial"/>
                <w:sz w:val="20"/>
                <w:szCs w:val="20"/>
              </w:rPr>
              <w:t>Daytime Telephone No.</w:t>
            </w:r>
          </w:p>
        </w:tc>
      </w:tr>
      <w:tr w:rsidR="0053433B" w:rsidRPr="0053433B">
        <w:trPr>
          <w:trHeight w:val="435"/>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6720" w:type="dxa"/>
            <w:gridSpan w:val="2"/>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360" w:type="dxa"/>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r>
      <w:tr w:rsidR="0053433B" w:rsidRPr="0053433B">
        <w:trPr>
          <w:trHeight w:val="265"/>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8"/>
                <w:szCs w:val="18"/>
              </w:rPr>
            </w:pPr>
          </w:p>
        </w:tc>
        <w:tc>
          <w:tcPr>
            <w:tcW w:w="6720" w:type="dxa"/>
            <w:gridSpan w:val="2"/>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40"/>
              <w:rPr>
                <w:rFonts w:ascii="Times New Roman" w:hAnsi="Times New Roman"/>
                <w:sz w:val="24"/>
                <w:szCs w:val="24"/>
              </w:rPr>
            </w:pPr>
            <w:r w:rsidRPr="0053433B">
              <w:rPr>
                <w:rFonts w:ascii="Arial" w:hAnsi="Arial" w:cs="Arial"/>
                <w:sz w:val="20"/>
                <w:szCs w:val="20"/>
              </w:rPr>
              <w:t>Street Address/P.O. Box, City, State and ZIP Code</w:t>
            </w:r>
          </w:p>
        </w:tc>
        <w:tc>
          <w:tcPr>
            <w:tcW w:w="336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8"/>
                <w:szCs w:val="18"/>
              </w:rPr>
            </w:pPr>
          </w:p>
        </w:tc>
      </w:tr>
      <w:tr w:rsidR="0053433B" w:rsidRPr="0053433B">
        <w:trPr>
          <w:trHeight w:val="525"/>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c>
          <w:tcPr>
            <w:tcW w:w="3360" w:type="dxa"/>
            <w:tcBorders>
              <w:top w:val="nil"/>
              <w:left w:val="nil"/>
              <w:bottom w:val="single" w:sz="8" w:space="0" w:color="auto"/>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p>
        </w:tc>
      </w:tr>
      <w:tr w:rsidR="0053433B" w:rsidRPr="0053433B">
        <w:trPr>
          <w:trHeight w:val="279"/>
        </w:trPr>
        <w:tc>
          <w:tcPr>
            <w:tcW w:w="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9"/>
                <w:szCs w:val="19"/>
              </w:rPr>
            </w:pPr>
          </w:p>
        </w:tc>
        <w:tc>
          <w:tcPr>
            <w:tcW w:w="318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40"/>
              <w:rPr>
                <w:rFonts w:ascii="Times New Roman" w:hAnsi="Times New Roman"/>
                <w:sz w:val="24"/>
                <w:szCs w:val="24"/>
              </w:rPr>
            </w:pPr>
            <w:r w:rsidRPr="0053433B">
              <w:rPr>
                <w:rFonts w:ascii="Arial" w:hAnsi="Arial" w:cs="Arial"/>
                <w:b/>
                <w:bCs/>
                <w:i/>
                <w:iCs/>
                <w:sz w:val="20"/>
                <w:szCs w:val="20"/>
              </w:rPr>
              <w:t>Signature of Requestor</w:t>
            </w:r>
          </w:p>
        </w:tc>
        <w:tc>
          <w:tcPr>
            <w:tcW w:w="35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19"/>
                <w:szCs w:val="19"/>
              </w:rPr>
            </w:pPr>
          </w:p>
        </w:tc>
        <w:tc>
          <w:tcPr>
            <w:tcW w:w="336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2680"/>
              <w:rPr>
                <w:rFonts w:ascii="Times New Roman" w:hAnsi="Times New Roman"/>
                <w:sz w:val="24"/>
                <w:szCs w:val="24"/>
              </w:rPr>
            </w:pPr>
            <w:r w:rsidRPr="0053433B">
              <w:rPr>
                <w:rFonts w:ascii="Arial" w:hAnsi="Arial" w:cs="Arial"/>
                <w:b/>
                <w:bCs/>
                <w:i/>
                <w:iCs/>
                <w:sz w:val="20"/>
                <w:szCs w:val="20"/>
              </w:rPr>
              <w:t>Date</w:t>
            </w:r>
          </w:p>
        </w:tc>
      </w:tr>
    </w:tbl>
    <w:p w:rsidR="0053433B" w:rsidRDefault="0053433B">
      <w:pPr>
        <w:widowControl w:val="0"/>
        <w:autoSpaceDE w:val="0"/>
        <w:autoSpaceDN w:val="0"/>
        <w:adjustRightInd w:val="0"/>
        <w:spacing w:after="0" w:line="240" w:lineRule="auto"/>
        <w:ind w:left="700"/>
        <w:rPr>
          <w:rFonts w:ascii="Times New Roman" w:hAnsi="Times New Roman"/>
          <w:sz w:val="24"/>
          <w:szCs w:val="24"/>
        </w:rPr>
      </w:pPr>
      <w:r>
        <w:rPr>
          <w:rFonts w:ascii="Arial" w:hAnsi="Arial" w:cs="Arial"/>
          <w:b/>
          <w:bCs/>
          <w:color w:val="FF0000"/>
          <w:sz w:val="24"/>
          <w:szCs w:val="24"/>
        </w:rPr>
        <w:t>Please review and follow the steps contained in the attached QDRO Procedure.</w:t>
      </w:r>
    </w:p>
    <w:p w:rsidR="0053433B" w:rsidRDefault="0053433B">
      <w:pPr>
        <w:widowControl w:val="0"/>
        <w:autoSpaceDE w:val="0"/>
        <w:autoSpaceDN w:val="0"/>
        <w:adjustRightInd w:val="0"/>
        <w:spacing w:after="0" w:line="240" w:lineRule="auto"/>
        <w:ind w:left="640"/>
        <w:rPr>
          <w:rFonts w:ascii="Times New Roman" w:hAnsi="Times New Roman"/>
          <w:sz w:val="24"/>
          <w:szCs w:val="24"/>
        </w:rPr>
      </w:pPr>
      <w:r>
        <w:rPr>
          <w:rFonts w:ascii="Arial" w:hAnsi="Arial" w:cs="Arial"/>
        </w:rPr>
        <w:t>Mail your completed form to:</w:t>
      </w:r>
    </w:p>
    <w:p w:rsidR="0053433B" w:rsidRDefault="0053433B">
      <w:pPr>
        <w:widowControl w:val="0"/>
        <w:autoSpaceDE w:val="0"/>
        <w:autoSpaceDN w:val="0"/>
        <w:adjustRightInd w:val="0"/>
        <w:spacing w:after="0" w:line="23" w:lineRule="exact"/>
        <w:rPr>
          <w:rFonts w:ascii="Times New Roman" w:hAnsi="Times New Roman"/>
          <w:sz w:val="24"/>
          <w:szCs w:val="24"/>
        </w:rPr>
      </w:pPr>
    </w:p>
    <w:p w:rsidR="0053433B" w:rsidRDefault="0053433B">
      <w:pPr>
        <w:widowControl w:val="0"/>
        <w:autoSpaceDE w:val="0"/>
        <w:autoSpaceDN w:val="0"/>
        <w:adjustRightInd w:val="0"/>
        <w:spacing w:after="0" w:line="240" w:lineRule="auto"/>
        <w:ind w:left="3320"/>
        <w:rPr>
          <w:rFonts w:ascii="Times New Roman" w:hAnsi="Times New Roman"/>
          <w:sz w:val="24"/>
          <w:szCs w:val="24"/>
        </w:rPr>
      </w:pPr>
      <w:r>
        <w:rPr>
          <w:rFonts w:ascii="Arial" w:hAnsi="Arial" w:cs="Arial"/>
          <w:b/>
          <w:bCs/>
        </w:rPr>
        <w:t>Motion Picture Industry Pension Plan</w:t>
      </w:r>
    </w:p>
    <w:p w:rsidR="0053433B" w:rsidRDefault="0053433B">
      <w:pPr>
        <w:widowControl w:val="0"/>
        <w:autoSpaceDE w:val="0"/>
        <w:autoSpaceDN w:val="0"/>
        <w:adjustRightInd w:val="0"/>
        <w:spacing w:after="0" w:line="240" w:lineRule="auto"/>
        <w:ind w:left="3620"/>
        <w:rPr>
          <w:rFonts w:ascii="Times New Roman" w:hAnsi="Times New Roman"/>
          <w:sz w:val="24"/>
          <w:szCs w:val="24"/>
        </w:rPr>
      </w:pPr>
      <w:r>
        <w:rPr>
          <w:rFonts w:ascii="Arial" w:hAnsi="Arial" w:cs="Arial"/>
          <w:b/>
          <w:bCs/>
        </w:rPr>
        <w:t>Attention:  Pension Department</w:t>
      </w:r>
    </w:p>
    <w:p w:rsidR="0053433B" w:rsidRDefault="0053433B">
      <w:pPr>
        <w:widowControl w:val="0"/>
        <w:autoSpaceDE w:val="0"/>
        <w:autoSpaceDN w:val="0"/>
        <w:adjustRightInd w:val="0"/>
        <w:spacing w:after="0" w:line="240" w:lineRule="auto"/>
        <w:ind w:left="4520"/>
        <w:rPr>
          <w:rFonts w:ascii="Times New Roman" w:hAnsi="Times New Roman"/>
          <w:sz w:val="24"/>
          <w:szCs w:val="24"/>
        </w:rPr>
      </w:pPr>
      <w:r>
        <w:rPr>
          <w:rFonts w:ascii="Arial" w:hAnsi="Arial" w:cs="Arial"/>
          <w:b/>
          <w:bCs/>
        </w:rPr>
        <w:t>P.O. Box 1999</w:t>
      </w:r>
    </w:p>
    <w:p w:rsidR="0053433B" w:rsidRDefault="0053433B">
      <w:pPr>
        <w:widowControl w:val="0"/>
        <w:autoSpaceDE w:val="0"/>
        <w:autoSpaceDN w:val="0"/>
        <w:adjustRightInd w:val="0"/>
        <w:spacing w:after="0" w:line="240" w:lineRule="auto"/>
        <w:ind w:left="3460"/>
        <w:rPr>
          <w:rFonts w:ascii="Times New Roman" w:hAnsi="Times New Roman"/>
          <w:sz w:val="24"/>
          <w:szCs w:val="24"/>
        </w:rPr>
      </w:pPr>
      <w:r>
        <w:rPr>
          <w:rFonts w:ascii="Arial" w:hAnsi="Arial" w:cs="Arial"/>
          <w:b/>
          <w:bCs/>
        </w:rPr>
        <w:t>Studio City, California  91614-0999</w:t>
      </w:r>
    </w:p>
    <w:p w:rsidR="0053433B" w:rsidRDefault="0053433B">
      <w:pPr>
        <w:widowControl w:val="0"/>
        <w:autoSpaceDE w:val="0"/>
        <w:autoSpaceDN w:val="0"/>
        <w:adjustRightInd w:val="0"/>
        <w:spacing w:after="0" w:line="331" w:lineRule="exact"/>
        <w:rPr>
          <w:rFonts w:ascii="Times New Roman" w:hAnsi="Times New Roman"/>
          <w:sz w:val="24"/>
          <w:szCs w:val="24"/>
        </w:rPr>
      </w:pPr>
    </w:p>
    <w:p w:rsidR="0053433B" w:rsidRDefault="0053433B">
      <w:pPr>
        <w:widowControl w:val="0"/>
        <w:autoSpaceDE w:val="0"/>
        <w:autoSpaceDN w:val="0"/>
        <w:adjustRightInd w:val="0"/>
        <w:spacing w:after="0" w:line="240" w:lineRule="auto"/>
        <w:ind w:left="640"/>
        <w:rPr>
          <w:rFonts w:ascii="Times New Roman" w:hAnsi="Times New Roman"/>
          <w:sz w:val="24"/>
          <w:szCs w:val="24"/>
        </w:rPr>
      </w:pPr>
      <w:r>
        <w:rPr>
          <w:rFonts w:ascii="Arial" w:hAnsi="Arial" w:cs="Arial"/>
          <w:sz w:val="20"/>
          <w:szCs w:val="20"/>
        </w:rPr>
        <w:t>Allow 1 to 2 weeks to receive your sample QDRO.</w:t>
      </w:r>
    </w:p>
    <w:p w:rsidR="0053433B" w:rsidRDefault="0053433B">
      <w:pPr>
        <w:widowControl w:val="0"/>
        <w:autoSpaceDE w:val="0"/>
        <w:autoSpaceDN w:val="0"/>
        <w:adjustRightInd w:val="0"/>
        <w:spacing w:after="0" w:line="39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40"/>
        <w:gridCol w:w="5320"/>
        <w:gridCol w:w="20"/>
      </w:tblGrid>
      <w:tr w:rsidR="0053433B" w:rsidRPr="0053433B">
        <w:trPr>
          <w:trHeight w:val="234"/>
        </w:trPr>
        <w:tc>
          <w:tcPr>
            <w:tcW w:w="5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4"/>
                <w:szCs w:val="24"/>
              </w:rPr>
            </w:pPr>
            <w:r w:rsidRPr="0053433B">
              <w:rPr>
                <w:rFonts w:ascii="Times New Roman" w:hAnsi="Times New Roman"/>
                <w:sz w:val="18"/>
                <w:szCs w:val="18"/>
              </w:rPr>
              <w:t>Rev. 9/06</w:t>
            </w:r>
          </w:p>
        </w:tc>
        <w:tc>
          <w:tcPr>
            <w:tcW w:w="5320" w:type="dxa"/>
            <w:vMerge w:val="restart"/>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ind w:left="4420"/>
              <w:rPr>
                <w:rFonts w:ascii="Times New Roman" w:hAnsi="Times New Roman"/>
                <w:sz w:val="24"/>
                <w:szCs w:val="24"/>
              </w:rPr>
            </w:pPr>
            <w:r w:rsidRPr="0053433B">
              <w:rPr>
                <w:rFonts w:ascii="Times New Roman" w:hAnsi="Times New Roman"/>
                <w:w w:val="97"/>
                <w:sz w:val="20"/>
                <w:szCs w:val="20"/>
              </w:rPr>
              <w:t>Page 1 of 2</w:t>
            </w:r>
          </w:p>
        </w:tc>
        <w:tc>
          <w:tcPr>
            <w:tcW w:w="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
                <w:szCs w:val="2"/>
              </w:rPr>
            </w:pPr>
          </w:p>
        </w:tc>
      </w:tr>
      <w:tr w:rsidR="0053433B" w:rsidRPr="0053433B">
        <w:trPr>
          <w:trHeight w:val="102"/>
        </w:trPr>
        <w:tc>
          <w:tcPr>
            <w:tcW w:w="514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7"/>
                <w:szCs w:val="7"/>
              </w:rPr>
            </w:pPr>
          </w:p>
        </w:tc>
        <w:tc>
          <w:tcPr>
            <w:tcW w:w="5320" w:type="dxa"/>
            <w:vMerge/>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53433B" w:rsidRPr="0053433B" w:rsidRDefault="0053433B">
            <w:pPr>
              <w:widowControl w:val="0"/>
              <w:autoSpaceDE w:val="0"/>
              <w:autoSpaceDN w:val="0"/>
              <w:adjustRightInd w:val="0"/>
              <w:spacing w:after="0" w:line="240" w:lineRule="auto"/>
              <w:rPr>
                <w:rFonts w:ascii="Times New Roman" w:hAnsi="Times New Roman"/>
                <w:sz w:val="2"/>
                <w:szCs w:val="2"/>
              </w:rPr>
            </w:pPr>
          </w:p>
        </w:tc>
      </w:tr>
    </w:tbl>
    <w:p w:rsidR="0053433B" w:rsidRDefault="0053433B">
      <w:pPr>
        <w:widowControl w:val="0"/>
        <w:autoSpaceDE w:val="0"/>
        <w:autoSpaceDN w:val="0"/>
        <w:adjustRightInd w:val="0"/>
        <w:spacing w:after="0" w:line="240" w:lineRule="auto"/>
        <w:rPr>
          <w:rFonts w:ascii="Times New Roman" w:hAnsi="Times New Roman"/>
          <w:sz w:val="24"/>
          <w:szCs w:val="24"/>
        </w:rPr>
        <w:sectPr w:rsidR="0053433B" w:rsidSect="005C182F">
          <w:footerReference w:type="first" r:id="rId9"/>
          <w:pgSz w:w="12240" w:h="15840"/>
          <w:pgMar w:top="894" w:right="780" w:bottom="323" w:left="860" w:header="720" w:footer="288" w:gutter="0"/>
          <w:cols w:space="720" w:equalWidth="0">
            <w:col w:w="10600"/>
          </w:cols>
          <w:noEndnote/>
          <w:titlePg/>
          <w:docGrid w:linePitch="299"/>
        </w:sectPr>
      </w:pPr>
    </w:p>
    <w:p w:rsidR="0053433B" w:rsidRDefault="0053433B">
      <w:pPr>
        <w:widowControl w:val="0"/>
        <w:autoSpaceDE w:val="0"/>
        <w:autoSpaceDN w:val="0"/>
        <w:adjustRightInd w:val="0"/>
        <w:spacing w:after="0" w:line="240" w:lineRule="auto"/>
        <w:ind w:left="1628"/>
        <w:rPr>
          <w:rFonts w:ascii="Times New Roman" w:hAnsi="Times New Roman"/>
          <w:sz w:val="24"/>
          <w:szCs w:val="24"/>
        </w:rPr>
      </w:pPr>
      <w:r>
        <w:rPr>
          <w:rFonts w:ascii="Times New Roman" w:hAnsi="Times New Roman"/>
          <w:b/>
          <w:bCs/>
          <w:sz w:val="24"/>
          <w:szCs w:val="24"/>
        </w:rPr>
        <w:lastRenderedPageBreak/>
        <w:t>QUALIFIED DOMESTIC RELATIONS ORDER PROCEDURE</w:t>
      </w: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90" w:lineRule="exact"/>
        <w:rPr>
          <w:rFonts w:ascii="Times New Roman" w:hAnsi="Times New Roman"/>
          <w:sz w:val="24"/>
          <w:szCs w:val="24"/>
        </w:rPr>
      </w:pPr>
    </w:p>
    <w:p w:rsidR="0053433B" w:rsidRDefault="0053433B">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sz w:val="21"/>
          <w:szCs w:val="21"/>
        </w:rPr>
        <w:t xml:space="preserve">The following establishes the </w:t>
      </w:r>
      <w:r>
        <w:rPr>
          <w:rFonts w:ascii="Times New Roman" w:hAnsi="Times New Roman"/>
          <w:b/>
          <w:bCs/>
          <w:sz w:val="21"/>
          <w:szCs w:val="21"/>
        </w:rPr>
        <w:t>Qualified Domestic Relations Order Procedure</w:t>
      </w:r>
      <w:r>
        <w:rPr>
          <w:rFonts w:ascii="Times New Roman" w:hAnsi="Times New Roman"/>
          <w:sz w:val="21"/>
          <w:szCs w:val="21"/>
        </w:rPr>
        <w:t xml:space="preserve"> for the </w:t>
      </w:r>
      <w:r>
        <w:rPr>
          <w:rFonts w:ascii="Times New Roman" w:hAnsi="Times New Roman"/>
          <w:b/>
          <w:bCs/>
          <w:sz w:val="21"/>
          <w:szCs w:val="21"/>
        </w:rPr>
        <w:t>MOTION PICTURE</w:t>
      </w:r>
    </w:p>
    <w:p w:rsidR="0053433B" w:rsidRDefault="0053433B">
      <w:pPr>
        <w:widowControl w:val="0"/>
        <w:autoSpaceDE w:val="0"/>
        <w:autoSpaceDN w:val="0"/>
        <w:adjustRightInd w:val="0"/>
        <w:spacing w:after="0" w:line="12" w:lineRule="exact"/>
        <w:rPr>
          <w:rFonts w:ascii="Times New Roman" w:hAnsi="Times New Roman"/>
          <w:sz w:val="24"/>
          <w:szCs w:val="24"/>
        </w:rPr>
      </w:pPr>
    </w:p>
    <w:p w:rsidR="0053433B" w:rsidRDefault="0053433B">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b/>
          <w:bCs/>
          <w:sz w:val="21"/>
          <w:szCs w:val="21"/>
        </w:rPr>
        <w:t>INDUSTRY PENSION PLAN and the MOTION PICTURE INDUSTRY INDIVIDUAL ACCOUNT PLAN</w:t>
      </w:r>
    </w:p>
    <w:p w:rsidR="0053433B" w:rsidRDefault="0053433B">
      <w:pPr>
        <w:widowControl w:val="0"/>
        <w:overflowPunct w:val="0"/>
        <w:autoSpaceDE w:val="0"/>
        <w:autoSpaceDN w:val="0"/>
        <w:adjustRightInd w:val="0"/>
        <w:spacing w:after="0" w:line="232" w:lineRule="auto"/>
        <w:ind w:left="8" w:right="240"/>
        <w:rPr>
          <w:rFonts w:ascii="Times New Roman" w:hAnsi="Times New Roman"/>
          <w:sz w:val="24"/>
          <w:szCs w:val="24"/>
        </w:rPr>
      </w:pPr>
      <w:r>
        <w:rPr>
          <w:rFonts w:ascii="Times New Roman" w:hAnsi="Times New Roman"/>
          <w:sz w:val="21"/>
          <w:szCs w:val="21"/>
        </w:rPr>
        <w:t xml:space="preserve">(the </w:t>
      </w:r>
      <w:r>
        <w:rPr>
          <w:rFonts w:ascii="Times New Roman" w:hAnsi="Times New Roman"/>
          <w:b/>
          <w:bCs/>
          <w:sz w:val="21"/>
          <w:szCs w:val="21"/>
        </w:rPr>
        <w:t>“Plans”</w:t>
      </w:r>
      <w:r>
        <w:rPr>
          <w:rFonts w:ascii="Times New Roman" w:hAnsi="Times New Roman"/>
          <w:sz w:val="21"/>
          <w:szCs w:val="21"/>
        </w:rPr>
        <w:t xml:space="preserve">) and is being sent to you as required by the </w:t>
      </w:r>
      <w:r>
        <w:rPr>
          <w:rFonts w:ascii="Times New Roman" w:hAnsi="Times New Roman"/>
          <w:b/>
          <w:bCs/>
          <w:sz w:val="21"/>
          <w:szCs w:val="21"/>
        </w:rPr>
        <w:t>Internal Revenue Code</w:t>
      </w:r>
      <w:r>
        <w:rPr>
          <w:rFonts w:ascii="Times New Roman" w:hAnsi="Times New Roman"/>
          <w:sz w:val="21"/>
          <w:szCs w:val="21"/>
        </w:rPr>
        <w:t xml:space="preserve"> (the </w:t>
      </w:r>
      <w:r>
        <w:rPr>
          <w:rFonts w:ascii="Times New Roman" w:hAnsi="Times New Roman"/>
          <w:b/>
          <w:bCs/>
          <w:sz w:val="21"/>
          <w:szCs w:val="21"/>
        </w:rPr>
        <w:t>“Code”</w:t>
      </w:r>
      <w:r>
        <w:rPr>
          <w:rFonts w:ascii="Times New Roman" w:hAnsi="Times New Roman"/>
          <w:sz w:val="21"/>
          <w:szCs w:val="21"/>
        </w:rPr>
        <w:t xml:space="preserve">) and the </w:t>
      </w:r>
      <w:r>
        <w:rPr>
          <w:rFonts w:ascii="Times New Roman" w:hAnsi="Times New Roman"/>
          <w:b/>
          <w:bCs/>
          <w:sz w:val="21"/>
          <w:szCs w:val="21"/>
        </w:rPr>
        <w:t>Employee</w:t>
      </w:r>
      <w:r>
        <w:rPr>
          <w:rFonts w:ascii="Times New Roman" w:hAnsi="Times New Roman"/>
          <w:sz w:val="21"/>
          <w:szCs w:val="21"/>
        </w:rPr>
        <w:t xml:space="preserve"> </w:t>
      </w:r>
      <w:r>
        <w:rPr>
          <w:rFonts w:ascii="Times New Roman" w:hAnsi="Times New Roman"/>
          <w:b/>
          <w:bCs/>
          <w:sz w:val="21"/>
          <w:szCs w:val="21"/>
        </w:rPr>
        <w:t xml:space="preserve">Retirement Income Security Act </w:t>
      </w:r>
      <w:r>
        <w:rPr>
          <w:rFonts w:ascii="Times New Roman" w:hAnsi="Times New Roman"/>
          <w:sz w:val="21"/>
          <w:szCs w:val="21"/>
        </w:rPr>
        <w:t>(</w:t>
      </w:r>
      <w:r>
        <w:rPr>
          <w:rFonts w:ascii="Times New Roman" w:hAnsi="Times New Roman"/>
          <w:b/>
          <w:bCs/>
          <w:sz w:val="21"/>
          <w:szCs w:val="21"/>
        </w:rPr>
        <w:t>“ERISA”</w:t>
      </w:r>
      <w:r>
        <w:rPr>
          <w:rFonts w:ascii="Times New Roman" w:hAnsi="Times New Roman"/>
          <w:sz w:val="21"/>
          <w:szCs w:val="21"/>
        </w:rPr>
        <w:t>) . A Plan may only make payments under a</w:t>
      </w:r>
      <w:r>
        <w:rPr>
          <w:rFonts w:ascii="Times New Roman" w:hAnsi="Times New Roman"/>
          <w:b/>
          <w:bCs/>
          <w:sz w:val="21"/>
          <w:szCs w:val="21"/>
        </w:rPr>
        <w:t xml:space="preserve"> Domestic Relations Order </w:t>
      </w:r>
      <w:r>
        <w:rPr>
          <w:rFonts w:ascii="Times New Roman" w:hAnsi="Times New Roman"/>
          <w:sz w:val="21"/>
          <w:szCs w:val="21"/>
        </w:rPr>
        <w:t>(</w:t>
      </w:r>
      <w:r>
        <w:rPr>
          <w:rFonts w:ascii="Times New Roman" w:hAnsi="Times New Roman"/>
          <w:b/>
          <w:bCs/>
          <w:sz w:val="21"/>
          <w:szCs w:val="21"/>
        </w:rPr>
        <w:t>“DRO”</w:t>
      </w:r>
      <w:r>
        <w:rPr>
          <w:rFonts w:ascii="Times New Roman" w:hAnsi="Times New Roman"/>
          <w:sz w:val="21"/>
          <w:szCs w:val="21"/>
        </w:rPr>
        <w:t>) if the Plans have been joined in the proceeding and if the DRO has been determined to be a</w:t>
      </w:r>
    </w:p>
    <w:p w:rsidR="0053433B" w:rsidRDefault="0053433B">
      <w:pPr>
        <w:widowControl w:val="0"/>
        <w:autoSpaceDE w:val="0"/>
        <w:autoSpaceDN w:val="0"/>
        <w:adjustRightInd w:val="0"/>
        <w:spacing w:after="0" w:line="2" w:lineRule="exact"/>
        <w:rPr>
          <w:rFonts w:ascii="Times New Roman" w:hAnsi="Times New Roman"/>
          <w:sz w:val="24"/>
          <w:szCs w:val="24"/>
        </w:rPr>
      </w:pPr>
    </w:p>
    <w:p w:rsidR="0053433B" w:rsidRDefault="0053433B">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b/>
          <w:bCs/>
          <w:sz w:val="21"/>
          <w:szCs w:val="21"/>
        </w:rPr>
        <w:t xml:space="preserve">Qualified Domestic Relations Order </w:t>
      </w:r>
      <w:r>
        <w:rPr>
          <w:rFonts w:ascii="Times New Roman" w:hAnsi="Times New Roman"/>
          <w:sz w:val="21"/>
          <w:szCs w:val="21"/>
        </w:rPr>
        <w:t>(</w:t>
      </w:r>
      <w:r>
        <w:rPr>
          <w:rFonts w:ascii="Times New Roman" w:hAnsi="Times New Roman"/>
          <w:b/>
          <w:bCs/>
          <w:sz w:val="21"/>
          <w:szCs w:val="21"/>
        </w:rPr>
        <w:t>“QDRO”</w:t>
      </w:r>
      <w:r>
        <w:rPr>
          <w:rFonts w:ascii="Times New Roman" w:hAnsi="Times New Roman"/>
          <w:sz w:val="21"/>
          <w:szCs w:val="21"/>
        </w:rPr>
        <w:t>).</w:t>
      </w:r>
    </w:p>
    <w:p w:rsidR="0053433B" w:rsidRDefault="0053433B">
      <w:pPr>
        <w:widowControl w:val="0"/>
        <w:autoSpaceDE w:val="0"/>
        <w:autoSpaceDN w:val="0"/>
        <w:adjustRightInd w:val="0"/>
        <w:spacing w:after="0" w:line="195" w:lineRule="exact"/>
        <w:rPr>
          <w:rFonts w:ascii="Times New Roman" w:hAnsi="Times New Roman"/>
          <w:sz w:val="24"/>
          <w:szCs w:val="24"/>
        </w:rPr>
      </w:pPr>
    </w:p>
    <w:p w:rsidR="0053433B" w:rsidRDefault="0053433B">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sz w:val="21"/>
          <w:szCs w:val="21"/>
        </w:rPr>
        <w:t>Following is the Plans’ procedure with regard to Domestic Relations Orders:</w:t>
      </w:r>
    </w:p>
    <w:p w:rsidR="0053433B" w:rsidRDefault="0053433B">
      <w:pPr>
        <w:widowControl w:val="0"/>
        <w:autoSpaceDE w:val="0"/>
        <w:autoSpaceDN w:val="0"/>
        <w:adjustRightInd w:val="0"/>
        <w:spacing w:after="0" w:line="219" w:lineRule="exact"/>
        <w:rPr>
          <w:rFonts w:ascii="Times New Roman" w:hAnsi="Times New Roman"/>
          <w:sz w:val="24"/>
          <w:szCs w:val="24"/>
        </w:rPr>
      </w:pPr>
    </w:p>
    <w:p w:rsidR="0053433B" w:rsidRDefault="0053433B">
      <w:pPr>
        <w:widowControl w:val="0"/>
        <w:numPr>
          <w:ilvl w:val="0"/>
          <w:numId w:val="2"/>
        </w:numPr>
        <w:tabs>
          <w:tab w:val="clear" w:pos="720"/>
          <w:tab w:val="num" w:pos="368"/>
        </w:tabs>
        <w:overflowPunct w:val="0"/>
        <w:autoSpaceDE w:val="0"/>
        <w:autoSpaceDN w:val="0"/>
        <w:adjustRightInd w:val="0"/>
        <w:spacing w:after="0" w:line="257" w:lineRule="auto"/>
        <w:ind w:left="368" w:right="20" w:hanging="368"/>
        <w:rPr>
          <w:rFonts w:ascii="Times New Roman" w:hAnsi="Times New Roman"/>
          <w:sz w:val="21"/>
          <w:szCs w:val="21"/>
        </w:rPr>
      </w:pPr>
      <w:r>
        <w:rPr>
          <w:rFonts w:ascii="Times New Roman" w:hAnsi="Times New Roman"/>
          <w:sz w:val="21"/>
          <w:szCs w:val="21"/>
        </w:rPr>
        <w:t xml:space="preserve">If the Parties intend to have either Plan pay benefits to an alternate payee under a QDRO, counselor to the parties should send a proposed Order to the Plans’ legal counsel, Mitchell Silberberg &amp; Knupp LLP, Attention: Bob Lowe, Esq., 11377 W. Olympic Blvd., Los Angeles, California 90064. (310) 312-3180. Fax: (310) 231-8380. </w:t>
      </w:r>
    </w:p>
    <w:p w:rsidR="0053433B" w:rsidRDefault="0053433B">
      <w:pPr>
        <w:widowControl w:val="0"/>
        <w:autoSpaceDE w:val="0"/>
        <w:autoSpaceDN w:val="0"/>
        <w:adjustRightInd w:val="0"/>
        <w:spacing w:after="0" w:line="145" w:lineRule="exact"/>
        <w:rPr>
          <w:rFonts w:ascii="Times New Roman" w:hAnsi="Times New Roman"/>
          <w:sz w:val="21"/>
          <w:szCs w:val="21"/>
        </w:rPr>
      </w:pPr>
    </w:p>
    <w:p w:rsidR="0053433B" w:rsidRDefault="0053433B">
      <w:pPr>
        <w:widowControl w:val="0"/>
        <w:numPr>
          <w:ilvl w:val="0"/>
          <w:numId w:val="2"/>
        </w:numPr>
        <w:tabs>
          <w:tab w:val="clear" w:pos="720"/>
          <w:tab w:val="num" w:pos="368"/>
        </w:tabs>
        <w:overflowPunct w:val="0"/>
        <w:autoSpaceDE w:val="0"/>
        <w:autoSpaceDN w:val="0"/>
        <w:adjustRightInd w:val="0"/>
        <w:spacing w:after="0" w:line="286" w:lineRule="auto"/>
        <w:ind w:left="368" w:right="140" w:hanging="368"/>
        <w:jc w:val="both"/>
        <w:rPr>
          <w:rFonts w:ascii="Times New Roman" w:hAnsi="Times New Roman"/>
          <w:sz w:val="21"/>
          <w:szCs w:val="21"/>
        </w:rPr>
      </w:pPr>
      <w:r>
        <w:rPr>
          <w:rFonts w:ascii="Times New Roman" w:hAnsi="Times New Roman"/>
          <w:sz w:val="21"/>
          <w:szCs w:val="21"/>
        </w:rPr>
        <w:t xml:space="preserve">Legal Counsel will then review it as soon as possible to determine, in advance, whether it could be considered a QDRO or what changes would be needed to make it so. </w:t>
      </w:r>
    </w:p>
    <w:p w:rsidR="0053433B" w:rsidRDefault="0053433B">
      <w:pPr>
        <w:widowControl w:val="0"/>
        <w:autoSpaceDE w:val="0"/>
        <w:autoSpaceDN w:val="0"/>
        <w:adjustRightInd w:val="0"/>
        <w:spacing w:after="0" w:line="115" w:lineRule="exact"/>
        <w:rPr>
          <w:rFonts w:ascii="Times New Roman" w:hAnsi="Times New Roman"/>
          <w:sz w:val="21"/>
          <w:szCs w:val="21"/>
        </w:rPr>
      </w:pPr>
    </w:p>
    <w:p w:rsidR="0053433B" w:rsidRDefault="0053433B">
      <w:pPr>
        <w:widowControl w:val="0"/>
        <w:numPr>
          <w:ilvl w:val="0"/>
          <w:numId w:val="2"/>
        </w:numPr>
        <w:tabs>
          <w:tab w:val="clear" w:pos="720"/>
          <w:tab w:val="num" w:pos="368"/>
        </w:tabs>
        <w:overflowPunct w:val="0"/>
        <w:autoSpaceDE w:val="0"/>
        <w:autoSpaceDN w:val="0"/>
        <w:adjustRightInd w:val="0"/>
        <w:spacing w:after="0" w:line="286" w:lineRule="auto"/>
        <w:ind w:left="368" w:right="680" w:hanging="368"/>
        <w:jc w:val="both"/>
        <w:rPr>
          <w:rFonts w:ascii="Times New Roman" w:hAnsi="Times New Roman"/>
          <w:sz w:val="21"/>
          <w:szCs w:val="21"/>
        </w:rPr>
      </w:pPr>
      <w:r>
        <w:rPr>
          <w:rFonts w:ascii="Times New Roman" w:hAnsi="Times New Roman"/>
          <w:sz w:val="21"/>
          <w:szCs w:val="21"/>
        </w:rPr>
        <w:t xml:space="preserve">Any signed Order then received in accordance with Legal Counsel’s determination or suggestions will be automatically considered a QDRO and complied with as soon as practicable. </w:t>
      </w:r>
    </w:p>
    <w:p w:rsidR="0053433B" w:rsidRDefault="0053433B">
      <w:pPr>
        <w:widowControl w:val="0"/>
        <w:autoSpaceDE w:val="0"/>
        <w:autoSpaceDN w:val="0"/>
        <w:adjustRightInd w:val="0"/>
        <w:spacing w:after="0" w:line="115" w:lineRule="exact"/>
        <w:rPr>
          <w:rFonts w:ascii="Times New Roman" w:hAnsi="Times New Roman"/>
          <w:sz w:val="21"/>
          <w:szCs w:val="21"/>
        </w:rPr>
      </w:pPr>
    </w:p>
    <w:p w:rsidR="0053433B" w:rsidRDefault="0053433B">
      <w:pPr>
        <w:widowControl w:val="0"/>
        <w:numPr>
          <w:ilvl w:val="0"/>
          <w:numId w:val="2"/>
        </w:numPr>
        <w:tabs>
          <w:tab w:val="clear" w:pos="720"/>
          <w:tab w:val="num" w:pos="368"/>
        </w:tabs>
        <w:overflowPunct w:val="0"/>
        <w:autoSpaceDE w:val="0"/>
        <w:autoSpaceDN w:val="0"/>
        <w:adjustRightInd w:val="0"/>
        <w:spacing w:after="0" w:line="248" w:lineRule="auto"/>
        <w:ind w:left="368" w:right="60" w:hanging="368"/>
        <w:rPr>
          <w:rFonts w:ascii="Times New Roman" w:hAnsi="Times New Roman"/>
          <w:sz w:val="21"/>
          <w:szCs w:val="21"/>
        </w:rPr>
      </w:pPr>
      <w:r>
        <w:rPr>
          <w:rFonts w:ascii="Times New Roman" w:hAnsi="Times New Roman"/>
          <w:sz w:val="21"/>
          <w:szCs w:val="21"/>
        </w:rPr>
        <w:t xml:space="preserve">Any DRO received by the Plans that has not been approved by Plan Legal Counsel in advance will be referred to Counsel for a determination pursuant to ERISA and the Code. However, approval of the DRO could delay payments and a DRO may have to be revised and resubmitted to the Court with an attendant delay if advance approval was not obtained. </w:t>
      </w:r>
    </w:p>
    <w:p w:rsidR="0053433B" w:rsidRDefault="0053433B">
      <w:pPr>
        <w:widowControl w:val="0"/>
        <w:autoSpaceDE w:val="0"/>
        <w:autoSpaceDN w:val="0"/>
        <w:adjustRightInd w:val="0"/>
        <w:spacing w:after="0" w:line="153" w:lineRule="exact"/>
        <w:rPr>
          <w:rFonts w:ascii="Times New Roman" w:hAnsi="Times New Roman"/>
          <w:sz w:val="21"/>
          <w:szCs w:val="21"/>
        </w:rPr>
      </w:pPr>
    </w:p>
    <w:p w:rsidR="0053433B" w:rsidRDefault="0053433B">
      <w:pPr>
        <w:widowControl w:val="0"/>
        <w:numPr>
          <w:ilvl w:val="0"/>
          <w:numId w:val="2"/>
        </w:numPr>
        <w:tabs>
          <w:tab w:val="clear" w:pos="720"/>
          <w:tab w:val="num" w:pos="368"/>
        </w:tabs>
        <w:overflowPunct w:val="0"/>
        <w:autoSpaceDE w:val="0"/>
        <w:autoSpaceDN w:val="0"/>
        <w:adjustRightInd w:val="0"/>
        <w:spacing w:after="0" w:line="257" w:lineRule="auto"/>
        <w:ind w:left="368" w:right="60" w:hanging="368"/>
        <w:rPr>
          <w:rFonts w:ascii="Times New Roman" w:hAnsi="Times New Roman"/>
          <w:sz w:val="21"/>
          <w:szCs w:val="21"/>
        </w:rPr>
      </w:pPr>
      <w:r>
        <w:rPr>
          <w:rFonts w:ascii="Times New Roman" w:hAnsi="Times New Roman"/>
          <w:sz w:val="21"/>
          <w:szCs w:val="21"/>
        </w:rPr>
        <w:t xml:space="preserve">Any Participant affected and each person specified in the DRO as entitled to payment of benefits under the Plans (the “alternate payee”), will be notified of the receipt of such order. The notification will be sent to the address included in the DRO, or if no address is included, at any address otherwise known to the Plans’ Administrator. </w:t>
      </w:r>
    </w:p>
    <w:p w:rsidR="0053433B" w:rsidRDefault="0053433B">
      <w:pPr>
        <w:widowControl w:val="0"/>
        <w:autoSpaceDE w:val="0"/>
        <w:autoSpaceDN w:val="0"/>
        <w:adjustRightInd w:val="0"/>
        <w:spacing w:after="0" w:line="145" w:lineRule="exact"/>
        <w:rPr>
          <w:rFonts w:ascii="Times New Roman" w:hAnsi="Times New Roman"/>
          <w:sz w:val="21"/>
          <w:szCs w:val="21"/>
        </w:rPr>
      </w:pPr>
    </w:p>
    <w:p w:rsidR="0053433B" w:rsidRDefault="0053433B">
      <w:pPr>
        <w:widowControl w:val="0"/>
        <w:numPr>
          <w:ilvl w:val="0"/>
          <w:numId w:val="2"/>
        </w:numPr>
        <w:tabs>
          <w:tab w:val="clear" w:pos="720"/>
          <w:tab w:val="num" w:pos="368"/>
        </w:tabs>
        <w:overflowPunct w:val="0"/>
        <w:autoSpaceDE w:val="0"/>
        <w:autoSpaceDN w:val="0"/>
        <w:adjustRightInd w:val="0"/>
        <w:spacing w:after="0" w:line="248" w:lineRule="auto"/>
        <w:ind w:left="368" w:right="100" w:hanging="368"/>
        <w:rPr>
          <w:rFonts w:ascii="Times New Roman" w:hAnsi="Times New Roman"/>
          <w:sz w:val="21"/>
          <w:szCs w:val="21"/>
        </w:rPr>
      </w:pPr>
      <w:r>
        <w:rPr>
          <w:rFonts w:ascii="Times New Roman" w:hAnsi="Times New Roman"/>
          <w:sz w:val="21"/>
          <w:szCs w:val="21"/>
        </w:rPr>
        <w:t xml:space="preserve">During the time the status of a DRO is being determined, the Plans’ Administrator will, as soon as practical, ascertain any dollar amounts payable to each payee pursuant to the DRO and direct that any amounts currently payable be separately accounted for. No separate accounting is required if amounts covered by the DRO are not otherwise in pay status under the Plans. </w:t>
      </w:r>
    </w:p>
    <w:p w:rsidR="0053433B" w:rsidRDefault="0053433B">
      <w:pPr>
        <w:widowControl w:val="0"/>
        <w:autoSpaceDE w:val="0"/>
        <w:autoSpaceDN w:val="0"/>
        <w:adjustRightInd w:val="0"/>
        <w:spacing w:after="0" w:line="153" w:lineRule="exact"/>
        <w:rPr>
          <w:rFonts w:ascii="Times New Roman" w:hAnsi="Times New Roman"/>
          <w:sz w:val="21"/>
          <w:szCs w:val="21"/>
        </w:rPr>
      </w:pPr>
    </w:p>
    <w:p w:rsidR="0053433B" w:rsidRDefault="0053433B">
      <w:pPr>
        <w:widowControl w:val="0"/>
        <w:numPr>
          <w:ilvl w:val="0"/>
          <w:numId w:val="2"/>
        </w:numPr>
        <w:tabs>
          <w:tab w:val="clear" w:pos="720"/>
          <w:tab w:val="num" w:pos="368"/>
        </w:tabs>
        <w:overflowPunct w:val="0"/>
        <w:autoSpaceDE w:val="0"/>
        <w:autoSpaceDN w:val="0"/>
        <w:adjustRightInd w:val="0"/>
        <w:spacing w:after="0" w:line="237" w:lineRule="auto"/>
        <w:ind w:left="368" w:right="220" w:hanging="368"/>
        <w:rPr>
          <w:rFonts w:ascii="Times New Roman" w:hAnsi="Times New Roman"/>
          <w:sz w:val="21"/>
          <w:szCs w:val="21"/>
        </w:rPr>
      </w:pPr>
      <w:r>
        <w:rPr>
          <w:rFonts w:ascii="Times New Roman" w:hAnsi="Times New Roman"/>
          <w:sz w:val="21"/>
          <w:szCs w:val="21"/>
        </w:rPr>
        <w:t xml:space="preserve">If benefits are in pay status, the eventual payment of those benefits will be determined during the18-month period specified by law. The 18-month period commences on the date the first payment is required under the DRO. If the DRO is determined to be a QDRO within the 18-month period, the Plans’ Administrator will disburse the amounts payable to each payee. If the DRO is determined not to be a QDRO within the 18-month period, or the issue is not resolved, the separately accounted for amount will be distributed to the Participant or other person entitled to payment. If the DRO is determined not to be a QDRO before the 18-month period expires, but the Plans’ Administrator receives written notice that one of the parties is attempting to rectify the order, the Plans’ Administrator will delay payment until the end of the 18-month period. </w:t>
      </w:r>
    </w:p>
    <w:p w:rsidR="0053433B" w:rsidRDefault="0053433B">
      <w:pPr>
        <w:widowControl w:val="0"/>
        <w:autoSpaceDE w:val="0"/>
        <w:autoSpaceDN w:val="0"/>
        <w:adjustRightInd w:val="0"/>
        <w:spacing w:after="0" w:line="165" w:lineRule="exact"/>
        <w:rPr>
          <w:rFonts w:ascii="Times New Roman" w:hAnsi="Times New Roman"/>
          <w:sz w:val="21"/>
          <w:szCs w:val="21"/>
        </w:rPr>
      </w:pPr>
    </w:p>
    <w:p w:rsidR="0053433B" w:rsidRDefault="0053433B">
      <w:pPr>
        <w:widowControl w:val="0"/>
        <w:numPr>
          <w:ilvl w:val="0"/>
          <w:numId w:val="2"/>
        </w:numPr>
        <w:tabs>
          <w:tab w:val="clear" w:pos="720"/>
          <w:tab w:val="num" w:pos="368"/>
        </w:tabs>
        <w:overflowPunct w:val="0"/>
        <w:autoSpaceDE w:val="0"/>
        <w:autoSpaceDN w:val="0"/>
        <w:adjustRightInd w:val="0"/>
        <w:spacing w:after="0" w:line="240" w:lineRule="auto"/>
        <w:ind w:left="368" w:hanging="368"/>
        <w:rPr>
          <w:rFonts w:ascii="Times New Roman" w:hAnsi="Times New Roman"/>
          <w:sz w:val="21"/>
          <w:szCs w:val="21"/>
        </w:rPr>
      </w:pPr>
      <w:r>
        <w:rPr>
          <w:rFonts w:ascii="Times New Roman" w:hAnsi="Times New Roman"/>
          <w:sz w:val="21"/>
          <w:szCs w:val="21"/>
        </w:rPr>
        <w:t xml:space="preserve">Once the Plans receive a DRO, with respect to the Plans in which you are a Participant or alternate payee, you will have the right to designate a representative to receive copies of notices that are sent with respect to the DRO. </w:t>
      </w:r>
    </w:p>
    <w:p w:rsidR="0053433B" w:rsidRDefault="0053433B">
      <w:pPr>
        <w:widowControl w:val="0"/>
        <w:autoSpaceDE w:val="0"/>
        <w:autoSpaceDN w:val="0"/>
        <w:adjustRightInd w:val="0"/>
        <w:spacing w:after="0" w:line="2" w:lineRule="exact"/>
        <w:rPr>
          <w:rFonts w:ascii="Times New Roman" w:hAnsi="Times New Roman"/>
          <w:sz w:val="24"/>
          <w:szCs w:val="24"/>
        </w:rPr>
      </w:pPr>
    </w:p>
    <w:p w:rsidR="0053433B" w:rsidRDefault="0053433B">
      <w:pPr>
        <w:widowControl w:val="0"/>
        <w:overflowPunct w:val="0"/>
        <w:autoSpaceDE w:val="0"/>
        <w:autoSpaceDN w:val="0"/>
        <w:adjustRightInd w:val="0"/>
        <w:spacing w:after="0" w:line="235" w:lineRule="auto"/>
        <w:ind w:left="368" w:right="100" w:firstLine="53"/>
        <w:jc w:val="both"/>
        <w:rPr>
          <w:rFonts w:ascii="Times New Roman" w:hAnsi="Times New Roman"/>
          <w:sz w:val="24"/>
          <w:szCs w:val="24"/>
        </w:rPr>
      </w:pPr>
      <w:r>
        <w:rPr>
          <w:rFonts w:ascii="Times New Roman" w:hAnsi="Times New Roman"/>
          <w:sz w:val="21"/>
          <w:szCs w:val="21"/>
        </w:rPr>
        <w:t>If you wish to designate such a person, please notify the Plans’ Administrator immediately. If no designation is received by the Plans, notifications concerning the DRO will be sent to you at the address included in the DRO, or if no address is included, at any address otherwise known to the Plans’ Administrator.</w:t>
      </w:r>
    </w:p>
    <w:p w:rsidR="0053433B" w:rsidRDefault="0053433B">
      <w:pPr>
        <w:widowControl w:val="0"/>
        <w:autoSpaceDE w:val="0"/>
        <w:autoSpaceDN w:val="0"/>
        <w:adjustRightInd w:val="0"/>
        <w:spacing w:after="0" w:line="188" w:lineRule="exact"/>
        <w:rPr>
          <w:rFonts w:ascii="Times New Roman" w:hAnsi="Times New Roman"/>
          <w:sz w:val="24"/>
          <w:szCs w:val="24"/>
        </w:rPr>
      </w:pPr>
    </w:p>
    <w:p w:rsidR="0053433B" w:rsidRDefault="0053433B">
      <w:pPr>
        <w:widowControl w:val="0"/>
        <w:numPr>
          <w:ilvl w:val="0"/>
          <w:numId w:val="3"/>
        </w:numPr>
        <w:tabs>
          <w:tab w:val="clear" w:pos="720"/>
          <w:tab w:val="num" w:pos="368"/>
        </w:tabs>
        <w:overflowPunct w:val="0"/>
        <w:autoSpaceDE w:val="0"/>
        <w:autoSpaceDN w:val="0"/>
        <w:adjustRightInd w:val="0"/>
        <w:spacing w:after="0" w:line="251" w:lineRule="auto"/>
        <w:ind w:left="368" w:right="140" w:hanging="368"/>
        <w:rPr>
          <w:rFonts w:ascii="Times New Roman" w:hAnsi="Times New Roman"/>
          <w:sz w:val="21"/>
          <w:szCs w:val="21"/>
        </w:rPr>
      </w:pPr>
      <w:r>
        <w:rPr>
          <w:rFonts w:ascii="Times New Roman" w:hAnsi="Times New Roman"/>
          <w:sz w:val="21"/>
          <w:szCs w:val="21"/>
        </w:rPr>
        <w:t xml:space="preserve">Please note that the former spouse is not an eligible dependent under the Health Plans, effective with the date of the divorce. You must notify the Pension, Individual Account and Health Plans immediately when you are divorced to ensure that no benefits are paid to ineligible dependents. </w:t>
      </w:r>
      <w:r>
        <w:rPr>
          <w:rFonts w:ascii="Times New Roman" w:hAnsi="Times New Roman"/>
          <w:b/>
          <w:bCs/>
          <w:sz w:val="21"/>
          <w:szCs w:val="21"/>
        </w:rPr>
        <w:t>The Health Plan may recover any</w:t>
      </w:r>
      <w:r>
        <w:rPr>
          <w:rFonts w:ascii="Times New Roman" w:hAnsi="Times New Roman"/>
          <w:sz w:val="21"/>
          <w:szCs w:val="21"/>
        </w:rPr>
        <w:t xml:space="preserve"> </w:t>
      </w:r>
      <w:r>
        <w:rPr>
          <w:rFonts w:ascii="Times New Roman" w:hAnsi="Times New Roman"/>
          <w:b/>
          <w:bCs/>
          <w:sz w:val="21"/>
          <w:szCs w:val="21"/>
        </w:rPr>
        <w:t xml:space="preserve">benefits wrongfully paid on behalf of any ineligible dependent from either the Participant or dependent. </w:t>
      </w:r>
    </w:p>
    <w:p w:rsidR="0053433B" w:rsidRDefault="0053433B">
      <w:pPr>
        <w:widowControl w:val="0"/>
        <w:autoSpaceDE w:val="0"/>
        <w:autoSpaceDN w:val="0"/>
        <w:adjustRightInd w:val="0"/>
        <w:spacing w:after="0" w:line="240" w:lineRule="auto"/>
        <w:rPr>
          <w:rFonts w:ascii="Times New Roman" w:hAnsi="Times New Roman"/>
          <w:sz w:val="24"/>
          <w:szCs w:val="24"/>
        </w:rPr>
        <w:sectPr w:rsidR="0053433B">
          <w:pgSz w:w="12240" w:h="15840"/>
          <w:pgMar w:top="777" w:right="1160" w:bottom="173" w:left="1152" w:header="720" w:footer="720" w:gutter="0"/>
          <w:cols w:space="720" w:equalWidth="0">
            <w:col w:w="9928"/>
          </w:cols>
          <w:noEndnote/>
        </w:sect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00" w:lineRule="exact"/>
        <w:rPr>
          <w:rFonts w:ascii="Times New Roman" w:hAnsi="Times New Roman"/>
          <w:sz w:val="24"/>
          <w:szCs w:val="24"/>
        </w:rPr>
      </w:pPr>
    </w:p>
    <w:p w:rsidR="0053433B" w:rsidRDefault="0053433B">
      <w:pPr>
        <w:widowControl w:val="0"/>
        <w:autoSpaceDE w:val="0"/>
        <w:autoSpaceDN w:val="0"/>
        <w:adjustRightInd w:val="0"/>
        <w:spacing w:after="0" w:line="261" w:lineRule="exact"/>
        <w:rPr>
          <w:rFonts w:ascii="Times New Roman" w:hAnsi="Times New Roman"/>
          <w:sz w:val="24"/>
          <w:szCs w:val="24"/>
        </w:rPr>
      </w:pPr>
    </w:p>
    <w:p w:rsidR="0053433B" w:rsidRDefault="0053433B" w:rsidP="008C18A6">
      <w:pPr>
        <w:widowControl w:val="0"/>
        <w:tabs>
          <w:tab w:val="left" w:pos="9200"/>
        </w:tabs>
        <w:autoSpaceDE w:val="0"/>
        <w:autoSpaceDN w:val="0"/>
        <w:adjustRightInd w:val="0"/>
        <w:spacing w:after="0" w:line="240" w:lineRule="auto"/>
      </w:pPr>
      <w:r>
        <w:rPr>
          <w:rFonts w:ascii="Times New Roman" w:hAnsi="Times New Roman"/>
          <w:sz w:val="14"/>
          <w:szCs w:val="14"/>
        </w:rPr>
        <w:t>Rev. 9/06</w:t>
      </w:r>
      <w:r>
        <w:rPr>
          <w:rFonts w:ascii="Times New Roman" w:hAnsi="Times New Roman"/>
          <w:sz w:val="24"/>
          <w:szCs w:val="24"/>
        </w:rPr>
        <w:tab/>
      </w:r>
      <w:r>
        <w:rPr>
          <w:rFonts w:ascii="Times New Roman" w:hAnsi="Times New Roman"/>
          <w:sz w:val="15"/>
          <w:szCs w:val="15"/>
        </w:rPr>
        <w:t>Page 2 of 2</w:t>
      </w:r>
    </w:p>
    <w:sectPr w:rsidR="0053433B" w:rsidSect="00074E18">
      <w:type w:val="continuous"/>
      <w:pgSz w:w="12240" w:h="15840"/>
      <w:pgMar w:top="777" w:right="1680" w:bottom="173" w:left="1680" w:header="720" w:footer="720" w:gutter="0"/>
      <w:cols w:space="720" w:equalWidth="0">
        <w:col w:w="20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AAA" w:rsidRDefault="00747AAA" w:rsidP="008C18A6">
      <w:pPr>
        <w:spacing w:after="0" w:line="240" w:lineRule="auto"/>
      </w:pPr>
      <w:r>
        <w:separator/>
      </w:r>
    </w:p>
  </w:endnote>
  <w:endnote w:type="continuationSeparator" w:id="0">
    <w:p w:rsidR="00747AAA" w:rsidRDefault="00747AAA" w:rsidP="008C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82F" w:rsidRPr="00912B44" w:rsidRDefault="005C182F" w:rsidP="005C182F">
    <w:pPr>
      <w:pStyle w:val="Footer"/>
      <w:spacing w:after="0" w:line="240" w:lineRule="auto"/>
      <w:rPr>
        <w:rFonts w:ascii="BC C39 3 to 1 Narrow" w:hAnsi="BC C39 3 to 1 Narrow"/>
        <w:sz w:val="48"/>
        <w:szCs w:val="48"/>
      </w:rPr>
    </w:pPr>
    <w:bookmarkStart w:id="11" w:name="sag111"/>
    <w:r w:rsidRPr="00912B44">
      <w:rPr>
        <w:rFonts w:ascii="BC C39 3 to 1 Narrow" w:hAnsi="BC C39 3 to 1 Narrow"/>
        <w:sz w:val="48"/>
        <w:szCs w:val="48"/>
      </w:rPr>
      <w:t>{</w:t>
    </w:r>
    <w:proofErr w:type="spellStart"/>
    <w:proofErr w:type="gramStart"/>
    <w:r w:rsidRPr="00912B44">
      <w:rPr>
        <w:rFonts w:ascii="BC C39 3 to 1 Narrow" w:hAnsi="BC C39 3 to 1 Narrow"/>
        <w:sz w:val="48"/>
        <w:szCs w:val="48"/>
      </w:rPr>
      <w:t>stdTrackingNo</w:t>
    </w:r>
    <w:proofErr w:type="spellEnd"/>
    <w:proofErr w:type="gramEnd"/>
    <w:r w:rsidRPr="00912B44">
      <w:rPr>
        <w:rFonts w:ascii="BC C39 3 to 1 Narrow" w:hAnsi="BC C39 3 to 1 Narrow"/>
        <w:sz w:val="48"/>
        <w:szCs w:val="48"/>
      </w:rPr>
      <w:t>}</w:t>
    </w:r>
    <w:bookmarkEnd w:id="11"/>
  </w:p>
  <w:p w:rsidR="005C182F" w:rsidRDefault="005C182F" w:rsidP="005C182F">
    <w:pPr>
      <w:pStyle w:val="Footer"/>
      <w:spacing w:after="0"/>
    </w:pPr>
    <w:bookmarkStart w:id="12" w:name="sag112"/>
    <w:r w:rsidRPr="00912B44">
      <w:rPr>
        <w:sz w:val="18"/>
      </w:rPr>
      <w:t>{</w:t>
    </w:r>
    <w:proofErr w:type="spellStart"/>
    <w:proofErr w:type="gramStart"/>
    <w:r w:rsidRPr="00912B44">
      <w:rPr>
        <w:sz w:val="18"/>
      </w:rPr>
      <w:t>stdMbrParticipantMPID</w:t>
    </w:r>
    <w:proofErr w:type="spellEnd"/>
    <w:proofErr w:type="gramEnd"/>
    <w:r w:rsidRPr="00912B44">
      <w:rPr>
        <w:sz w:val="18"/>
      </w:rPr>
      <w:t>}</w:t>
    </w:r>
    <w:bookmarkEnd w:id="1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AAA" w:rsidRDefault="00747AAA" w:rsidP="008C18A6">
      <w:pPr>
        <w:spacing w:after="0" w:line="240" w:lineRule="auto"/>
      </w:pPr>
      <w:r>
        <w:separator/>
      </w:r>
    </w:p>
  </w:footnote>
  <w:footnote w:type="continuationSeparator" w:id="0">
    <w:p w:rsidR="00747AAA" w:rsidRDefault="00747AAA" w:rsidP="008C1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8C18A6"/>
    <w:rsid w:val="00074E18"/>
    <w:rsid w:val="000E3718"/>
    <w:rsid w:val="00176C81"/>
    <w:rsid w:val="003604CD"/>
    <w:rsid w:val="004F4457"/>
    <w:rsid w:val="004F6F63"/>
    <w:rsid w:val="0053433B"/>
    <w:rsid w:val="005C182F"/>
    <w:rsid w:val="005E584C"/>
    <w:rsid w:val="00644FDD"/>
    <w:rsid w:val="00747AAA"/>
    <w:rsid w:val="00766832"/>
    <w:rsid w:val="00780039"/>
    <w:rsid w:val="00794EFB"/>
    <w:rsid w:val="00813E32"/>
    <w:rsid w:val="0085428E"/>
    <w:rsid w:val="008C18A6"/>
    <w:rsid w:val="00B10D4F"/>
    <w:rsid w:val="00BA1E83"/>
    <w:rsid w:val="00C252A7"/>
    <w:rsid w:val="00D761CA"/>
    <w:rsid w:val="00DD2966"/>
    <w:rsid w:val="00E01B34"/>
    <w:rsid w:val="00FD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1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8A6"/>
    <w:pPr>
      <w:tabs>
        <w:tab w:val="center" w:pos="4680"/>
        <w:tab w:val="right" w:pos="9360"/>
      </w:tabs>
    </w:pPr>
  </w:style>
  <w:style w:type="character" w:customStyle="1" w:styleId="HeaderChar">
    <w:name w:val="Header Char"/>
    <w:basedOn w:val="DefaultParagraphFont"/>
    <w:link w:val="Header"/>
    <w:uiPriority w:val="99"/>
    <w:rsid w:val="008C18A6"/>
  </w:style>
  <w:style w:type="paragraph" w:styleId="Footer">
    <w:name w:val="footer"/>
    <w:basedOn w:val="Normal"/>
    <w:link w:val="FooterChar"/>
    <w:uiPriority w:val="99"/>
    <w:unhideWhenUsed/>
    <w:rsid w:val="008C18A6"/>
    <w:pPr>
      <w:tabs>
        <w:tab w:val="center" w:pos="4680"/>
        <w:tab w:val="right" w:pos="9360"/>
      </w:tabs>
    </w:pPr>
  </w:style>
  <w:style w:type="character" w:customStyle="1" w:styleId="FooterChar">
    <w:name w:val="Footer Char"/>
    <w:basedOn w:val="DefaultParagraphFont"/>
    <w:link w:val="Footer"/>
    <w:uiPriority w:val="99"/>
    <w:rsid w:val="008C1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9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Mamata Rout</cp:lastModifiedBy>
  <cp:revision>27</cp:revision>
  <dcterms:created xsi:type="dcterms:W3CDTF">2011-12-28T09:49:00Z</dcterms:created>
  <dcterms:modified xsi:type="dcterms:W3CDTF">2017-03-15T18:30:00Z</dcterms:modified>
</cp:coreProperties>
</file>