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BF6" w:rsidRPr="007D673C" w:rsidRDefault="008C46AF" w:rsidP="007F0BF6">
      <w:pPr>
        <w:rPr>
          <w:color w:val="FFFFFF" w:themeColor="background1"/>
          <w:sz w:val="22"/>
          <w:szCs w:val="22"/>
        </w:rPr>
      </w:pPr>
      <w:bookmarkStart w:id="0" w:name="sagitec0"/>
      <w:bookmarkStart w:id="1" w:name="_GoBack"/>
      <w:bookmarkEnd w:id="1"/>
      <w:r w:rsidRPr="007D673C">
        <w:rPr>
          <w:color w:val="FFFFFF" w:themeColor="background1"/>
          <w:sz w:val="22"/>
          <w:szCs w:val="22"/>
        </w:rPr>
        <w:t>{</w:t>
      </w:r>
      <w:proofErr w:type="spellStart"/>
      <w:proofErr w:type="gramStart"/>
      <w:r w:rsidRPr="007D673C">
        <w:rPr>
          <w:color w:val="FFFFFF" w:themeColor="background1"/>
          <w:sz w:val="22"/>
          <w:szCs w:val="22"/>
        </w:rPr>
        <w:t>stdCurrentDate</w:t>
      </w:r>
      <w:proofErr w:type="spellEnd"/>
      <w:proofErr w:type="gramEnd"/>
      <w:r w:rsidRPr="007D673C">
        <w:rPr>
          <w:color w:val="FFFFFF" w:themeColor="background1"/>
          <w:sz w:val="22"/>
          <w:szCs w:val="22"/>
        </w:rPr>
        <w:t>}</w:t>
      </w:r>
      <w:bookmarkEnd w:id="0"/>
    </w:p>
    <w:p w:rsidR="0041763F" w:rsidRPr="007D673C" w:rsidRDefault="008C46AF" w:rsidP="00BF6CF7">
      <w:pPr>
        <w:rPr>
          <w:rFonts w:ascii="Microsoft Sans Serif" w:eastAsia="Times New Roman" w:hAnsi="Microsoft Sans Serif" w:cs="Microsoft Sans Serif"/>
          <w:caps/>
          <w:spacing w:val="-3"/>
          <w:sz w:val="22"/>
          <w:szCs w:val="22"/>
        </w:rPr>
      </w:pPr>
      <w:bookmarkStart w:id="2" w:name="sagitec1"/>
      <w:r w:rsidRPr="007D673C">
        <w:rPr>
          <w:rFonts w:ascii="Microsoft Sans Serif" w:eastAsia="Times New Roman" w:hAnsi="Microsoft Sans Serif" w:cs="Microsoft Sans Serif"/>
          <w:caps/>
          <w:spacing w:val="-3"/>
          <w:sz w:val="22"/>
          <w:szCs w:val="22"/>
        </w:rPr>
        <w:t>{stdMbrFullName}</w:t>
      </w:r>
      <w:bookmarkEnd w:id="2"/>
    </w:p>
    <w:p w:rsidR="008C46AF" w:rsidRPr="007D673C" w:rsidRDefault="008C46AF" w:rsidP="00BF6CF7">
      <w:pPr>
        <w:rPr>
          <w:rFonts w:ascii="Microsoft Sans Serif" w:eastAsia="Times New Roman" w:hAnsi="Microsoft Sans Serif" w:cs="Microsoft Sans Serif"/>
          <w:caps/>
          <w:spacing w:val="-3"/>
          <w:sz w:val="22"/>
          <w:szCs w:val="22"/>
        </w:rPr>
      </w:pPr>
      <w:bookmarkStart w:id="3" w:name="sagitec2"/>
      <w:r w:rsidRPr="007D673C">
        <w:rPr>
          <w:rFonts w:ascii="Microsoft Sans Serif" w:eastAsia="Times New Roman" w:hAnsi="Microsoft Sans Serif" w:cs="Microsoft Sans Serif"/>
          <w:caps/>
          <w:spacing w:val="-3"/>
          <w:sz w:val="22"/>
          <w:szCs w:val="22"/>
        </w:rPr>
        <w:t>{x stdMbrAdrCorStreet1}</w:t>
      </w:r>
      <w:bookmarkEnd w:id="3"/>
    </w:p>
    <w:p w:rsidR="008C46AF" w:rsidRPr="007D673C" w:rsidRDefault="008C46AF" w:rsidP="00BF6CF7">
      <w:pPr>
        <w:rPr>
          <w:rFonts w:ascii="Microsoft Sans Serif" w:eastAsia="Times New Roman" w:hAnsi="Microsoft Sans Serif" w:cs="Microsoft Sans Serif"/>
          <w:caps/>
          <w:spacing w:val="-3"/>
          <w:sz w:val="22"/>
          <w:szCs w:val="22"/>
        </w:rPr>
      </w:pPr>
      <w:bookmarkStart w:id="4" w:name="sagitec3"/>
      <w:r w:rsidRPr="007D673C">
        <w:rPr>
          <w:rFonts w:ascii="Microsoft Sans Serif" w:eastAsia="Times New Roman" w:hAnsi="Microsoft Sans Serif" w:cs="Microsoft Sans Serif"/>
          <w:caps/>
          <w:spacing w:val="-3"/>
          <w:sz w:val="22"/>
          <w:szCs w:val="22"/>
        </w:rPr>
        <w:t>{x stdMbrAdrCorStreet2}</w:t>
      </w:r>
      <w:bookmarkEnd w:id="4"/>
    </w:p>
    <w:p w:rsidR="00F03526" w:rsidRPr="007D673C" w:rsidRDefault="00F03526" w:rsidP="00F03526">
      <w:pPr>
        <w:rPr>
          <w:rFonts w:ascii="Microsoft Sans Serif" w:hAnsi="Microsoft Sans Serif" w:cs="Microsoft Sans Serif"/>
          <w:spacing w:val="-3"/>
          <w:sz w:val="22"/>
          <w:szCs w:val="22"/>
        </w:rPr>
      </w:pPr>
      <w:bookmarkStart w:id="5" w:name="s1"/>
      <w:r w:rsidRPr="007D673C">
        <w:rPr>
          <w:rFonts w:ascii="Microsoft Sans Serif" w:hAnsi="Microsoft Sans Serif" w:cs="Microsoft Sans Serif"/>
          <w:spacing w:val="-3"/>
          <w:sz w:val="22"/>
          <w:szCs w:val="22"/>
        </w:rPr>
        <w:t>{</w:t>
      </w:r>
      <w:proofErr w:type="gramStart"/>
      <w:r w:rsidRPr="007D673C">
        <w:rPr>
          <w:rFonts w:ascii="Microsoft Sans Serif" w:hAnsi="Microsoft Sans Serif" w:cs="Microsoft Sans Serif"/>
          <w:spacing w:val="-3"/>
          <w:sz w:val="22"/>
          <w:szCs w:val="22"/>
        </w:rPr>
        <w:t>x</w:t>
      </w:r>
      <w:proofErr w:type="gramEnd"/>
      <w:r w:rsidRPr="007D673C">
        <w:rPr>
          <w:rFonts w:ascii="Microsoft Sans Serif" w:hAnsi="Microsoft Sans Serif" w:cs="Microsoft Sans Serif"/>
          <w:spacing w:val="-3"/>
          <w:sz w:val="22"/>
          <w:szCs w:val="22"/>
        </w:rPr>
        <w:t xml:space="preserve"> if </w:t>
      </w:r>
      <w:proofErr w:type="spellStart"/>
      <w:r w:rsidRPr="007D673C">
        <w:rPr>
          <w:rFonts w:ascii="Microsoft Sans Serif" w:hAnsi="Microsoft Sans Serif" w:cs="Microsoft Sans Serif"/>
          <w:spacing w:val="-3"/>
          <w:sz w:val="22"/>
          <w:szCs w:val="22"/>
        </w:rPr>
        <w:t>stdIsUSA</w:t>
      </w:r>
      <w:proofErr w:type="spellEnd"/>
      <w:r w:rsidRPr="007D673C">
        <w:rPr>
          <w:rFonts w:ascii="Microsoft Sans Serif" w:hAnsi="Microsoft Sans Serif" w:cs="Microsoft Sans Serif"/>
          <w:spacing w:val="-3"/>
          <w:sz w:val="22"/>
          <w:szCs w:val="22"/>
        </w:rPr>
        <w:t xml:space="preserve"> = 1}</w:t>
      </w:r>
      <w:bookmarkEnd w:id="5"/>
    </w:p>
    <w:p w:rsidR="00F03526" w:rsidRPr="007D673C" w:rsidRDefault="00F03526" w:rsidP="00F03526">
      <w:pPr>
        <w:rPr>
          <w:rFonts w:ascii="Microsoft Sans Serif" w:hAnsi="Microsoft Sans Serif" w:cs="Microsoft Sans Serif"/>
          <w:spacing w:val="-3"/>
          <w:sz w:val="22"/>
          <w:szCs w:val="22"/>
        </w:rPr>
      </w:pPr>
      <w:bookmarkStart w:id="6" w:name="s2"/>
      <w:r w:rsidRPr="007D673C">
        <w:rPr>
          <w:rFonts w:ascii="Microsoft Sans Serif" w:hAnsi="Microsoft Sans Serif" w:cs="Microsoft Sans Serif"/>
          <w:spacing w:val="-3"/>
          <w:sz w:val="22"/>
          <w:szCs w:val="22"/>
        </w:rPr>
        <w:t>{</w:t>
      </w:r>
      <w:proofErr w:type="gramStart"/>
      <w:r w:rsidRPr="007D673C">
        <w:rPr>
          <w:rFonts w:ascii="Microsoft Sans Serif" w:hAnsi="Microsoft Sans Serif" w:cs="Microsoft Sans Serif"/>
          <w:spacing w:val="-3"/>
          <w:sz w:val="22"/>
          <w:szCs w:val="22"/>
        </w:rPr>
        <w:t>x</w:t>
      </w:r>
      <w:proofErr w:type="gramEnd"/>
      <w:r w:rsidRPr="007D673C">
        <w:rPr>
          <w:rFonts w:ascii="Microsoft Sans Serif" w:hAnsi="Microsoft Sans Serif" w:cs="Microsoft Sans Serif"/>
          <w:spacing w:val="-3"/>
          <w:sz w:val="22"/>
          <w:szCs w:val="22"/>
        </w:rPr>
        <w:t xml:space="preserve"> </w:t>
      </w:r>
      <w:proofErr w:type="spellStart"/>
      <w:r w:rsidRPr="007D673C">
        <w:rPr>
          <w:rFonts w:ascii="Microsoft Sans Serif" w:hAnsi="Microsoft Sans Serif" w:cs="Microsoft Sans Serif"/>
          <w:spacing w:val="-3"/>
          <w:sz w:val="22"/>
          <w:szCs w:val="22"/>
        </w:rPr>
        <w:t>stdDomesticStateInternationalCountry</w:t>
      </w:r>
      <w:proofErr w:type="spellEnd"/>
      <w:r w:rsidRPr="007D673C">
        <w:rPr>
          <w:rFonts w:ascii="Microsoft Sans Serif" w:hAnsi="Microsoft Sans Serif" w:cs="Microsoft Sans Serif"/>
          <w:spacing w:val="-3"/>
          <w:sz w:val="22"/>
          <w:szCs w:val="22"/>
        </w:rPr>
        <w:t>}</w:t>
      </w:r>
      <w:bookmarkEnd w:id="6"/>
    </w:p>
    <w:p w:rsidR="00F03526" w:rsidRPr="007D673C" w:rsidRDefault="00F03526" w:rsidP="00F03526">
      <w:pPr>
        <w:rPr>
          <w:rFonts w:ascii="Microsoft Sans Serif" w:hAnsi="Microsoft Sans Serif" w:cs="Microsoft Sans Serif"/>
          <w:spacing w:val="-3"/>
          <w:sz w:val="22"/>
          <w:szCs w:val="22"/>
        </w:rPr>
      </w:pPr>
      <w:bookmarkStart w:id="7" w:name="s3"/>
      <w:r w:rsidRPr="007D673C">
        <w:rPr>
          <w:rFonts w:ascii="Microsoft Sans Serif" w:hAnsi="Microsoft Sans Serif" w:cs="Microsoft Sans Serif"/>
          <w:spacing w:val="-3"/>
          <w:sz w:val="22"/>
          <w:szCs w:val="22"/>
        </w:rPr>
        <w:t>{</w:t>
      </w:r>
      <w:proofErr w:type="gramStart"/>
      <w:r w:rsidRPr="007D673C">
        <w:rPr>
          <w:rFonts w:ascii="Microsoft Sans Serif" w:hAnsi="Microsoft Sans Serif" w:cs="Microsoft Sans Serif"/>
          <w:spacing w:val="-3"/>
          <w:sz w:val="22"/>
          <w:szCs w:val="22"/>
        </w:rPr>
        <w:t>x</w:t>
      </w:r>
      <w:proofErr w:type="gramEnd"/>
      <w:r w:rsidRPr="007D673C">
        <w:rPr>
          <w:rFonts w:ascii="Microsoft Sans Serif" w:hAnsi="Microsoft Sans Serif" w:cs="Microsoft Sans Serif"/>
          <w:spacing w:val="-3"/>
          <w:sz w:val="22"/>
          <w:szCs w:val="22"/>
        </w:rPr>
        <w:t xml:space="preserve"> else}</w:t>
      </w:r>
      <w:bookmarkEnd w:id="7"/>
    </w:p>
    <w:p w:rsidR="00F03526" w:rsidRPr="007D673C" w:rsidRDefault="00F03526" w:rsidP="00F03526">
      <w:pPr>
        <w:rPr>
          <w:rFonts w:ascii="Microsoft Sans Serif" w:hAnsi="Microsoft Sans Serif" w:cs="Microsoft Sans Serif"/>
          <w:spacing w:val="-3"/>
          <w:sz w:val="22"/>
          <w:szCs w:val="22"/>
        </w:rPr>
      </w:pPr>
      <w:bookmarkStart w:id="8" w:name="s4"/>
      <w:r w:rsidRPr="007D673C">
        <w:rPr>
          <w:rFonts w:ascii="Microsoft Sans Serif" w:hAnsi="Microsoft Sans Serif" w:cs="Microsoft Sans Serif"/>
          <w:spacing w:val="-3"/>
          <w:sz w:val="22"/>
          <w:szCs w:val="22"/>
        </w:rPr>
        <w:t>{</w:t>
      </w:r>
      <w:proofErr w:type="gramStart"/>
      <w:r w:rsidRPr="007D673C">
        <w:rPr>
          <w:rFonts w:ascii="Microsoft Sans Serif" w:hAnsi="Microsoft Sans Serif" w:cs="Microsoft Sans Serif"/>
          <w:spacing w:val="-3"/>
          <w:sz w:val="22"/>
          <w:szCs w:val="22"/>
        </w:rPr>
        <w:t>x</w:t>
      </w:r>
      <w:proofErr w:type="gramEnd"/>
      <w:r w:rsidRPr="007D673C">
        <w:rPr>
          <w:rFonts w:ascii="Microsoft Sans Serif" w:hAnsi="Microsoft Sans Serif" w:cs="Microsoft Sans Serif"/>
          <w:spacing w:val="-3"/>
          <w:sz w:val="22"/>
          <w:szCs w:val="22"/>
        </w:rPr>
        <w:t xml:space="preserve"> </w:t>
      </w:r>
      <w:proofErr w:type="spellStart"/>
      <w:r w:rsidRPr="007D673C">
        <w:rPr>
          <w:rFonts w:ascii="Microsoft Sans Serif" w:hAnsi="Microsoft Sans Serif" w:cs="Microsoft Sans Serif"/>
          <w:spacing w:val="-3"/>
          <w:sz w:val="22"/>
          <w:szCs w:val="22"/>
        </w:rPr>
        <w:t>stdDomesticStateInternationalCountry</w:t>
      </w:r>
      <w:proofErr w:type="spellEnd"/>
      <w:r w:rsidRPr="007D673C">
        <w:rPr>
          <w:rFonts w:ascii="Microsoft Sans Serif" w:hAnsi="Microsoft Sans Serif" w:cs="Microsoft Sans Serif"/>
          <w:spacing w:val="-3"/>
          <w:sz w:val="22"/>
          <w:szCs w:val="22"/>
        </w:rPr>
        <w:t>}</w:t>
      </w:r>
      <w:bookmarkEnd w:id="8"/>
    </w:p>
    <w:p w:rsidR="00F03526" w:rsidRPr="007D673C" w:rsidRDefault="00F03526" w:rsidP="00F03526">
      <w:pPr>
        <w:rPr>
          <w:rFonts w:ascii="Microsoft Sans Serif" w:hAnsi="Microsoft Sans Serif" w:cs="Microsoft Sans Serif"/>
          <w:spacing w:val="-3"/>
          <w:sz w:val="22"/>
          <w:szCs w:val="22"/>
        </w:rPr>
      </w:pPr>
      <w:bookmarkStart w:id="9" w:name="s5"/>
      <w:r w:rsidRPr="007D673C">
        <w:rPr>
          <w:rFonts w:ascii="Microsoft Sans Serif" w:hAnsi="Microsoft Sans Serif" w:cs="Microsoft Sans Serif"/>
          <w:spacing w:val="-3"/>
          <w:sz w:val="22"/>
          <w:szCs w:val="22"/>
        </w:rPr>
        <w:t>{</w:t>
      </w:r>
      <w:proofErr w:type="gramStart"/>
      <w:r w:rsidRPr="007D673C">
        <w:rPr>
          <w:rFonts w:ascii="Microsoft Sans Serif" w:hAnsi="Microsoft Sans Serif" w:cs="Microsoft Sans Serif"/>
          <w:spacing w:val="-3"/>
          <w:sz w:val="22"/>
          <w:szCs w:val="22"/>
        </w:rPr>
        <w:t>x</w:t>
      </w:r>
      <w:proofErr w:type="gramEnd"/>
      <w:r w:rsidRPr="007D673C">
        <w:rPr>
          <w:rFonts w:ascii="Microsoft Sans Serif" w:hAnsi="Microsoft Sans Serif" w:cs="Microsoft Sans Serif"/>
          <w:spacing w:val="-3"/>
          <w:sz w:val="22"/>
          <w:szCs w:val="22"/>
        </w:rPr>
        <w:t xml:space="preserve"> </w:t>
      </w:r>
      <w:proofErr w:type="spellStart"/>
      <w:r w:rsidRPr="007D673C">
        <w:rPr>
          <w:rFonts w:ascii="Microsoft Sans Serif" w:hAnsi="Microsoft Sans Serif" w:cs="Microsoft Sans Serif"/>
          <w:spacing w:val="-3"/>
          <w:sz w:val="22"/>
          <w:szCs w:val="22"/>
        </w:rPr>
        <w:t>stdMbrAdrCountryDesc</w:t>
      </w:r>
      <w:proofErr w:type="spellEnd"/>
      <w:r w:rsidRPr="007D673C">
        <w:rPr>
          <w:rFonts w:ascii="Microsoft Sans Serif" w:hAnsi="Microsoft Sans Serif" w:cs="Microsoft Sans Serif"/>
          <w:spacing w:val="-3"/>
          <w:sz w:val="22"/>
          <w:szCs w:val="22"/>
        </w:rPr>
        <w:t>}</w:t>
      </w:r>
      <w:bookmarkEnd w:id="9"/>
    </w:p>
    <w:p w:rsidR="00BF6CF7" w:rsidRPr="007D673C" w:rsidRDefault="00F03526" w:rsidP="00BF6CF7">
      <w:pPr>
        <w:rPr>
          <w:rFonts w:ascii="Microsoft Sans Serif" w:hAnsi="Microsoft Sans Serif" w:cs="Microsoft Sans Serif"/>
          <w:spacing w:val="-3"/>
          <w:sz w:val="22"/>
          <w:szCs w:val="22"/>
        </w:rPr>
      </w:pPr>
      <w:bookmarkStart w:id="10" w:name="s6"/>
      <w:r w:rsidRPr="007D673C">
        <w:rPr>
          <w:rFonts w:ascii="Microsoft Sans Serif" w:hAnsi="Microsoft Sans Serif" w:cs="Microsoft Sans Serif"/>
          <w:spacing w:val="-3"/>
          <w:sz w:val="22"/>
          <w:szCs w:val="22"/>
        </w:rPr>
        <w:t>{</w:t>
      </w:r>
      <w:proofErr w:type="spellStart"/>
      <w:proofErr w:type="gramStart"/>
      <w:r w:rsidRPr="007D673C">
        <w:rPr>
          <w:rFonts w:ascii="Microsoft Sans Serif" w:hAnsi="Microsoft Sans Serif" w:cs="Microsoft Sans Serif"/>
          <w:spacing w:val="-3"/>
          <w:sz w:val="22"/>
          <w:szCs w:val="22"/>
        </w:rPr>
        <w:t>endif</w:t>
      </w:r>
      <w:proofErr w:type="spellEnd"/>
      <w:proofErr w:type="gramEnd"/>
      <w:r w:rsidRPr="007D673C">
        <w:rPr>
          <w:rFonts w:ascii="Microsoft Sans Serif" w:hAnsi="Microsoft Sans Serif" w:cs="Microsoft Sans Serif"/>
          <w:spacing w:val="-3"/>
          <w:sz w:val="22"/>
          <w:szCs w:val="22"/>
        </w:rPr>
        <w:t>}</w:t>
      </w:r>
      <w:bookmarkEnd w:id="10"/>
    </w:p>
    <w:p w:rsidR="0011734D" w:rsidRDefault="0011734D" w:rsidP="007F0BF6">
      <w:pPr>
        <w:rPr>
          <w:b/>
          <w:sz w:val="22"/>
          <w:szCs w:val="22"/>
        </w:rPr>
      </w:pPr>
    </w:p>
    <w:p w:rsidR="007F0BF6" w:rsidRPr="007D673C" w:rsidRDefault="007F0BF6" w:rsidP="007F0BF6">
      <w:pPr>
        <w:rPr>
          <w:b/>
          <w:sz w:val="22"/>
          <w:szCs w:val="22"/>
        </w:rPr>
      </w:pPr>
      <w:r w:rsidRPr="007D673C">
        <w:rPr>
          <w:b/>
          <w:sz w:val="22"/>
          <w:szCs w:val="22"/>
        </w:rPr>
        <w:t xml:space="preserve">Re: Benefit Estimate for QDRO </w:t>
      </w:r>
    </w:p>
    <w:p w:rsidR="007F0BF6" w:rsidRPr="007D673C" w:rsidRDefault="007F0BF6" w:rsidP="007F0BF6">
      <w:pPr>
        <w:rPr>
          <w:sz w:val="22"/>
          <w:szCs w:val="22"/>
        </w:rPr>
      </w:pPr>
    </w:p>
    <w:p w:rsidR="007F0BF6" w:rsidRPr="007D673C" w:rsidRDefault="007F0BF6" w:rsidP="007F0BF6">
      <w:pPr>
        <w:rPr>
          <w:sz w:val="22"/>
          <w:szCs w:val="22"/>
        </w:rPr>
      </w:pPr>
      <w:r w:rsidRPr="007D673C">
        <w:rPr>
          <w:sz w:val="22"/>
          <w:szCs w:val="22"/>
        </w:rPr>
        <w:t xml:space="preserve">Dear </w:t>
      </w:r>
      <w:bookmarkStart w:id="11" w:name="sagitec8"/>
      <w:r w:rsidR="008F22A8" w:rsidRPr="007D673C">
        <w:rPr>
          <w:sz w:val="22"/>
          <w:szCs w:val="22"/>
        </w:rPr>
        <w:t>{</w:t>
      </w:r>
      <w:proofErr w:type="spellStart"/>
      <w:r w:rsidR="008F22A8" w:rsidRPr="007D673C">
        <w:rPr>
          <w:sz w:val="22"/>
          <w:szCs w:val="22"/>
        </w:rPr>
        <w:t>dtPrefix</w:t>
      </w:r>
      <w:proofErr w:type="spellEnd"/>
      <w:r w:rsidR="008F22A8" w:rsidRPr="007D673C">
        <w:rPr>
          <w:sz w:val="22"/>
          <w:szCs w:val="22"/>
        </w:rPr>
        <w:t>}</w:t>
      </w:r>
      <w:bookmarkEnd w:id="11"/>
      <w:r w:rsidR="006832A0" w:rsidRPr="007D673C">
        <w:rPr>
          <w:sz w:val="22"/>
          <w:szCs w:val="22"/>
        </w:rPr>
        <w:t xml:space="preserve"> </w:t>
      </w:r>
      <w:bookmarkStart w:id="12" w:name="sagitec9"/>
      <w:r w:rsidR="008F22A8" w:rsidRPr="007D673C">
        <w:rPr>
          <w:sz w:val="22"/>
          <w:szCs w:val="22"/>
        </w:rPr>
        <w:t>{</w:t>
      </w:r>
      <w:proofErr w:type="spellStart"/>
      <w:r w:rsidR="008F22A8" w:rsidRPr="007D673C">
        <w:rPr>
          <w:sz w:val="22"/>
          <w:szCs w:val="22"/>
        </w:rPr>
        <w:t>stdMbrLastName</w:t>
      </w:r>
      <w:proofErr w:type="spellEnd"/>
      <w:r w:rsidR="008F22A8" w:rsidRPr="007D673C">
        <w:rPr>
          <w:sz w:val="22"/>
          <w:szCs w:val="22"/>
        </w:rPr>
        <w:t>}</w:t>
      </w:r>
      <w:bookmarkEnd w:id="12"/>
      <w:r w:rsidRPr="007D673C">
        <w:rPr>
          <w:sz w:val="22"/>
          <w:szCs w:val="22"/>
        </w:rPr>
        <w:t>:</w:t>
      </w:r>
    </w:p>
    <w:p w:rsidR="00A56470" w:rsidRPr="007D673C" w:rsidRDefault="00A56470" w:rsidP="00A56470">
      <w:pPr>
        <w:rPr>
          <w:sz w:val="12"/>
          <w:szCs w:val="12"/>
        </w:rPr>
      </w:pPr>
    </w:p>
    <w:p w:rsidR="000148CE" w:rsidRPr="007D673C" w:rsidRDefault="007948B3" w:rsidP="000148CE">
      <w:pPr>
        <w:rPr>
          <w:sz w:val="12"/>
          <w:szCs w:val="12"/>
        </w:rPr>
      </w:pPr>
      <w:r w:rsidRPr="007D673C">
        <w:rPr>
          <w:sz w:val="22"/>
          <w:szCs w:val="22"/>
        </w:rPr>
        <w:t xml:space="preserve">In response to your request for a Qualified Domestic Relations Order (QDRO) estimate of your retirement benefits from the Motion Picture Industry Pension Plan (the “Pension Plan”) and the Motion Picture Industry Individual Account Plan (the “IAP”) (collectively, “MPI”), please see the following </w:t>
      </w:r>
      <w:r w:rsidR="000148CE" w:rsidRPr="007D673C">
        <w:rPr>
          <w:sz w:val="22"/>
          <w:szCs w:val="22"/>
        </w:rPr>
        <w:t xml:space="preserve">summary. </w:t>
      </w:r>
      <w:proofErr w:type="gramStart"/>
      <w:r w:rsidR="000148CE" w:rsidRPr="007D673C">
        <w:rPr>
          <w:color w:val="FFFFFF" w:themeColor="background1"/>
          <w:sz w:val="22"/>
          <w:szCs w:val="22"/>
        </w:rPr>
        <w:t>and</w:t>
      </w:r>
      <w:proofErr w:type="gramEnd"/>
      <w:r w:rsidR="000148CE" w:rsidRPr="007D673C">
        <w:rPr>
          <w:color w:val="FFFFFF" w:themeColor="background1"/>
          <w:sz w:val="22"/>
          <w:szCs w:val="22"/>
        </w:rPr>
        <w:t xml:space="preserve"> the Motion Picture Industry </w:t>
      </w:r>
      <w:r w:rsidR="000148CE" w:rsidRPr="007D673C">
        <w:rPr>
          <w:color w:val="FFFFFF" w:themeColor="background1"/>
          <w:sz w:val="12"/>
          <w:szCs w:val="12"/>
        </w:rPr>
        <w:t>Individual Account Plan (the “IAP”) (collectively, “MPI”), in accordance with your</w:t>
      </w:r>
      <w:r w:rsidR="000148CE" w:rsidRPr="007D673C">
        <w:rPr>
          <w:sz w:val="12"/>
          <w:szCs w:val="12"/>
        </w:rPr>
        <w:t xml:space="preserve"> </w:t>
      </w:r>
    </w:p>
    <w:tbl>
      <w:tblPr>
        <w:tblStyle w:val="TableGrid"/>
        <w:tblW w:w="10350" w:type="dxa"/>
        <w:tblInd w:w="108" w:type="dxa"/>
        <w:tblBorders>
          <w:top w:val="none" w:sz="0" w:space="0" w:color="auto"/>
          <w:left w:val="none" w:sz="0" w:space="0" w:color="auto"/>
          <w:bottom w:val="none" w:sz="0" w:space="0" w:color="auto"/>
          <w:right w:val="none" w:sz="0" w:space="0" w:color="auto"/>
          <w:insideH w:val="single" w:sz="4" w:space="0" w:color="A6A6A6" w:themeColor="background1" w:themeShade="A6"/>
          <w:insideV w:val="none" w:sz="0" w:space="0" w:color="auto"/>
        </w:tblBorders>
        <w:tblLayout w:type="fixed"/>
        <w:tblLook w:val="04A0" w:firstRow="1" w:lastRow="0" w:firstColumn="1" w:lastColumn="0" w:noHBand="0" w:noVBand="1"/>
      </w:tblPr>
      <w:tblGrid>
        <w:gridCol w:w="1980"/>
        <w:gridCol w:w="2610"/>
        <w:gridCol w:w="180"/>
        <w:gridCol w:w="1170"/>
        <w:gridCol w:w="270"/>
        <w:gridCol w:w="540"/>
        <w:gridCol w:w="810"/>
        <w:gridCol w:w="1440"/>
        <w:gridCol w:w="1350"/>
      </w:tblGrid>
      <w:tr w:rsidR="00DD4A25" w:rsidRPr="007D673C" w:rsidTr="000148CE">
        <w:trPr>
          <w:trHeight w:hRule="exact" w:val="288"/>
        </w:trPr>
        <w:tc>
          <w:tcPr>
            <w:tcW w:w="1980" w:type="dxa"/>
            <w:vAlign w:val="bottom"/>
          </w:tcPr>
          <w:p w:rsidR="00DD4A25" w:rsidRPr="007D673C" w:rsidRDefault="00DD4A25" w:rsidP="007D673C">
            <w:pPr>
              <w:ind w:left="-108" w:right="-18"/>
              <w:jc w:val="left"/>
              <w:rPr>
                <w:b/>
              </w:rPr>
            </w:pPr>
            <w:r w:rsidRPr="007D673C">
              <w:rPr>
                <w:b/>
              </w:rPr>
              <w:t>Participant:</w:t>
            </w:r>
          </w:p>
        </w:tc>
        <w:tc>
          <w:tcPr>
            <w:tcW w:w="5580" w:type="dxa"/>
            <w:gridSpan w:val="6"/>
            <w:vAlign w:val="bottom"/>
          </w:tcPr>
          <w:p w:rsidR="00DD4A25" w:rsidRPr="00A33555" w:rsidRDefault="00DD4A25" w:rsidP="002D07F1">
            <w:pPr>
              <w:ind w:right="-18"/>
              <w:contextualSpacing/>
              <w:jc w:val="left"/>
            </w:pPr>
            <w:bookmarkStart w:id="13" w:name="sag55"/>
            <w:r w:rsidRPr="00A33555">
              <w:t>{</w:t>
            </w:r>
            <w:proofErr w:type="spellStart"/>
            <w:r w:rsidRPr="00A33555">
              <w:t>stdMbrFullNameInProperCase</w:t>
            </w:r>
            <w:proofErr w:type="spellEnd"/>
            <w:r w:rsidRPr="00A33555">
              <w:t>}</w:t>
            </w:r>
            <w:bookmarkEnd w:id="13"/>
          </w:p>
        </w:tc>
        <w:tc>
          <w:tcPr>
            <w:tcW w:w="1440" w:type="dxa"/>
            <w:vAlign w:val="bottom"/>
          </w:tcPr>
          <w:p w:rsidR="00DD4A25" w:rsidRPr="007D673C" w:rsidRDefault="00DD4A25" w:rsidP="007D673C">
            <w:pPr>
              <w:ind w:left="-108" w:right="-18"/>
              <w:jc w:val="right"/>
              <w:rPr>
                <w:b/>
              </w:rPr>
            </w:pPr>
            <w:r w:rsidRPr="007D673C">
              <w:rPr>
                <w:b/>
              </w:rPr>
              <w:t>Birth Date:</w:t>
            </w:r>
          </w:p>
        </w:tc>
        <w:tc>
          <w:tcPr>
            <w:tcW w:w="1350" w:type="dxa"/>
            <w:vAlign w:val="bottom"/>
          </w:tcPr>
          <w:p w:rsidR="00DD4A25" w:rsidRPr="00A33555" w:rsidRDefault="00DD4A25" w:rsidP="00DD4A25">
            <w:pPr>
              <w:contextualSpacing/>
              <w:jc w:val="right"/>
            </w:pPr>
            <w:bookmarkStart w:id="14" w:name="sagitec36"/>
            <w:r w:rsidRPr="00A33555">
              <w:t>{PDOB}</w:t>
            </w:r>
            <w:bookmarkEnd w:id="14"/>
          </w:p>
        </w:tc>
      </w:tr>
      <w:tr w:rsidR="00DD4A25" w:rsidRPr="007D673C" w:rsidTr="000148CE">
        <w:trPr>
          <w:trHeight w:hRule="exact" w:val="288"/>
        </w:trPr>
        <w:tc>
          <w:tcPr>
            <w:tcW w:w="1980" w:type="dxa"/>
            <w:vAlign w:val="bottom"/>
          </w:tcPr>
          <w:p w:rsidR="00DD4A25" w:rsidRPr="007D673C" w:rsidRDefault="00DD4A25" w:rsidP="007D673C">
            <w:pPr>
              <w:ind w:left="-108" w:right="-18"/>
              <w:jc w:val="left"/>
              <w:rPr>
                <w:b/>
              </w:rPr>
            </w:pPr>
            <w:r w:rsidRPr="007D673C">
              <w:rPr>
                <w:b/>
              </w:rPr>
              <w:t>Alternate Payee:</w:t>
            </w:r>
          </w:p>
        </w:tc>
        <w:tc>
          <w:tcPr>
            <w:tcW w:w="5580" w:type="dxa"/>
            <w:gridSpan w:val="6"/>
            <w:vAlign w:val="bottom"/>
          </w:tcPr>
          <w:p w:rsidR="00DD4A25" w:rsidRPr="00A33555" w:rsidRDefault="00DD4A25" w:rsidP="002D07F1">
            <w:pPr>
              <w:ind w:right="-18"/>
              <w:contextualSpacing/>
              <w:jc w:val="left"/>
            </w:pPr>
            <w:bookmarkStart w:id="15" w:name="sagitec34"/>
            <w:r w:rsidRPr="00A33555">
              <w:t>{</w:t>
            </w:r>
            <w:proofErr w:type="spellStart"/>
            <w:r w:rsidRPr="00A33555">
              <w:t>AltName</w:t>
            </w:r>
            <w:proofErr w:type="spellEnd"/>
            <w:r w:rsidRPr="00A33555">
              <w:t>}</w:t>
            </w:r>
            <w:bookmarkEnd w:id="15"/>
          </w:p>
        </w:tc>
        <w:tc>
          <w:tcPr>
            <w:tcW w:w="1440" w:type="dxa"/>
            <w:vAlign w:val="bottom"/>
          </w:tcPr>
          <w:p w:rsidR="00DD4A25" w:rsidRPr="007D673C" w:rsidRDefault="00DD4A25" w:rsidP="007D673C">
            <w:pPr>
              <w:ind w:left="-108" w:right="-18"/>
              <w:jc w:val="right"/>
              <w:rPr>
                <w:b/>
              </w:rPr>
            </w:pPr>
            <w:r w:rsidRPr="007D673C">
              <w:rPr>
                <w:b/>
              </w:rPr>
              <w:t>Birth Date:</w:t>
            </w:r>
          </w:p>
        </w:tc>
        <w:tc>
          <w:tcPr>
            <w:tcW w:w="1350" w:type="dxa"/>
            <w:vAlign w:val="bottom"/>
          </w:tcPr>
          <w:p w:rsidR="00DD4A25" w:rsidRPr="00A33555" w:rsidRDefault="00DD4A25" w:rsidP="00DD4A25">
            <w:pPr>
              <w:contextualSpacing/>
              <w:jc w:val="right"/>
            </w:pPr>
            <w:bookmarkStart w:id="16" w:name="sagitec35"/>
            <w:r w:rsidRPr="00A33555">
              <w:t>{</w:t>
            </w:r>
            <w:proofErr w:type="spellStart"/>
            <w:r w:rsidRPr="00A33555">
              <w:t>AltDOB</w:t>
            </w:r>
            <w:proofErr w:type="spellEnd"/>
            <w:r w:rsidRPr="00A33555">
              <w:t>}</w:t>
            </w:r>
            <w:bookmarkEnd w:id="16"/>
          </w:p>
        </w:tc>
      </w:tr>
      <w:tr w:rsidR="00E9012B" w:rsidRPr="007D673C" w:rsidTr="000148CE">
        <w:trPr>
          <w:trHeight w:hRule="exact" w:val="288"/>
        </w:trPr>
        <w:tc>
          <w:tcPr>
            <w:tcW w:w="1980" w:type="dxa"/>
            <w:tcMar>
              <w:left w:w="86" w:type="dxa"/>
              <w:right w:w="86" w:type="dxa"/>
            </w:tcMar>
            <w:vAlign w:val="bottom"/>
          </w:tcPr>
          <w:p w:rsidR="00E9012B" w:rsidRPr="007D673C" w:rsidRDefault="00E9012B" w:rsidP="007D673C">
            <w:pPr>
              <w:ind w:left="-86"/>
              <w:jc w:val="left"/>
              <w:rPr>
                <w:b/>
              </w:rPr>
            </w:pPr>
            <w:r w:rsidRPr="007D673C">
              <w:rPr>
                <w:b/>
              </w:rPr>
              <w:t>Date of Marriage:</w:t>
            </w:r>
          </w:p>
        </w:tc>
        <w:tc>
          <w:tcPr>
            <w:tcW w:w="4770" w:type="dxa"/>
            <w:gridSpan w:val="5"/>
            <w:tcMar>
              <w:left w:w="86" w:type="dxa"/>
              <w:right w:w="86" w:type="dxa"/>
            </w:tcMar>
            <w:vAlign w:val="bottom"/>
          </w:tcPr>
          <w:p w:rsidR="00E9012B" w:rsidRPr="007D673C" w:rsidRDefault="00C327AC" w:rsidP="007D673C">
            <w:pPr>
              <w:jc w:val="left"/>
            </w:pPr>
            <w:bookmarkStart w:id="17" w:name="sagitec14"/>
            <w:r w:rsidRPr="007D673C">
              <w:t>{</w:t>
            </w:r>
            <w:proofErr w:type="spellStart"/>
            <w:r w:rsidRPr="007D673C">
              <w:t>dtDateOfMrrg</w:t>
            </w:r>
            <w:proofErr w:type="spellEnd"/>
            <w:r w:rsidRPr="007D673C">
              <w:t>}</w:t>
            </w:r>
            <w:bookmarkEnd w:id="17"/>
          </w:p>
        </w:tc>
        <w:tc>
          <w:tcPr>
            <w:tcW w:w="2250" w:type="dxa"/>
            <w:gridSpan w:val="2"/>
            <w:tcMar>
              <w:left w:w="86" w:type="dxa"/>
              <w:right w:w="86" w:type="dxa"/>
            </w:tcMar>
            <w:vAlign w:val="bottom"/>
          </w:tcPr>
          <w:p w:rsidR="00E9012B" w:rsidRPr="007D673C" w:rsidRDefault="00E9012B" w:rsidP="007D673C">
            <w:pPr>
              <w:ind w:left="-108" w:right="-18"/>
              <w:jc w:val="right"/>
              <w:rPr>
                <w:b/>
              </w:rPr>
            </w:pPr>
            <w:r w:rsidRPr="007D673C">
              <w:rPr>
                <w:b/>
              </w:rPr>
              <w:t>Date of Separation:</w:t>
            </w:r>
          </w:p>
        </w:tc>
        <w:tc>
          <w:tcPr>
            <w:tcW w:w="1350" w:type="dxa"/>
            <w:tcMar>
              <w:left w:w="86" w:type="dxa"/>
              <w:right w:w="86" w:type="dxa"/>
            </w:tcMar>
            <w:vAlign w:val="bottom"/>
          </w:tcPr>
          <w:p w:rsidR="00E9012B" w:rsidRPr="007D673C" w:rsidRDefault="00C327AC" w:rsidP="00673592">
            <w:pPr>
              <w:jc w:val="right"/>
            </w:pPr>
            <w:bookmarkStart w:id="18" w:name="sagitec15"/>
            <w:r w:rsidRPr="007D673C">
              <w:t>{</w:t>
            </w:r>
            <w:proofErr w:type="spellStart"/>
            <w:r w:rsidRPr="007D673C">
              <w:t>dtDateOfSeperation</w:t>
            </w:r>
            <w:proofErr w:type="spellEnd"/>
            <w:r w:rsidRPr="007D673C">
              <w:t>}</w:t>
            </w:r>
            <w:bookmarkEnd w:id="18"/>
          </w:p>
        </w:tc>
      </w:tr>
      <w:tr w:rsidR="00A245C6" w:rsidRPr="007D673C" w:rsidTr="000148CE">
        <w:trPr>
          <w:trHeight w:hRule="exact" w:val="288"/>
        </w:trPr>
        <w:tc>
          <w:tcPr>
            <w:tcW w:w="1980" w:type="dxa"/>
            <w:tcMar>
              <w:left w:w="86" w:type="dxa"/>
              <w:right w:w="86" w:type="dxa"/>
            </w:tcMar>
            <w:vAlign w:val="bottom"/>
          </w:tcPr>
          <w:p w:rsidR="007F0BF6" w:rsidRPr="007D673C" w:rsidRDefault="00BE3313" w:rsidP="007D673C">
            <w:pPr>
              <w:ind w:left="-86"/>
              <w:jc w:val="left"/>
              <w:rPr>
                <w:b/>
              </w:rPr>
            </w:pPr>
            <w:r w:rsidRPr="007D673C">
              <w:rPr>
                <w:b/>
              </w:rPr>
              <w:t>Retirement Type:</w:t>
            </w:r>
          </w:p>
        </w:tc>
        <w:tc>
          <w:tcPr>
            <w:tcW w:w="3960" w:type="dxa"/>
            <w:gridSpan w:val="3"/>
            <w:tcMar>
              <w:left w:w="86" w:type="dxa"/>
              <w:right w:w="86" w:type="dxa"/>
            </w:tcMar>
            <w:vAlign w:val="bottom"/>
          </w:tcPr>
          <w:p w:rsidR="007F0BF6" w:rsidRPr="007D673C" w:rsidRDefault="005F2C2B" w:rsidP="007D673C">
            <w:pPr>
              <w:jc w:val="left"/>
            </w:pPr>
            <w:bookmarkStart w:id="19" w:name="sagitec17"/>
            <w:r w:rsidRPr="007D673C">
              <w:t>{</w:t>
            </w:r>
            <w:proofErr w:type="spellStart"/>
            <w:r w:rsidRPr="007D673C">
              <w:t>istrBenefitSubType</w:t>
            </w:r>
            <w:proofErr w:type="spellEnd"/>
            <w:r w:rsidRPr="007D673C">
              <w:t>}</w:t>
            </w:r>
            <w:bookmarkEnd w:id="19"/>
          </w:p>
        </w:tc>
        <w:tc>
          <w:tcPr>
            <w:tcW w:w="3060" w:type="dxa"/>
            <w:gridSpan w:val="4"/>
            <w:tcMar>
              <w:left w:w="86" w:type="dxa"/>
              <w:right w:w="86" w:type="dxa"/>
            </w:tcMar>
            <w:vAlign w:val="bottom"/>
          </w:tcPr>
          <w:p w:rsidR="007F0BF6" w:rsidRPr="007D673C" w:rsidRDefault="00BE3313" w:rsidP="007D673C">
            <w:pPr>
              <w:ind w:left="-108" w:right="-18"/>
              <w:jc w:val="right"/>
              <w:rPr>
                <w:b/>
              </w:rPr>
            </w:pPr>
            <w:r w:rsidRPr="007D673C">
              <w:rPr>
                <w:b/>
              </w:rPr>
              <w:t>Estimated Retirement Date:</w:t>
            </w:r>
          </w:p>
        </w:tc>
        <w:tc>
          <w:tcPr>
            <w:tcW w:w="1350" w:type="dxa"/>
            <w:tcMar>
              <w:left w:w="86" w:type="dxa"/>
              <w:right w:w="86" w:type="dxa"/>
            </w:tcMar>
            <w:vAlign w:val="bottom"/>
          </w:tcPr>
          <w:p w:rsidR="007F0BF6" w:rsidRPr="007D673C" w:rsidRDefault="00455A8D" w:rsidP="00673592">
            <w:pPr>
              <w:jc w:val="right"/>
            </w:pPr>
            <w:bookmarkStart w:id="20" w:name="sagitec18"/>
            <w:r w:rsidRPr="007D673C">
              <w:t>{</w:t>
            </w:r>
            <w:proofErr w:type="spellStart"/>
            <w:r w:rsidRPr="007D673C">
              <w:t>dtBalanceAsOfDate</w:t>
            </w:r>
            <w:proofErr w:type="spellEnd"/>
            <w:r w:rsidRPr="007D673C">
              <w:t>}</w:t>
            </w:r>
            <w:bookmarkEnd w:id="20"/>
          </w:p>
        </w:tc>
      </w:tr>
      <w:tr w:rsidR="00C36AA1" w:rsidRPr="007D673C" w:rsidTr="00673592">
        <w:trPr>
          <w:trHeight w:hRule="exact" w:val="288"/>
        </w:trPr>
        <w:tc>
          <w:tcPr>
            <w:tcW w:w="4770" w:type="dxa"/>
            <w:gridSpan w:val="3"/>
            <w:tcBorders>
              <w:bottom w:val="single" w:sz="4" w:space="0" w:color="A6A6A6" w:themeColor="background1" w:themeShade="A6"/>
            </w:tcBorders>
            <w:tcMar>
              <w:left w:w="86" w:type="dxa"/>
              <w:right w:w="86" w:type="dxa"/>
            </w:tcMar>
            <w:vAlign w:val="bottom"/>
          </w:tcPr>
          <w:p w:rsidR="00057852" w:rsidRPr="007D673C" w:rsidRDefault="00057852" w:rsidP="007D673C">
            <w:pPr>
              <w:ind w:left="-86"/>
              <w:jc w:val="left"/>
              <w:rPr>
                <w:b/>
              </w:rPr>
            </w:pPr>
            <w:r w:rsidRPr="007D673C">
              <w:rPr>
                <w:b/>
              </w:rPr>
              <w:t xml:space="preserve">Participant’s Total Accrued Pension Benefit: </w:t>
            </w:r>
          </w:p>
        </w:tc>
        <w:tc>
          <w:tcPr>
            <w:tcW w:w="1440" w:type="dxa"/>
            <w:gridSpan w:val="2"/>
            <w:tcBorders>
              <w:bottom w:val="single" w:sz="4" w:space="0" w:color="A6A6A6" w:themeColor="background1" w:themeShade="A6"/>
            </w:tcBorders>
            <w:tcMar>
              <w:left w:w="86" w:type="dxa"/>
              <w:right w:w="86" w:type="dxa"/>
            </w:tcMar>
            <w:vAlign w:val="bottom"/>
          </w:tcPr>
          <w:p w:rsidR="00057852" w:rsidRPr="007D673C" w:rsidRDefault="008700FC" w:rsidP="007D673C">
            <w:pPr>
              <w:jc w:val="right"/>
            </w:pPr>
            <w:bookmarkStart w:id="21" w:name="sagitec24"/>
            <w:r w:rsidRPr="007D673C">
              <w:t>{</w:t>
            </w:r>
            <w:proofErr w:type="spellStart"/>
            <w:r w:rsidRPr="007D673C">
              <w:t>NetBen</w:t>
            </w:r>
            <w:proofErr w:type="spellEnd"/>
            <w:r w:rsidRPr="007D673C">
              <w:t>}</w:t>
            </w:r>
            <w:bookmarkEnd w:id="21"/>
          </w:p>
        </w:tc>
        <w:tc>
          <w:tcPr>
            <w:tcW w:w="4140" w:type="dxa"/>
            <w:gridSpan w:val="4"/>
            <w:tcBorders>
              <w:bottom w:val="single" w:sz="4" w:space="0" w:color="A6A6A6" w:themeColor="background1" w:themeShade="A6"/>
            </w:tcBorders>
            <w:vAlign w:val="bottom"/>
          </w:tcPr>
          <w:p w:rsidR="00057852" w:rsidRPr="00DD4A25" w:rsidRDefault="00057852" w:rsidP="007D673C">
            <w:pPr>
              <w:ind w:left="-18" w:right="-108"/>
              <w:jc w:val="left"/>
              <w:rPr>
                <w:sz w:val="20"/>
              </w:rPr>
            </w:pPr>
            <w:r w:rsidRPr="00DD4A25">
              <w:rPr>
                <w:sz w:val="20"/>
              </w:rPr>
              <w:t>(Based on a Life Annuity benefit payment option)</w:t>
            </w:r>
          </w:p>
        </w:tc>
      </w:tr>
      <w:tr w:rsidR="007B3BCF" w:rsidRPr="007D673C" w:rsidTr="00673592">
        <w:trPr>
          <w:trHeight w:hRule="exact" w:val="288"/>
        </w:trPr>
        <w:tc>
          <w:tcPr>
            <w:tcW w:w="4590" w:type="dxa"/>
            <w:gridSpan w:val="2"/>
            <w:tcBorders>
              <w:top w:val="single" w:sz="4" w:space="0" w:color="A6A6A6" w:themeColor="background1" w:themeShade="A6"/>
              <w:bottom w:val="single" w:sz="4" w:space="0" w:color="A6A6A6" w:themeColor="background1" w:themeShade="A6"/>
            </w:tcBorders>
            <w:tcMar>
              <w:left w:w="86" w:type="dxa"/>
              <w:right w:w="86" w:type="dxa"/>
            </w:tcMar>
            <w:vAlign w:val="bottom"/>
          </w:tcPr>
          <w:p w:rsidR="0008086B" w:rsidRPr="007D673C" w:rsidRDefault="0008086B" w:rsidP="007D673C">
            <w:pPr>
              <w:ind w:left="-86"/>
              <w:jc w:val="left"/>
              <w:rPr>
                <w:b/>
              </w:rPr>
            </w:pPr>
            <w:r w:rsidRPr="007D673C">
              <w:rPr>
                <w:b/>
              </w:rPr>
              <w:t>Participant’s Total IAP Balance:</w:t>
            </w:r>
          </w:p>
        </w:tc>
        <w:tc>
          <w:tcPr>
            <w:tcW w:w="1620" w:type="dxa"/>
            <w:gridSpan w:val="3"/>
            <w:tcBorders>
              <w:top w:val="single" w:sz="4" w:space="0" w:color="A6A6A6" w:themeColor="background1" w:themeShade="A6"/>
              <w:bottom w:val="single" w:sz="4" w:space="0" w:color="A6A6A6" w:themeColor="background1" w:themeShade="A6"/>
            </w:tcBorders>
            <w:tcMar>
              <w:left w:w="86" w:type="dxa"/>
              <w:right w:w="86" w:type="dxa"/>
            </w:tcMar>
            <w:vAlign w:val="bottom"/>
          </w:tcPr>
          <w:p w:rsidR="0008086B" w:rsidRPr="007D673C" w:rsidRDefault="00BB7B40" w:rsidP="007D673C">
            <w:pPr>
              <w:jc w:val="right"/>
            </w:pPr>
            <w:bookmarkStart w:id="22" w:name="IAPBal"/>
            <w:r w:rsidRPr="007D673C">
              <w:t>{</w:t>
            </w:r>
            <w:proofErr w:type="spellStart"/>
            <w:r w:rsidRPr="007D673C">
              <w:t>IAPBal</w:t>
            </w:r>
            <w:proofErr w:type="spellEnd"/>
            <w:r w:rsidRPr="007D673C">
              <w:t>}</w:t>
            </w:r>
            <w:bookmarkEnd w:id="22"/>
            <w:r w:rsidRPr="007D673C">
              <w:t xml:space="preserve"> </w:t>
            </w:r>
            <w:r w:rsidR="0008086B" w:rsidRPr="007D673C">
              <w:t xml:space="preserve"> </w:t>
            </w:r>
          </w:p>
        </w:tc>
        <w:tc>
          <w:tcPr>
            <w:tcW w:w="4140" w:type="dxa"/>
            <w:gridSpan w:val="4"/>
            <w:tcBorders>
              <w:top w:val="single" w:sz="4" w:space="0" w:color="A6A6A6" w:themeColor="background1" w:themeShade="A6"/>
              <w:bottom w:val="single" w:sz="4" w:space="0" w:color="A6A6A6" w:themeColor="background1" w:themeShade="A6"/>
            </w:tcBorders>
            <w:vAlign w:val="bottom"/>
          </w:tcPr>
          <w:p w:rsidR="0008086B" w:rsidRPr="00DD4A25" w:rsidRDefault="0008086B" w:rsidP="007D673C">
            <w:pPr>
              <w:ind w:left="-18"/>
              <w:jc w:val="left"/>
              <w:rPr>
                <w:sz w:val="20"/>
              </w:rPr>
            </w:pPr>
            <w:r w:rsidRPr="00DD4A25">
              <w:rPr>
                <w:sz w:val="20"/>
              </w:rPr>
              <w:t xml:space="preserve">(Based on Year End </w:t>
            </w:r>
            <w:bookmarkStart w:id="23" w:name="sagitec25"/>
            <w:r w:rsidR="00577FA2" w:rsidRPr="00DD4A25">
              <w:rPr>
                <w:sz w:val="20"/>
              </w:rPr>
              <w:t>{Year}</w:t>
            </w:r>
            <w:bookmarkEnd w:id="23"/>
            <w:r w:rsidRPr="00DD4A25">
              <w:rPr>
                <w:sz w:val="20"/>
              </w:rPr>
              <w:t>)</w:t>
            </w:r>
          </w:p>
        </w:tc>
      </w:tr>
    </w:tbl>
    <w:p w:rsidR="007F0BF6" w:rsidRPr="007D673C" w:rsidRDefault="007F0BF6">
      <w:pPr>
        <w:rPr>
          <w:sz w:val="12"/>
          <w:szCs w:val="12"/>
        </w:rPr>
      </w:pPr>
    </w:p>
    <w:tbl>
      <w:tblPr>
        <w:tblStyle w:val="TableGrid"/>
        <w:tblW w:w="10350" w:type="dxa"/>
        <w:tblInd w:w="86"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4A0" w:firstRow="1" w:lastRow="0" w:firstColumn="1" w:lastColumn="0" w:noHBand="0" w:noVBand="1"/>
      </w:tblPr>
      <w:tblGrid>
        <w:gridCol w:w="3450"/>
        <w:gridCol w:w="3450"/>
        <w:gridCol w:w="3450"/>
      </w:tblGrid>
      <w:tr w:rsidR="00A245C6" w:rsidRPr="007D673C" w:rsidTr="00BB7B40">
        <w:trPr>
          <w:trHeight w:hRule="exact" w:val="288"/>
        </w:trPr>
        <w:tc>
          <w:tcPr>
            <w:tcW w:w="3450" w:type="dxa"/>
            <w:shd w:val="clear" w:color="auto" w:fill="D9D9D9" w:themeFill="background1" w:themeFillShade="D9"/>
            <w:tcMar>
              <w:left w:w="86" w:type="dxa"/>
              <w:right w:w="86" w:type="dxa"/>
            </w:tcMar>
            <w:vAlign w:val="bottom"/>
          </w:tcPr>
          <w:p w:rsidR="00A245C6" w:rsidRPr="007D673C" w:rsidRDefault="00A245C6" w:rsidP="007D673C">
            <w:pPr>
              <w:ind w:left="-86" w:right="-85"/>
              <w:jc w:val="center"/>
              <w:rPr>
                <w:b/>
              </w:rPr>
            </w:pPr>
            <w:r w:rsidRPr="007D673C">
              <w:rPr>
                <w:b/>
              </w:rPr>
              <w:t>Split Under QDRO</w:t>
            </w:r>
          </w:p>
        </w:tc>
        <w:tc>
          <w:tcPr>
            <w:tcW w:w="3450" w:type="dxa"/>
            <w:shd w:val="clear" w:color="auto" w:fill="D9D9D9" w:themeFill="background1" w:themeFillShade="D9"/>
            <w:tcMar>
              <w:left w:w="86" w:type="dxa"/>
              <w:right w:w="86" w:type="dxa"/>
            </w:tcMar>
            <w:vAlign w:val="bottom"/>
          </w:tcPr>
          <w:p w:rsidR="00A245C6" w:rsidRPr="007D673C" w:rsidRDefault="00A245C6" w:rsidP="007D673C">
            <w:pPr>
              <w:ind w:left="-86" w:right="-85"/>
              <w:jc w:val="center"/>
              <w:rPr>
                <w:b/>
              </w:rPr>
            </w:pPr>
            <w:r w:rsidRPr="007D673C">
              <w:rPr>
                <w:b/>
              </w:rPr>
              <w:t>Participant’s Interest</w:t>
            </w:r>
          </w:p>
        </w:tc>
        <w:tc>
          <w:tcPr>
            <w:tcW w:w="3450" w:type="dxa"/>
            <w:shd w:val="clear" w:color="auto" w:fill="D9D9D9" w:themeFill="background1" w:themeFillShade="D9"/>
            <w:vAlign w:val="bottom"/>
          </w:tcPr>
          <w:p w:rsidR="00A245C6" w:rsidRPr="007D673C" w:rsidRDefault="00A245C6" w:rsidP="007D673C">
            <w:pPr>
              <w:ind w:left="-86" w:right="-59"/>
              <w:jc w:val="center"/>
              <w:rPr>
                <w:b/>
              </w:rPr>
            </w:pPr>
            <w:r w:rsidRPr="007D673C">
              <w:rPr>
                <w:b/>
              </w:rPr>
              <w:t>Alternate Payee’s Interest*</w:t>
            </w:r>
          </w:p>
        </w:tc>
      </w:tr>
      <w:tr w:rsidR="00A245C6" w:rsidRPr="007D673C" w:rsidTr="00BB7B40">
        <w:trPr>
          <w:trHeight w:hRule="exact" w:val="288"/>
        </w:trPr>
        <w:tc>
          <w:tcPr>
            <w:tcW w:w="3450" w:type="dxa"/>
            <w:tcMar>
              <w:left w:w="86" w:type="dxa"/>
              <w:right w:w="86" w:type="dxa"/>
            </w:tcMar>
            <w:vAlign w:val="center"/>
          </w:tcPr>
          <w:p w:rsidR="00A245C6" w:rsidRPr="007D673C" w:rsidRDefault="00A245C6" w:rsidP="007D673C">
            <w:pPr>
              <w:ind w:left="4"/>
              <w:jc w:val="left"/>
              <w:rPr>
                <w:b/>
              </w:rPr>
            </w:pPr>
            <w:r w:rsidRPr="007D673C">
              <w:rPr>
                <w:b/>
              </w:rPr>
              <w:t xml:space="preserve">Pension Benefit </w:t>
            </w:r>
          </w:p>
        </w:tc>
        <w:tc>
          <w:tcPr>
            <w:tcW w:w="3450" w:type="dxa"/>
            <w:tcMar>
              <w:left w:w="86" w:type="dxa"/>
              <w:right w:w="86" w:type="dxa"/>
            </w:tcMar>
            <w:vAlign w:val="bottom"/>
          </w:tcPr>
          <w:p w:rsidR="00A245C6" w:rsidRPr="007D673C" w:rsidRDefault="007D673C" w:rsidP="007D673C">
            <w:pPr>
              <w:ind w:right="244"/>
              <w:jc w:val="right"/>
            </w:pPr>
            <w:bookmarkStart w:id="24" w:name="sagitec20"/>
            <w:r w:rsidRPr="00A33555">
              <w:t>{</w:t>
            </w:r>
            <w:proofErr w:type="spellStart"/>
            <w:r w:rsidRPr="00A33555">
              <w:t>PartMPI</w:t>
            </w:r>
            <w:proofErr w:type="spellEnd"/>
            <w:r w:rsidRPr="00A33555">
              <w:t>}</w:t>
            </w:r>
            <w:bookmarkEnd w:id="24"/>
          </w:p>
        </w:tc>
        <w:tc>
          <w:tcPr>
            <w:tcW w:w="3450" w:type="dxa"/>
            <w:vAlign w:val="bottom"/>
          </w:tcPr>
          <w:p w:rsidR="00A245C6" w:rsidRPr="007D673C" w:rsidRDefault="008B25B6" w:rsidP="007D673C">
            <w:pPr>
              <w:ind w:left="-86" w:right="252"/>
              <w:jc w:val="right"/>
            </w:pPr>
            <w:bookmarkStart w:id="25" w:name="sagitec22"/>
            <w:r w:rsidRPr="007D673C">
              <w:t>{</w:t>
            </w:r>
            <w:proofErr w:type="spellStart"/>
            <w:r w:rsidRPr="007D673C">
              <w:t>AltMPI</w:t>
            </w:r>
            <w:proofErr w:type="spellEnd"/>
            <w:r w:rsidRPr="007D673C">
              <w:t>}</w:t>
            </w:r>
            <w:bookmarkEnd w:id="25"/>
          </w:p>
        </w:tc>
      </w:tr>
      <w:tr w:rsidR="00A245C6" w:rsidRPr="007D673C" w:rsidTr="00BB7B40">
        <w:trPr>
          <w:trHeight w:hRule="exact" w:val="288"/>
        </w:trPr>
        <w:tc>
          <w:tcPr>
            <w:tcW w:w="3450" w:type="dxa"/>
            <w:tcMar>
              <w:left w:w="86" w:type="dxa"/>
              <w:right w:w="86" w:type="dxa"/>
            </w:tcMar>
            <w:vAlign w:val="center"/>
          </w:tcPr>
          <w:p w:rsidR="00A245C6" w:rsidRPr="007D673C" w:rsidRDefault="00A245C6" w:rsidP="007D673C">
            <w:pPr>
              <w:ind w:left="4"/>
              <w:jc w:val="left"/>
              <w:rPr>
                <w:b/>
              </w:rPr>
            </w:pPr>
            <w:r w:rsidRPr="007D673C">
              <w:rPr>
                <w:b/>
              </w:rPr>
              <w:t xml:space="preserve">IAP Balance </w:t>
            </w:r>
          </w:p>
        </w:tc>
        <w:tc>
          <w:tcPr>
            <w:tcW w:w="3450" w:type="dxa"/>
            <w:tcMar>
              <w:left w:w="86" w:type="dxa"/>
              <w:right w:w="86" w:type="dxa"/>
            </w:tcMar>
            <w:vAlign w:val="bottom"/>
          </w:tcPr>
          <w:p w:rsidR="00A245C6" w:rsidRPr="007D673C" w:rsidRDefault="008B25B6" w:rsidP="007D673C">
            <w:pPr>
              <w:ind w:right="244"/>
              <w:jc w:val="right"/>
            </w:pPr>
            <w:bookmarkStart w:id="26" w:name="sagitec21"/>
            <w:r w:rsidRPr="007D673C">
              <w:t>{</w:t>
            </w:r>
            <w:proofErr w:type="spellStart"/>
            <w:r w:rsidRPr="007D673C">
              <w:t>PartIAP</w:t>
            </w:r>
            <w:proofErr w:type="spellEnd"/>
            <w:r w:rsidRPr="007D673C">
              <w:t>}</w:t>
            </w:r>
            <w:bookmarkEnd w:id="26"/>
          </w:p>
        </w:tc>
        <w:tc>
          <w:tcPr>
            <w:tcW w:w="3450" w:type="dxa"/>
            <w:vAlign w:val="bottom"/>
          </w:tcPr>
          <w:p w:rsidR="00A245C6" w:rsidRPr="007D673C" w:rsidRDefault="008B25B6" w:rsidP="007D673C">
            <w:pPr>
              <w:ind w:left="-86" w:right="252"/>
              <w:jc w:val="right"/>
            </w:pPr>
            <w:bookmarkStart w:id="27" w:name="sagitec23"/>
            <w:r w:rsidRPr="007D673C">
              <w:t>{</w:t>
            </w:r>
            <w:proofErr w:type="spellStart"/>
            <w:r w:rsidRPr="007D673C">
              <w:t>AltIAP</w:t>
            </w:r>
            <w:proofErr w:type="spellEnd"/>
            <w:r w:rsidRPr="007D673C">
              <w:t>}</w:t>
            </w:r>
            <w:bookmarkEnd w:id="27"/>
          </w:p>
        </w:tc>
      </w:tr>
    </w:tbl>
    <w:p w:rsidR="00C36AA1" w:rsidRPr="0078323B" w:rsidRDefault="00C36AA1" w:rsidP="000148CE">
      <w:pPr>
        <w:pStyle w:val="ListParagraph"/>
        <w:numPr>
          <w:ilvl w:val="0"/>
          <w:numId w:val="1"/>
        </w:numPr>
        <w:ind w:left="273" w:right="115" w:hanging="187"/>
        <w:rPr>
          <w:i/>
          <w:sz w:val="20"/>
          <w:szCs w:val="22"/>
        </w:rPr>
      </w:pPr>
      <w:r w:rsidRPr="0078323B">
        <w:rPr>
          <w:i/>
          <w:sz w:val="20"/>
          <w:szCs w:val="22"/>
        </w:rPr>
        <w:t xml:space="preserve">The Alternate Payee's portion represents actual offset amounts. The Alternate Payee’s Pension benefit will be converted to a single life annuity based on their age at retirement. </w:t>
      </w:r>
    </w:p>
    <w:p w:rsidR="00A56470" w:rsidRPr="007D673C" w:rsidRDefault="00A56470" w:rsidP="00A56470">
      <w:pPr>
        <w:rPr>
          <w:sz w:val="12"/>
          <w:szCs w:val="12"/>
        </w:rPr>
      </w:pPr>
    </w:p>
    <w:p w:rsidR="000148CE" w:rsidRPr="007D673C" w:rsidRDefault="007948B3" w:rsidP="000148CE">
      <w:pPr>
        <w:contextualSpacing/>
        <w:rPr>
          <w:sz w:val="22"/>
          <w:szCs w:val="22"/>
        </w:rPr>
      </w:pPr>
      <w:r w:rsidRPr="007D673C">
        <w:rPr>
          <w:sz w:val="22"/>
          <w:szCs w:val="22"/>
        </w:rPr>
        <w:t xml:space="preserve">This estimate was prepared in accordance with the language set forth in the Plans’ model QDRO.  The model language is illustrative of just one approach which may be found to constitute a QDRO and is not intended to indicate any opinion as to how benefits should be split between the Participant and the Alternate Payee.  The parties are free to use other fractions or formulas for dividing the benefit.  The estimated amount may be subject to change in accordance with the language contained in the final, judge-signed QDRO. Additionally, these estimated amounts are subject to change based on the applicable dates used in the calculation or hours reported by the Participant’s employer after the calculation is completed. </w:t>
      </w:r>
      <w:r w:rsidR="000148CE" w:rsidRPr="007D673C">
        <w:rPr>
          <w:sz w:val="22"/>
          <w:szCs w:val="22"/>
        </w:rPr>
        <w:t xml:space="preserve">Please note, this estimate does not reflect any offset due to any other dissolutions of marriage. </w:t>
      </w:r>
    </w:p>
    <w:p w:rsidR="000148CE" w:rsidRPr="007D673C" w:rsidRDefault="000148CE" w:rsidP="000148CE">
      <w:pPr>
        <w:contextualSpacing/>
        <w:rPr>
          <w:sz w:val="12"/>
          <w:szCs w:val="12"/>
        </w:rPr>
      </w:pPr>
    </w:p>
    <w:p w:rsidR="00BB7B40" w:rsidRPr="007D673C" w:rsidRDefault="00BB7B40" w:rsidP="00BB7B40">
      <w:pPr>
        <w:tabs>
          <w:tab w:val="left" w:pos="90"/>
        </w:tabs>
        <w:autoSpaceDE w:val="0"/>
        <w:autoSpaceDN w:val="0"/>
        <w:adjustRightInd w:val="0"/>
        <w:rPr>
          <w:color w:val="000000"/>
          <w:sz w:val="22"/>
          <w:szCs w:val="22"/>
        </w:rPr>
      </w:pPr>
      <w:r w:rsidRPr="007D673C">
        <w:rPr>
          <w:color w:val="000000"/>
          <w:sz w:val="22"/>
          <w:szCs w:val="22"/>
        </w:rPr>
        <w:t>If you have any questions, please contact MPI’s Participant Services Center by email at service@mpiphp.org or by telephone at (855) ASK-4MPI between 8 a.m. and 5 p.m. Pacific Time, Monday through Friday.</w:t>
      </w:r>
    </w:p>
    <w:p w:rsidR="000148CE" w:rsidRPr="007D673C" w:rsidRDefault="000148CE" w:rsidP="00A56470">
      <w:pPr>
        <w:rPr>
          <w:sz w:val="22"/>
          <w:szCs w:val="22"/>
        </w:rPr>
      </w:pPr>
    </w:p>
    <w:p w:rsidR="00A56470" w:rsidRPr="007D673C" w:rsidRDefault="00A56470" w:rsidP="00A56470">
      <w:pPr>
        <w:rPr>
          <w:sz w:val="22"/>
          <w:szCs w:val="22"/>
        </w:rPr>
      </w:pPr>
      <w:r w:rsidRPr="007D673C">
        <w:rPr>
          <w:sz w:val="22"/>
          <w:szCs w:val="22"/>
        </w:rPr>
        <w:t>Sincerely,</w:t>
      </w:r>
    </w:p>
    <w:p w:rsidR="00A56470" w:rsidRPr="007D673C" w:rsidRDefault="000148CE" w:rsidP="007F0BF6">
      <w:pPr>
        <w:rPr>
          <w:color w:val="FFFFFF" w:themeColor="background1"/>
          <w:sz w:val="2"/>
          <w:szCs w:val="2"/>
        </w:rPr>
      </w:pPr>
      <w:r w:rsidRPr="007D673C">
        <w:rPr>
          <w:color w:val="FFFFFF" w:themeColor="background1"/>
          <w:sz w:val="2"/>
          <w:szCs w:val="2"/>
        </w:rPr>
        <w:t>Avie Papa</w:t>
      </w:r>
    </w:p>
    <w:p w:rsidR="00094963" w:rsidRPr="007D673C" w:rsidRDefault="00A56470">
      <w:pPr>
        <w:rPr>
          <w:sz w:val="22"/>
          <w:szCs w:val="22"/>
        </w:rPr>
      </w:pPr>
      <w:r w:rsidRPr="007D673C">
        <w:rPr>
          <w:sz w:val="22"/>
          <w:szCs w:val="22"/>
        </w:rPr>
        <w:t>Retirement Benefits</w:t>
      </w:r>
    </w:p>
    <w:sectPr w:rsidR="00094963" w:rsidRPr="007D673C" w:rsidSect="000F0724">
      <w:headerReference w:type="default" r:id="rId12"/>
      <w:footerReference w:type="default" r:id="rId13"/>
      <w:headerReference w:type="first" r:id="rId14"/>
      <w:footerReference w:type="first" r:id="rId15"/>
      <w:pgSz w:w="12240" w:h="15840"/>
      <w:pgMar w:top="2520" w:right="936" w:bottom="792" w:left="936" w:header="547"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DFD" w:rsidRDefault="00597DFD" w:rsidP="00A56470">
      <w:r>
        <w:separator/>
      </w:r>
    </w:p>
  </w:endnote>
  <w:endnote w:type="continuationSeparator" w:id="0">
    <w:p w:rsidR="00597DFD" w:rsidRDefault="00597DFD" w:rsidP="00A56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BC C39 3 to 1 Narrow">
    <w:altName w:val="Raavi"/>
    <w:panose1 w:val="020B0500000000000000"/>
    <w:charset w:val="00"/>
    <w:family w:val="swiss"/>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BED" w:rsidRPr="00E415C2" w:rsidRDefault="00E415C2" w:rsidP="008B4214">
    <w:pPr>
      <w:pStyle w:val="Footer"/>
      <w:ind w:left="720"/>
      <w:jc w:val="left"/>
      <w:rPr>
        <w:rFonts w:ascii="BC C39 3 to 1 Narrow" w:hAnsi="BC C39 3 to 1 Narrow"/>
        <w:sz w:val="48"/>
        <w:szCs w:val="48"/>
      </w:rPr>
    </w:pPr>
    <w:r>
      <w:rPr>
        <w:rFonts w:ascii="BC C39 3 to 1 Narrow" w:hAnsi="BC C39 3 to 1 Narrow"/>
        <w:sz w:val="48"/>
        <w:szCs w:val="48"/>
      </w:rPr>
      <w:t>{</w:t>
    </w:r>
    <w:proofErr w:type="spellStart"/>
    <w:proofErr w:type="gramStart"/>
    <w:r>
      <w:rPr>
        <w:rFonts w:ascii="BC C39 3 to 1 Narrow" w:hAnsi="BC C39 3 to 1 Narrow"/>
        <w:sz w:val="48"/>
        <w:szCs w:val="48"/>
      </w:rPr>
      <w:t>stdTrackingNo</w:t>
    </w:r>
    <w:proofErr w:type="spellEnd"/>
    <w:proofErr w:type="gramEnd"/>
    <w:r>
      <w:rPr>
        <w:rFonts w:ascii="BC C39 3 to 1 Narrow" w:hAnsi="BC C39 3 to 1 Narrow"/>
        <w:sz w:val="48"/>
        <w:szCs w:val="48"/>
      </w:rPr>
      <w:t>}</w:t>
    </w:r>
  </w:p>
  <w:p w:rsidR="00E415C2" w:rsidRPr="00E415C2" w:rsidRDefault="00E415C2" w:rsidP="008B4214">
    <w:pPr>
      <w:pStyle w:val="Footer"/>
      <w:ind w:left="720"/>
      <w:jc w:val="left"/>
      <w:rPr>
        <w:sz w:val="18"/>
      </w:rPr>
    </w:pPr>
    <w:bookmarkStart w:id="28" w:name="sagitec33"/>
    <w:r>
      <w:rPr>
        <w:sz w:val="18"/>
      </w:rPr>
      <w:t>{</w:t>
    </w:r>
    <w:proofErr w:type="spellStart"/>
    <w:proofErr w:type="gramStart"/>
    <w:r>
      <w:rPr>
        <w:sz w:val="18"/>
      </w:rPr>
      <w:t>stdMbrParticipantMPID</w:t>
    </w:r>
    <w:proofErr w:type="spellEnd"/>
    <w:proofErr w:type="gramEnd"/>
    <w:r>
      <w:rPr>
        <w:sz w:val="18"/>
      </w:rPr>
      <w:t>}</w:t>
    </w:r>
    <w:bookmarkEnd w:id="28"/>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80C" w:rsidRPr="0078323B" w:rsidRDefault="007F680C" w:rsidP="000F0724">
    <w:pPr>
      <w:pStyle w:val="Footer"/>
      <w:ind w:left="720"/>
      <w:rPr>
        <w:rFonts w:ascii="BC C39 3 to 1 Narrow" w:hAnsi="BC C39 3 to 1 Narrow"/>
        <w:color w:val="FFFFFF" w:themeColor="background1"/>
        <w:sz w:val="2"/>
        <w:szCs w:val="2"/>
      </w:rPr>
    </w:pPr>
    <w:bookmarkStart w:id="29" w:name="sagitec32"/>
    <w:r w:rsidRPr="0078323B">
      <w:rPr>
        <w:rFonts w:ascii="BC C39 3 to 1 Narrow" w:hAnsi="BC C39 3 to 1 Narrow"/>
        <w:color w:val="FFFFFF" w:themeColor="background1"/>
        <w:sz w:val="2"/>
        <w:szCs w:val="2"/>
      </w:rPr>
      <w:t>{</w:t>
    </w:r>
    <w:proofErr w:type="spellStart"/>
    <w:proofErr w:type="gramStart"/>
    <w:r w:rsidRPr="0078323B">
      <w:rPr>
        <w:rFonts w:ascii="BC C39 3 to 1 Narrow" w:hAnsi="BC C39 3 to 1 Narrow"/>
        <w:color w:val="FFFFFF" w:themeColor="background1"/>
        <w:sz w:val="2"/>
        <w:szCs w:val="2"/>
      </w:rPr>
      <w:t>stdTrackingNo</w:t>
    </w:r>
    <w:proofErr w:type="spellEnd"/>
    <w:proofErr w:type="gramEnd"/>
    <w:r w:rsidRPr="0078323B">
      <w:rPr>
        <w:rFonts w:ascii="BC C39 3 to 1 Narrow" w:hAnsi="BC C39 3 to 1 Narrow"/>
        <w:color w:val="FFFFFF" w:themeColor="background1"/>
        <w:sz w:val="2"/>
        <w:szCs w:val="2"/>
      </w:rPr>
      <w:t>}</w:t>
    </w:r>
    <w:bookmarkEnd w:id="29"/>
  </w:p>
  <w:p w:rsidR="00E07F26" w:rsidRPr="0078323B" w:rsidRDefault="00E07F26" w:rsidP="000F0724">
    <w:pPr>
      <w:pStyle w:val="Footer"/>
      <w:ind w:left="720"/>
      <w:rPr>
        <w:color w:val="FFFFFF" w:themeColor="background1"/>
        <w:sz w:val="2"/>
        <w:szCs w:val="2"/>
      </w:rPr>
    </w:pPr>
    <w:bookmarkStart w:id="30" w:name="sagitec31"/>
    <w:r w:rsidRPr="0078323B">
      <w:rPr>
        <w:color w:val="FFFFFF" w:themeColor="background1"/>
        <w:sz w:val="2"/>
        <w:szCs w:val="2"/>
      </w:rPr>
      <w:t>{</w:t>
    </w:r>
    <w:proofErr w:type="spellStart"/>
    <w:proofErr w:type="gramStart"/>
    <w:r w:rsidRPr="0078323B">
      <w:rPr>
        <w:color w:val="FFFFFF" w:themeColor="background1"/>
        <w:sz w:val="2"/>
        <w:szCs w:val="2"/>
      </w:rPr>
      <w:t>stdMbrParticipantMPID</w:t>
    </w:r>
    <w:proofErr w:type="spellEnd"/>
    <w:proofErr w:type="gramEnd"/>
    <w:r w:rsidRPr="0078323B">
      <w:rPr>
        <w:color w:val="FFFFFF" w:themeColor="background1"/>
        <w:sz w:val="2"/>
        <w:szCs w:val="2"/>
      </w:rPr>
      <w:t>}</w:t>
    </w:r>
    <w:bookmarkEnd w:id="30"/>
  </w:p>
  <w:p w:rsidR="00BB7B40" w:rsidRPr="0078323B" w:rsidRDefault="00BB7B40" w:rsidP="000F0724">
    <w:pPr>
      <w:pStyle w:val="Footer"/>
      <w:ind w:left="720"/>
      <w:rPr>
        <w:color w:val="FFFFFF" w:themeColor="background1"/>
        <w:sz w:val="2"/>
        <w:szCs w:val="2"/>
      </w:rPr>
    </w:pPr>
  </w:p>
  <w:p w:rsidR="00BB7B40" w:rsidRPr="007D673C" w:rsidRDefault="00BB7B40" w:rsidP="00BB7B40">
    <w:pPr>
      <w:widowControl w:val="0"/>
      <w:tabs>
        <w:tab w:val="left" w:pos="-6660"/>
        <w:tab w:val="left" w:pos="-1440"/>
      </w:tabs>
      <w:contextualSpacing/>
      <w:rPr>
        <w:color w:val="000000"/>
        <w:sz w:val="18"/>
      </w:rPr>
    </w:pPr>
    <w:r w:rsidRPr="007D673C">
      <w:rPr>
        <w:color w:val="000000"/>
        <w:sz w:val="18"/>
      </w:rPr>
      <w:t xml:space="preserve">See your Summary Plan Description for additional information about the Plans. Benefits are subject to final verification, review and adjustment. </w:t>
    </w:r>
    <w:r w:rsidRPr="007D673C">
      <w:rPr>
        <w:sz w:val="18"/>
      </w:rPr>
      <w:t xml:space="preserve">If applicable, any amounts may be subject to change in accordance with any divorce or Qualified Domestic Relations Order (QDRO), which may or may not be on file. </w:t>
    </w:r>
    <w:r w:rsidRPr="007D673C">
      <w:rPr>
        <w:color w:val="000000"/>
        <w:sz w:val="18"/>
      </w:rPr>
      <w:t>In the event of any inconsistency between any communications and the provisions of the Plans, the actual provisions of the Plans shall govern.</w:t>
    </w:r>
  </w:p>
  <w:p w:rsidR="00BB7B40" w:rsidRPr="000148CE" w:rsidRDefault="00BB7B40" w:rsidP="000F0724">
    <w:pPr>
      <w:pStyle w:val="Footer"/>
      <w:ind w:left="720"/>
      <w:rPr>
        <w:color w:val="FFFFFF" w:themeColor="background1"/>
        <w:sz w:val="16"/>
        <w:szCs w:val="16"/>
      </w:rPr>
    </w:pPr>
  </w:p>
  <w:p w:rsidR="000148CE" w:rsidRPr="00D4649D" w:rsidRDefault="000148CE" w:rsidP="000148CE">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11365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rsidR="000148CE" w:rsidRPr="00D4649D" w:rsidRDefault="000148CE" w:rsidP="000148CE">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rsidR="000148CE" w:rsidRDefault="000148CE" w:rsidP="000148CE">
    <w:pPr>
      <w:pStyle w:val="Footer"/>
      <w:contextualSpacing/>
      <w:jc w:val="center"/>
      <w:rPr>
        <w:rFonts w:ascii="Gill Sans MT" w:hAnsi="Gill Sans MT"/>
        <w:w w:val="145"/>
        <w:sz w:val="15"/>
        <w:szCs w:val="15"/>
      </w:rP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D4649D">
      <w:rPr>
        <w:rFonts w:ascii="Gill Sans MT" w:hAnsi="Gill Sans MT"/>
        <w:color w:val="777772"/>
        <w:w w:val="145"/>
        <w:sz w:val="13"/>
        <w:szCs w:val="15"/>
      </w:rPr>
      <w:t>www.mpiphp.org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DFD" w:rsidRDefault="00597DFD" w:rsidP="00A56470">
      <w:r>
        <w:separator/>
      </w:r>
    </w:p>
  </w:footnote>
  <w:footnote w:type="continuationSeparator" w:id="0">
    <w:p w:rsidR="00597DFD" w:rsidRDefault="00597DFD" w:rsidP="00A564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BED" w:rsidRDefault="00F9772D">
    <w:pPr>
      <w:pStyle w:val="Header"/>
    </w:pPr>
    <w:r w:rsidRPr="007D673C">
      <w:rPr>
        <w:noProof/>
        <w:sz w:val="22"/>
        <w:szCs w:val="22"/>
      </w:rPr>
      <w:drawing>
        <wp:anchor distT="0" distB="0" distL="114300" distR="114300" simplePos="0" relativeHeight="251663360" behindDoc="1" locked="1" layoutInCell="1" allowOverlap="1" wp14:anchorId="5A0B6A5B" wp14:editId="02FC09EB">
          <wp:simplePos x="0" y="0"/>
          <wp:positionH relativeFrom="page">
            <wp:posOffset>547370</wp:posOffset>
          </wp:positionH>
          <wp:positionV relativeFrom="page">
            <wp:posOffset>652145</wp:posOffset>
          </wp:positionV>
          <wp:extent cx="2097405" cy="8591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7405" cy="8591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CE" w:rsidRDefault="000148CE">
    <w:pPr>
      <w:pStyle w:val="Header"/>
    </w:pPr>
  </w:p>
  <w:p w:rsidR="000148CE" w:rsidRDefault="000148CE">
    <w:pPr>
      <w:pStyle w:val="Header"/>
    </w:pPr>
  </w:p>
  <w:p w:rsidR="000148CE" w:rsidRDefault="000148CE">
    <w:pPr>
      <w:pStyle w:val="Header"/>
    </w:pPr>
  </w:p>
  <w:p w:rsidR="000148CE" w:rsidRDefault="000148CE">
    <w:pPr>
      <w:pStyle w:val="Header"/>
    </w:pPr>
  </w:p>
  <w:p w:rsidR="000148CE" w:rsidRDefault="00F9772D" w:rsidP="00F9772D">
    <w:pPr>
      <w:pStyle w:val="Header"/>
      <w:tabs>
        <w:tab w:val="clear" w:pos="4680"/>
        <w:tab w:val="clear" w:pos="9360"/>
        <w:tab w:val="left" w:pos="3328"/>
      </w:tabs>
    </w:pPr>
    <w:r>
      <w:tab/>
    </w:r>
  </w:p>
  <w:p w:rsidR="000148CE" w:rsidRDefault="000148CE">
    <w:pPr>
      <w:pStyle w:val="Header"/>
    </w:pPr>
  </w:p>
  <w:p w:rsidR="000148CE" w:rsidRDefault="000148CE">
    <w:pPr>
      <w:pStyle w:val="Header"/>
    </w:pPr>
  </w:p>
  <w:p w:rsidR="007D673C" w:rsidRDefault="007D673C">
    <w:pPr>
      <w:pStyle w:val="Header"/>
    </w:pPr>
  </w:p>
  <w:p w:rsidR="0011734D" w:rsidRDefault="000F5892">
    <w:pPr>
      <w:pStyle w:val="Header"/>
      <w:rPr>
        <w:sz w:val="22"/>
        <w:szCs w:val="22"/>
      </w:rPr>
    </w:pPr>
    <w:r w:rsidRPr="007D673C">
      <w:rPr>
        <w:sz w:val="22"/>
        <w:szCs w:val="22"/>
      </w:rPr>
      <w:fldChar w:fldCharType="begin"/>
    </w:r>
    <w:r w:rsidR="007D673C" w:rsidRPr="007D673C">
      <w:rPr>
        <w:sz w:val="22"/>
        <w:szCs w:val="22"/>
      </w:rPr>
      <w:instrText xml:space="preserve"> DATE \@ "MMMM d, yyyy" </w:instrText>
    </w:r>
    <w:r w:rsidRPr="007D673C">
      <w:rPr>
        <w:sz w:val="22"/>
        <w:szCs w:val="22"/>
      </w:rPr>
      <w:fldChar w:fldCharType="separate"/>
    </w:r>
    <w:r w:rsidR="00F9772D">
      <w:rPr>
        <w:noProof/>
        <w:sz w:val="22"/>
        <w:szCs w:val="22"/>
      </w:rPr>
      <w:t>March 15, 2017</w:t>
    </w:r>
    <w:r w:rsidRPr="007D673C">
      <w:rPr>
        <w:sz w:val="22"/>
        <w:szCs w:val="22"/>
      </w:rPr>
      <w:fldChar w:fldCharType="end"/>
    </w:r>
  </w:p>
  <w:p w:rsidR="00193A3D" w:rsidRPr="007D673C" w:rsidRDefault="000F0724">
    <w:pPr>
      <w:pStyle w:val="Header"/>
      <w:rPr>
        <w:sz w:val="22"/>
        <w:szCs w:val="22"/>
      </w:rPr>
    </w:pPr>
    <w:r w:rsidRPr="007D673C">
      <w:rPr>
        <w:noProof/>
        <w:sz w:val="22"/>
        <w:szCs w:val="22"/>
      </w:rPr>
      <w:drawing>
        <wp:anchor distT="0" distB="0" distL="114300" distR="114300" simplePos="0" relativeHeight="251661312" behindDoc="1" locked="1" layoutInCell="1" allowOverlap="1">
          <wp:simplePos x="0" y="0"/>
          <wp:positionH relativeFrom="page">
            <wp:posOffset>741680</wp:posOffset>
          </wp:positionH>
          <wp:positionV relativeFrom="page">
            <wp:posOffset>499745</wp:posOffset>
          </wp:positionV>
          <wp:extent cx="2097677" cy="8595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7677" cy="85953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D2295"/>
    <w:multiLevelType w:val="hybridMultilevel"/>
    <w:tmpl w:val="EB98EBC0"/>
    <w:lvl w:ilvl="0" w:tplc="94FC15F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F0BF6"/>
    <w:rsid w:val="00003536"/>
    <w:rsid w:val="000148CE"/>
    <w:rsid w:val="0001629B"/>
    <w:rsid w:val="00051614"/>
    <w:rsid w:val="00054565"/>
    <w:rsid w:val="00057852"/>
    <w:rsid w:val="000747E4"/>
    <w:rsid w:val="000801E4"/>
    <w:rsid w:val="0008086B"/>
    <w:rsid w:val="00094963"/>
    <w:rsid w:val="000C195D"/>
    <w:rsid w:val="000D73A3"/>
    <w:rsid w:val="000E6C3C"/>
    <w:rsid w:val="000F0724"/>
    <w:rsid w:val="000F5892"/>
    <w:rsid w:val="001108E3"/>
    <w:rsid w:val="00114F04"/>
    <w:rsid w:val="00115021"/>
    <w:rsid w:val="0011734D"/>
    <w:rsid w:val="0015202D"/>
    <w:rsid w:val="0016042D"/>
    <w:rsid w:val="00171775"/>
    <w:rsid w:val="00193A3D"/>
    <w:rsid w:val="001B2227"/>
    <w:rsid w:val="001C19C3"/>
    <w:rsid w:val="001D6FA4"/>
    <w:rsid w:val="00205206"/>
    <w:rsid w:val="00232F53"/>
    <w:rsid w:val="00236930"/>
    <w:rsid w:val="002D50AA"/>
    <w:rsid w:val="002D628F"/>
    <w:rsid w:val="002E01AF"/>
    <w:rsid w:val="002F4870"/>
    <w:rsid w:val="00310D11"/>
    <w:rsid w:val="00320DF6"/>
    <w:rsid w:val="00325388"/>
    <w:rsid w:val="00336063"/>
    <w:rsid w:val="00354152"/>
    <w:rsid w:val="0039136C"/>
    <w:rsid w:val="00393F24"/>
    <w:rsid w:val="003D4EF9"/>
    <w:rsid w:val="004005E8"/>
    <w:rsid w:val="0041763F"/>
    <w:rsid w:val="00425540"/>
    <w:rsid w:val="0042641A"/>
    <w:rsid w:val="004304FC"/>
    <w:rsid w:val="00440EF1"/>
    <w:rsid w:val="0044275A"/>
    <w:rsid w:val="004439D9"/>
    <w:rsid w:val="00444320"/>
    <w:rsid w:val="00455A8D"/>
    <w:rsid w:val="00475DEB"/>
    <w:rsid w:val="00497F87"/>
    <w:rsid w:val="004C0F12"/>
    <w:rsid w:val="004E1F3E"/>
    <w:rsid w:val="00523A20"/>
    <w:rsid w:val="00525613"/>
    <w:rsid w:val="00527C4A"/>
    <w:rsid w:val="00546BB9"/>
    <w:rsid w:val="00577FA2"/>
    <w:rsid w:val="00583BDC"/>
    <w:rsid w:val="00597DFD"/>
    <w:rsid w:val="005B010B"/>
    <w:rsid w:val="005D4992"/>
    <w:rsid w:val="005F2C2B"/>
    <w:rsid w:val="006248B8"/>
    <w:rsid w:val="00655C1B"/>
    <w:rsid w:val="00656A0C"/>
    <w:rsid w:val="00673592"/>
    <w:rsid w:val="006832A0"/>
    <w:rsid w:val="006D4F16"/>
    <w:rsid w:val="00701DB6"/>
    <w:rsid w:val="00723599"/>
    <w:rsid w:val="00732E08"/>
    <w:rsid w:val="00754B4F"/>
    <w:rsid w:val="0078323B"/>
    <w:rsid w:val="007917B1"/>
    <w:rsid w:val="007948B3"/>
    <w:rsid w:val="007B3BCF"/>
    <w:rsid w:val="007C3152"/>
    <w:rsid w:val="007D2F25"/>
    <w:rsid w:val="007D673C"/>
    <w:rsid w:val="007F0BF6"/>
    <w:rsid w:val="007F2E9F"/>
    <w:rsid w:val="007F3177"/>
    <w:rsid w:val="007F680C"/>
    <w:rsid w:val="00801742"/>
    <w:rsid w:val="00863A3D"/>
    <w:rsid w:val="008700FC"/>
    <w:rsid w:val="008844E9"/>
    <w:rsid w:val="0088787A"/>
    <w:rsid w:val="008A5204"/>
    <w:rsid w:val="008A6A93"/>
    <w:rsid w:val="008B25B6"/>
    <w:rsid w:val="008B4214"/>
    <w:rsid w:val="008C004C"/>
    <w:rsid w:val="008C46AF"/>
    <w:rsid w:val="008D1634"/>
    <w:rsid w:val="008D559F"/>
    <w:rsid w:val="008F22A8"/>
    <w:rsid w:val="00950DD5"/>
    <w:rsid w:val="00983771"/>
    <w:rsid w:val="009B0E63"/>
    <w:rsid w:val="009C359E"/>
    <w:rsid w:val="009C4ED8"/>
    <w:rsid w:val="009C6081"/>
    <w:rsid w:val="009D46BF"/>
    <w:rsid w:val="00A23D5B"/>
    <w:rsid w:val="00A245C6"/>
    <w:rsid w:val="00A56470"/>
    <w:rsid w:val="00AB7F3D"/>
    <w:rsid w:val="00AC4842"/>
    <w:rsid w:val="00AE41F3"/>
    <w:rsid w:val="00B03610"/>
    <w:rsid w:val="00B1609B"/>
    <w:rsid w:val="00B65821"/>
    <w:rsid w:val="00B94AB8"/>
    <w:rsid w:val="00BA550E"/>
    <w:rsid w:val="00BB7B40"/>
    <w:rsid w:val="00BD3202"/>
    <w:rsid w:val="00BE042F"/>
    <w:rsid w:val="00BE3313"/>
    <w:rsid w:val="00BF6CF7"/>
    <w:rsid w:val="00BF6ECB"/>
    <w:rsid w:val="00C0027F"/>
    <w:rsid w:val="00C214EF"/>
    <w:rsid w:val="00C327AC"/>
    <w:rsid w:val="00C36AA1"/>
    <w:rsid w:val="00C46ECB"/>
    <w:rsid w:val="00C53BED"/>
    <w:rsid w:val="00C7059F"/>
    <w:rsid w:val="00C8734C"/>
    <w:rsid w:val="00C9482D"/>
    <w:rsid w:val="00C96056"/>
    <w:rsid w:val="00CC516B"/>
    <w:rsid w:val="00CC5C70"/>
    <w:rsid w:val="00CD41D9"/>
    <w:rsid w:val="00DD4A25"/>
    <w:rsid w:val="00DE4002"/>
    <w:rsid w:val="00E0261E"/>
    <w:rsid w:val="00E07F26"/>
    <w:rsid w:val="00E415C2"/>
    <w:rsid w:val="00E6310E"/>
    <w:rsid w:val="00E64AD2"/>
    <w:rsid w:val="00E6636E"/>
    <w:rsid w:val="00E71EEC"/>
    <w:rsid w:val="00E850D1"/>
    <w:rsid w:val="00E86D43"/>
    <w:rsid w:val="00E870D9"/>
    <w:rsid w:val="00E9012B"/>
    <w:rsid w:val="00EB263F"/>
    <w:rsid w:val="00EF5DF0"/>
    <w:rsid w:val="00EF7672"/>
    <w:rsid w:val="00F03526"/>
    <w:rsid w:val="00F56B8E"/>
    <w:rsid w:val="00F90978"/>
    <w:rsid w:val="00F9772D"/>
    <w:rsid w:val="00FB7D1E"/>
    <w:rsid w:val="00FD746B"/>
    <w:rsid w:val="00FF7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BF6"/>
    <w:pPr>
      <w:spacing w:after="0" w:line="240" w:lineRule="auto"/>
      <w:jc w:val="both"/>
    </w:pPr>
    <w:rPr>
      <w:rFonts w:ascii="Times New Roman" w:eastAsiaTheme="minorHAns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er1">
    <w:name w:val="Footer1"/>
    <w:basedOn w:val="Footer"/>
    <w:link w:val="Footer1Char"/>
    <w:qFormat/>
    <w:rsid w:val="007F0BF6"/>
    <w:pPr>
      <w:jc w:val="right"/>
    </w:pPr>
    <w:rPr>
      <w:rFonts w:ascii="Arial" w:eastAsia="Times New Roman" w:hAnsi="Arial" w:cs="Arial"/>
      <w:sz w:val="16"/>
      <w:szCs w:val="16"/>
    </w:rPr>
  </w:style>
  <w:style w:type="character" w:customStyle="1" w:styleId="Footer1Char">
    <w:name w:val="Footer1 Char"/>
    <w:basedOn w:val="FooterChar"/>
    <w:link w:val="Footer1"/>
    <w:rsid w:val="007F0BF6"/>
    <w:rPr>
      <w:rFonts w:ascii="Arial" w:eastAsiaTheme="minorHAnsi" w:hAnsi="Arial" w:cs="Arial"/>
      <w:sz w:val="16"/>
      <w:szCs w:val="16"/>
    </w:rPr>
  </w:style>
  <w:style w:type="paragraph" w:customStyle="1" w:styleId="Address1">
    <w:name w:val="Address1"/>
    <w:basedOn w:val="Normal"/>
    <w:link w:val="Address1Char"/>
    <w:autoRedefine/>
    <w:qFormat/>
    <w:rsid w:val="007F0BF6"/>
    <w:pPr>
      <w:suppressAutoHyphens/>
    </w:pPr>
    <w:rPr>
      <w:rFonts w:ascii="Microsoft Sans Serif" w:eastAsia="Times New Roman" w:hAnsi="Microsoft Sans Serif" w:cs="Microsoft Sans Serif"/>
      <w:caps/>
      <w:noProof/>
      <w:spacing w:val="-3"/>
      <w:sz w:val="22"/>
    </w:rPr>
  </w:style>
  <w:style w:type="character" w:customStyle="1" w:styleId="Address1Char">
    <w:name w:val="Address1 Char"/>
    <w:basedOn w:val="DefaultParagraphFont"/>
    <w:link w:val="Address1"/>
    <w:rsid w:val="007F0BF6"/>
    <w:rPr>
      <w:rFonts w:ascii="Microsoft Sans Serif" w:hAnsi="Microsoft Sans Serif" w:cs="Microsoft Sans Serif"/>
      <w:caps/>
      <w:noProof/>
      <w:spacing w:val="-3"/>
      <w:szCs w:val="24"/>
    </w:rPr>
  </w:style>
  <w:style w:type="paragraph" w:styleId="ListParagraph">
    <w:name w:val="List Paragraph"/>
    <w:basedOn w:val="Normal"/>
    <w:uiPriority w:val="34"/>
    <w:qFormat/>
    <w:rsid w:val="007F0BF6"/>
    <w:pPr>
      <w:ind w:left="720"/>
      <w:contextualSpacing/>
    </w:pPr>
  </w:style>
  <w:style w:type="table" w:styleId="TableGrid">
    <w:name w:val="Table Grid"/>
    <w:basedOn w:val="TableNormal"/>
    <w:uiPriority w:val="59"/>
    <w:rsid w:val="007F0BF6"/>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7F0BF6"/>
    <w:pPr>
      <w:tabs>
        <w:tab w:val="center" w:pos="4680"/>
        <w:tab w:val="right" w:pos="9360"/>
      </w:tabs>
    </w:pPr>
  </w:style>
  <w:style w:type="character" w:customStyle="1" w:styleId="FooterChar">
    <w:name w:val="Footer Char"/>
    <w:basedOn w:val="DefaultParagraphFont"/>
    <w:link w:val="Footer"/>
    <w:uiPriority w:val="99"/>
    <w:rsid w:val="007F0BF6"/>
    <w:rPr>
      <w:rFonts w:ascii="Times New Roman" w:eastAsiaTheme="minorHAnsi" w:hAnsi="Times New Roman" w:cs="Times New Roman"/>
      <w:sz w:val="24"/>
      <w:szCs w:val="24"/>
    </w:rPr>
  </w:style>
  <w:style w:type="paragraph" w:styleId="BalloonText">
    <w:name w:val="Balloon Text"/>
    <w:basedOn w:val="Normal"/>
    <w:link w:val="BalloonTextChar"/>
    <w:uiPriority w:val="99"/>
    <w:semiHidden/>
    <w:unhideWhenUsed/>
    <w:rsid w:val="007F0BF6"/>
    <w:rPr>
      <w:rFonts w:ascii="Tahoma" w:hAnsi="Tahoma" w:cs="Tahoma"/>
      <w:sz w:val="16"/>
      <w:szCs w:val="16"/>
    </w:rPr>
  </w:style>
  <w:style w:type="character" w:customStyle="1" w:styleId="BalloonTextChar">
    <w:name w:val="Balloon Text Char"/>
    <w:basedOn w:val="DefaultParagraphFont"/>
    <w:link w:val="BalloonText"/>
    <w:uiPriority w:val="99"/>
    <w:semiHidden/>
    <w:rsid w:val="007F0BF6"/>
    <w:rPr>
      <w:rFonts w:ascii="Tahoma" w:eastAsiaTheme="minorHAnsi" w:hAnsi="Tahoma" w:cs="Tahoma"/>
      <w:sz w:val="16"/>
      <w:szCs w:val="16"/>
    </w:rPr>
  </w:style>
  <w:style w:type="paragraph" w:styleId="Header">
    <w:name w:val="header"/>
    <w:basedOn w:val="Normal"/>
    <w:link w:val="HeaderChar"/>
    <w:uiPriority w:val="99"/>
    <w:unhideWhenUsed/>
    <w:rsid w:val="00A56470"/>
    <w:pPr>
      <w:tabs>
        <w:tab w:val="center" w:pos="4680"/>
        <w:tab w:val="right" w:pos="9360"/>
      </w:tabs>
    </w:pPr>
  </w:style>
  <w:style w:type="character" w:customStyle="1" w:styleId="HeaderChar">
    <w:name w:val="Header Char"/>
    <w:basedOn w:val="DefaultParagraphFont"/>
    <w:link w:val="Header"/>
    <w:uiPriority w:val="99"/>
    <w:rsid w:val="00A56470"/>
    <w:rPr>
      <w:rFonts w:ascii="Times New Roman" w:eastAsiaTheme="minorHAnsi"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BF6"/>
    <w:pPr>
      <w:spacing w:after="0" w:line="240" w:lineRule="auto"/>
      <w:jc w:val="both"/>
    </w:pPr>
    <w:rPr>
      <w:rFonts w:ascii="Times New Roman" w:eastAsiaTheme="minorHAns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er1">
    <w:name w:val="Footer1"/>
    <w:basedOn w:val="Footer"/>
    <w:link w:val="Footer1Char"/>
    <w:qFormat/>
    <w:rsid w:val="007F0BF6"/>
    <w:pPr>
      <w:jc w:val="right"/>
    </w:pPr>
    <w:rPr>
      <w:rFonts w:ascii="Arial" w:eastAsia="Times New Roman" w:hAnsi="Arial" w:cs="Arial"/>
      <w:sz w:val="16"/>
      <w:szCs w:val="16"/>
    </w:rPr>
  </w:style>
  <w:style w:type="character" w:customStyle="1" w:styleId="Footer1Char">
    <w:name w:val="Footer1 Char"/>
    <w:basedOn w:val="FooterChar"/>
    <w:link w:val="Footer1"/>
    <w:rsid w:val="007F0BF6"/>
    <w:rPr>
      <w:rFonts w:ascii="Arial" w:eastAsiaTheme="minorHAnsi" w:hAnsi="Arial" w:cs="Arial"/>
      <w:sz w:val="16"/>
      <w:szCs w:val="16"/>
    </w:rPr>
  </w:style>
  <w:style w:type="paragraph" w:customStyle="1" w:styleId="Address1">
    <w:name w:val="Address1"/>
    <w:basedOn w:val="Normal"/>
    <w:link w:val="Address1Char"/>
    <w:autoRedefine/>
    <w:qFormat/>
    <w:rsid w:val="007F0BF6"/>
    <w:pPr>
      <w:suppressAutoHyphens/>
    </w:pPr>
    <w:rPr>
      <w:rFonts w:ascii="Microsoft Sans Serif" w:eastAsia="Times New Roman" w:hAnsi="Microsoft Sans Serif" w:cs="Microsoft Sans Serif"/>
      <w:caps/>
      <w:noProof/>
      <w:spacing w:val="-3"/>
      <w:sz w:val="22"/>
    </w:rPr>
  </w:style>
  <w:style w:type="character" w:customStyle="1" w:styleId="Address1Char">
    <w:name w:val="Address1 Char"/>
    <w:basedOn w:val="DefaultParagraphFont"/>
    <w:link w:val="Address1"/>
    <w:rsid w:val="007F0BF6"/>
    <w:rPr>
      <w:rFonts w:ascii="Microsoft Sans Serif" w:hAnsi="Microsoft Sans Serif" w:cs="Microsoft Sans Serif"/>
      <w:caps/>
      <w:noProof/>
      <w:spacing w:val="-3"/>
      <w:szCs w:val="24"/>
    </w:rPr>
  </w:style>
  <w:style w:type="paragraph" w:styleId="ListParagraph">
    <w:name w:val="List Paragraph"/>
    <w:basedOn w:val="Normal"/>
    <w:uiPriority w:val="34"/>
    <w:qFormat/>
    <w:rsid w:val="007F0BF6"/>
    <w:pPr>
      <w:ind w:left="720"/>
      <w:contextualSpacing/>
    </w:pPr>
  </w:style>
  <w:style w:type="table" w:styleId="TableGrid">
    <w:name w:val="Table Grid"/>
    <w:basedOn w:val="TableNormal"/>
    <w:uiPriority w:val="59"/>
    <w:rsid w:val="007F0BF6"/>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7F0BF6"/>
    <w:pPr>
      <w:tabs>
        <w:tab w:val="center" w:pos="4680"/>
        <w:tab w:val="right" w:pos="9360"/>
      </w:tabs>
    </w:pPr>
  </w:style>
  <w:style w:type="character" w:customStyle="1" w:styleId="FooterChar">
    <w:name w:val="Footer Char"/>
    <w:basedOn w:val="DefaultParagraphFont"/>
    <w:link w:val="Footer"/>
    <w:uiPriority w:val="99"/>
    <w:rsid w:val="007F0BF6"/>
    <w:rPr>
      <w:rFonts w:ascii="Times New Roman" w:eastAsiaTheme="minorHAnsi" w:hAnsi="Times New Roman" w:cs="Times New Roman"/>
      <w:sz w:val="24"/>
      <w:szCs w:val="24"/>
    </w:rPr>
  </w:style>
  <w:style w:type="paragraph" w:styleId="BalloonText">
    <w:name w:val="Balloon Text"/>
    <w:basedOn w:val="Normal"/>
    <w:link w:val="BalloonTextChar"/>
    <w:uiPriority w:val="99"/>
    <w:semiHidden/>
    <w:unhideWhenUsed/>
    <w:rsid w:val="007F0BF6"/>
    <w:rPr>
      <w:rFonts w:ascii="Tahoma" w:hAnsi="Tahoma" w:cs="Tahoma"/>
      <w:sz w:val="16"/>
      <w:szCs w:val="16"/>
    </w:rPr>
  </w:style>
  <w:style w:type="character" w:customStyle="1" w:styleId="BalloonTextChar">
    <w:name w:val="Balloon Text Char"/>
    <w:basedOn w:val="DefaultParagraphFont"/>
    <w:link w:val="BalloonText"/>
    <w:uiPriority w:val="99"/>
    <w:semiHidden/>
    <w:rsid w:val="007F0BF6"/>
    <w:rPr>
      <w:rFonts w:ascii="Tahoma" w:eastAsiaTheme="minorHAnsi" w:hAnsi="Tahoma" w:cs="Tahoma"/>
      <w:sz w:val="16"/>
      <w:szCs w:val="16"/>
    </w:rPr>
  </w:style>
  <w:style w:type="paragraph" w:styleId="Header">
    <w:name w:val="header"/>
    <w:basedOn w:val="Normal"/>
    <w:link w:val="HeaderChar"/>
    <w:uiPriority w:val="99"/>
    <w:unhideWhenUsed/>
    <w:rsid w:val="00A56470"/>
    <w:pPr>
      <w:tabs>
        <w:tab w:val="center" w:pos="4680"/>
        <w:tab w:val="right" w:pos="9360"/>
      </w:tabs>
    </w:pPr>
  </w:style>
  <w:style w:type="character" w:customStyle="1" w:styleId="HeaderChar">
    <w:name w:val="Header Char"/>
    <w:basedOn w:val="DefaultParagraphFont"/>
    <w:link w:val="Header"/>
    <w:uiPriority w:val="99"/>
    <w:rsid w:val="00A56470"/>
    <w:rPr>
      <w:rFonts w:ascii="Times New Roman" w:eastAsiaTheme="minorHAns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51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530812a852b081e6e8652a21bd924c5f">
  <xsd:schema xmlns:xsd="http://www.w3.org/2001/XMLSchema" xmlns:p="http://schemas.microsoft.com/office/2006/metadata/properties" xmlns:ns2="e6217fe4-3f74-4bdc-8158-13b29f716531" targetNamespace="http://schemas.microsoft.com/office/2006/metadata/properties" ma:root="true" ma:fieldsID="69a76b3247117dbc834e83ec11d10755"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F91E3-7A9D-4F8C-AB28-F111FAC79E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C3A437A-9934-4DC5-8638-C7A2A813D73E}">
  <ds:schemaRefs>
    <ds:schemaRef ds:uri="http://schemas.microsoft.com/sharepoint/v3/contenttype/forms"/>
  </ds:schemaRefs>
</ds:datastoreItem>
</file>

<file path=customXml/itemProps3.xml><?xml version="1.0" encoding="utf-8"?>
<ds:datastoreItem xmlns:ds="http://schemas.openxmlformats.org/officeDocument/2006/customXml" ds:itemID="{AAC489EB-5D1F-4071-BBCF-A0AB47E329F4}">
  <ds:schemaRefs>
    <ds:schemaRef ds:uri="http://schemas.microsoft.com/office/2006/metadata/properties"/>
    <ds:schemaRef ds:uri="e6217fe4-3f74-4bdc-8158-13b29f716531"/>
  </ds:schemaRefs>
</ds:datastoreItem>
</file>

<file path=customXml/itemProps4.xml><?xml version="1.0" encoding="utf-8"?>
<ds:datastoreItem xmlns:ds="http://schemas.openxmlformats.org/officeDocument/2006/customXml" ds:itemID="{5FD4FA01-BFEF-4E60-BC32-B67F93A28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MPIPHP</Company>
  <LinksUpToDate>false</LinksUpToDate>
  <CharactersWithSpaces>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sminton</dc:creator>
  <cp:lastModifiedBy>Mamata Rout</cp:lastModifiedBy>
  <cp:revision>18</cp:revision>
  <cp:lastPrinted>2011-11-23T16:12:00Z</cp:lastPrinted>
  <dcterms:created xsi:type="dcterms:W3CDTF">2012-05-28T12:19:00Z</dcterms:created>
  <dcterms:modified xsi:type="dcterms:W3CDTF">2017-03-15T19:45:00Z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y fmtid="{D5CDD505-2E9C-101B-9397-08002B2CF9AE}" pid="3" name="Order">
    <vt:r8>85400</vt:r8>
  </property>
</Properties>
</file>