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8F987" w14:textId="77777777" w:rsidR="00FE0733" w:rsidRPr="00E86B3A" w:rsidRDefault="00D011D8" w:rsidP="00263E61">
      <w:pPr>
        <w:suppressAutoHyphens/>
        <w:jc w:val="both"/>
        <w:rPr>
          <w:rFonts w:ascii="Times New Roman" w:hAnsi="Times New Roman"/>
          <w:spacing w:val="-3"/>
          <w:sz w:val="22"/>
          <w:szCs w:val="22"/>
        </w:rPr>
      </w:pPr>
      <w:bookmarkStart w:id="0" w:name="sagitec8"/>
      <w:r w:rsidRPr="00E86B3A">
        <w:rPr>
          <w:rFonts w:ascii="Times New Roman" w:hAnsi="Times New Roman"/>
          <w:spacing w:val="-3"/>
          <w:sz w:val="22"/>
          <w:szCs w:val="22"/>
        </w:rPr>
        <w:t>{CurrentDate}</w:t>
      </w:r>
      <w:bookmarkEnd w:id="0"/>
    </w:p>
    <w:p w14:paraId="64897DF7" w14:textId="77777777" w:rsidR="00FE0733" w:rsidRPr="00E86B3A" w:rsidRDefault="00FE0733" w:rsidP="00263E61">
      <w:pPr>
        <w:suppressAutoHyphens/>
        <w:jc w:val="both"/>
        <w:rPr>
          <w:rFonts w:ascii="Times New Roman" w:hAnsi="Times New Roman"/>
          <w:spacing w:val="-3"/>
          <w:sz w:val="22"/>
          <w:szCs w:val="22"/>
        </w:rPr>
      </w:pPr>
    </w:p>
    <w:p w14:paraId="09B26957" w14:textId="77777777" w:rsidR="00FE0733" w:rsidRPr="00E86B3A" w:rsidRDefault="00FE0733" w:rsidP="00263E61">
      <w:pPr>
        <w:suppressAutoHyphens/>
        <w:jc w:val="both"/>
        <w:rPr>
          <w:rFonts w:ascii="Microsoft Sans Serif" w:hAnsi="Microsoft Sans Serif" w:cs="Microsoft Sans Serif"/>
          <w:spacing w:val="-3"/>
          <w:sz w:val="22"/>
          <w:szCs w:val="22"/>
        </w:rPr>
      </w:pPr>
      <w:bookmarkStart w:id="1" w:name="sagitec0"/>
      <w:r w:rsidRPr="00E86B3A">
        <w:rPr>
          <w:rFonts w:ascii="Microsoft Sans Serif" w:hAnsi="Microsoft Sans Serif" w:cs="Microsoft Sans Serif"/>
          <w:spacing w:val="-3"/>
          <w:sz w:val="22"/>
          <w:szCs w:val="22"/>
        </w:rPr>
        <w:t>{stdMbrFullName}</w:t>
      </w:r>
      <w:bookmarkEnd w:id="1"/>
    </w:p>
    <w:p w14:paraId="1C7FE4B5" w14:textId="77777777" w:rsidR="008F67AE" w:rsidRPr="00E86B3A" w:rsidRDefault="00FE0733" w:rsidP="00263E61">
      <w:pPr>
        <w:suppressAutoHyphens/>
        <w:jc w:val="both"/>
        <w:rPr>
          <w:rFonts w:ascii="Microsoft Sans Serif" w:hAnsi="Microsoft Sans Serif" w:cs="Microsoft Sans Serif"/>
          <w:spacing w:val="-3"/>
          <w:sz w:val="22"/>
          <w:szCs w:val="22"/>
        </w:rPr>
      </w:pPr>
      <w:bookmarkStart w:id="2" w:name="sagitec1"/>
      <w:r w:rsidRPr="00E86B3A">
        <w:rPr>
          <w:rFonts w:ascii="Microsoft Sans Serif" w:hAnsi="Microsoft Sans Serif" w:cs="Microsoft Sans Serif"/>
          <w:spacing w:val="-3"/>
          <w:sz w:val="22"/>
          <w:szCs w:val="22"/>
        </w:rPr>
        <w:t>{x stdMbrAdrCorStreet1}</w:t>
      </w:r>
      <w:bookmarkEnd w:id="2"/>
    </w:p>
    <w:p w14:paraId="7175ACC6" w14:textId="77777777" w:rsidR="00FE0733" w:rsidRPr="00E86B3A" w:rsidRDefault="00FE0733" w:rsidP="00263E61">
      <w:pPr>
        <w:suppressAutoHyphens/>
        <w:jc w:val="both"/>
        <w:rPr>
          <w:rFonts w:ascii="Microsoft Sans Serif" w:hAnsi="Microsoft Sans Serif" w:cs="Microsoft Sans Serif"/>
          <w:spacing w:val="-3"/>
          <w:sz w:val="22"/>
          <w:szCs w:val="22"/>
        </w:rPr>
      </w:pPr>
      <w:r w:rsidRPr="00E86B3A">
        <w:rPr>
          <w:rFonts w:ascii="Microsoft Sans Serif" w:hAnsi="Microsoft Sans Serif" w:cs="Microsoft Sans Serif"/>
          <w:spacing w:val="-3"/>
          <w:sz w:val="22"/>
          <w:szCs w:val="22"/>
        </w:rPr>
        <w:t xml:space="preserve"> </w:t>
      </w:r>
      <w:bookmarkStart w:id="3" w:name="sagitec2"/>
      <w:r w:rsidRPr="00E86B3A">
        <w:rPr>
          <w:rFonts w:ascii="Microsoft Sans Serif" w:hAnsi="Microsoft Sans Serif" w:cs="Microsoft Sans Serif"/>
          <w:spacing w:val="-3"/>
          <w:sz w:val="22"/>
          <w:szCs w:val="22"/>
        </w:rPr>
        <w:t>{x stdMbrAdrCorStreet2}</w:t>
      </w:r>
      <w:bookmarkEnd w:id="3"/>
    </w:p>
    <w:p w14:paraId="4A720A89"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4" w:name="s1"/>
      <w:r w:rsidRPr="00E86B3A">
        <w:rPr>
          <w:rFonts w:ascii="Microsoft Sans Serif" w:hAnsi="Microsoft Sans Serif" w:cs="Microsoft Sans Serif"/>
          <w:snapToGrid/>
          <w:spacing w:val="-3"/>
          <w:sz w:val="22"/>
          <w:szCs w:val="22"/>
        </w:rPr>
        <w:t>{x if stdIsUSA = 1}</w:t>
      </w:r>
      <w:bookmarkEnd w:id="4"/>
    </w:p>
    <w:p w14:paraId="140B051C"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5" w:name="s2"/>
      <w:r w:rsidRPr="00E86B3A">
        <w:rPr>
          <w:rFonts w:ascii="Microsoft Sans Serif" w:hAnsi="Microsoft Sans Serif" w:cs="Microsoft Sans Serif"/>
          <w:snapToGrid/>
          <w:spacing w:val="-3"/>
          <w:sz w:val="22"/>
          <w:szCs w:val="22"/>
        </w:rPr>
        <w:t>{x stdDomesticStateInternationalCountry}</w:t>
      </w:r>
      <w:bookmarkEnd w:id="5"/>
    </w:p>
    <w:p w14:paraId="05CFC6C3"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6" w:name="s3"/>
      <w:r w:rsidRPr="00E86B3A">
        <w:rPr>
          <w:rFonts w:ascii="Microsoft Sans Serif" w:hAnsi="Microsoft Sans Serif" w:cs="Microsoft Sans Serif"/>
          <w:snapToGrid/>
          <w:spacing w:val="-3"/>
          <w:sz w:val="22"/>
          <w:szCs w:val="22"/>
        </w:rPr>
        <w:t>{x else}</w:t>
      </w:r>
      <w:bookmarkEnd w:id="6"/>
    </w:p>
    <w:p w14:paraId="0F08D42D"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7" w:name="s4"/>
      <w:r w:rsidRPr="00E86B3A">
        <w:rPr>
          <w:rFonts w:ascii="Microsoft Sans Serif" w:hAnsi="Microsoft Sans Serif" w:cs="Microsoft Sans Serif"/>
          <w:snapToGrid/>
          <w:spacing w:val="-3"/>
          <w:sz w:val="22"/>
          <w:szCs w:val="22"/>
        </w:rPr>
        <w:t>{x stdDomesticStateInternationalCountry}</w:t>
      </w:r>
      <w:bookmarkEnd w:id="7"/>
    </w:p>
    <w:p w14:paraId="60C071B3"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8" w:name="s5"/>
      <w:r w:rsidRPr="00E86B3A">
        <w:rPr>
          <w:rFonts w:ascii="Microsoft Sans Serif" w:hAnsi="Microsoft Sans Serif" w:cs="Microsoft Sans Serif"/>
          <w:snapToGrid/>
          <w:spacing w:val="-3"/>
          <w:sz w:val="22"/>
          <w:szCs w:val="22"/>
        </w:rPr>
        <w:t>{x stdMbrAdrCountryDesc}</w:t>
      </w:r>
      <w:bookmarkEnd w:id="8"/>
    </w:p>
    <w:p w14:paraId="51D6D870"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9" w:name="s6"/>
      <w:r w:rsidRPr="00E86B3A">
        <w:rPr>
          <w:rFonts w:ascii="Microsoft Sans Serif" w:hAnsi="Microsoft Sans Serif" w:cs="Microsoft Sans Serif"/>
          <w:snapToGrid/>
          <w:spacing w:val="-3"/>
          <w:sz w:val="22"/>
          <w:szCs w:val="22"/>
        </w:rPr>
        <w:t>{endif}</w:t>
      </w:r>
      <w:bookmarkEnd w:id="9"/>
    </w:p>
    <w:p w14:paraId="3A3A168E" w14:textId="77777777" w:rsidR="009049F5" w:rsidRDefault="009049F5" w:rsidP="00263E61">
      <w:pPr>
        <w:widowControl/>
        <w:jc w:val="both"/>
        <w:rPr>
          <w:rFonts w:ascii="Times New Roman" w:hAnsi="Times New Roman"/>
          <w:snapToGrid/>
          <w:spacing w:val="-3"/>
          <w:sz w:val="22"/>
          <w:szCs w:val="22"/>
        </w:rPr>
      </w:pPr>
    </w:p>
    <w:p w14:paraId="61802591" w14:textId="77777777" w:rsidR="00513742" w:rsidRDefault="00513742" w:rsidP="00263E61">
      <w:pPr>
        <w:widowControl/>
        <w:jc w:val="both"/>
        <w:rPr>
          <w:rFonts w:ascii="Times New Roman" w:hAnsi="Times New Roman"/>
          <w:snapToGrid/>
          <w:spacing w:val="-3"/>
          <w:sz w:val="22"/>
          <w:szCs w:val="22"/>
        </w:rPr>
      </w:pPr>
    </w:p>
    <w:p w14:paraId="0C2E1FAB" w14:textId="77777777" w:rsidR="00513742" w:rsidRPr="00E86B3A" w:rsidRDefault="00513742" w:rsidP="00263E61">
      <w:pPr>
        <w:widowControl/>
        <w:jc w:val="both"/>
        <w:rPr>
          <w:rFonts w:ascii="Times New Roman" w:hAnsi="Times New Roman"/>
          <w:snapToGrid/>
          <w:spacing w:val="-3"/>
          <w:sz w:val="22"/>
          <w:szCs w:val="22"/>
        </w:rPr>
      </w:pPr>
    </w:p>
    <w:p w14:paraId="60819D7D" w14:textId="77777777" w:rsidR="009021C1" w:rsidRPr="00AA0EB7" w:rsidRDefault="009021C1" w:rsidP="00263E61">
      <w:pPr>
        <w:suppressAutoHyphens/>
        <w:jc w:val="both"/>
        <w:rPr>
          <w:rFonts w:ascii="Times New Roman" w:hAnsi="Times New Roman"/>
          <w:b/>
          <w:spacing w:val="-3"/>
          <w:sz w:val="22"/>
          <w:szCs w:val="22"/>
        </w:rPr>
      </w:pPr>
      <w:r w:rsidRPr="00AA0EB7">
        <w:rPr>
          <w:rFonts w:ascii="Times New Roman" w:hAnsi="Times New Roman"/>
          <w:b/>
          <w:spacing w:val="-3"/>
          <w:sz w:val="22"/>
          <w:szCs w:val="22"/>
        </w:rPr>
        <w:t>RE: Individual Account Plan Benefit</w:t>
      </w:r>
    </w:p>
    <w:p w14:paraId="6783B15B" w14:textId="77777777" w:rsidR="00B835EB" w:rsidRPr="00E86B3A" w:rsidRDefault="00B835EB" w:rsidP="00263E61">
      <w:pPr>
        <w:suppressAutoHyphens/>
        <w:jc w:val="both"/>
        <w:rPr>
          <w:spacing w:val="-3"/>
          <w:sz w:val="22"/>
          <w:szCs w:val="22"/>
        </w:rPr>
      </w:pPr>
    </w:p>
    <w:p w14:paraId="4237CDF2" w14:textId="77777777" w:rsidR="00B835EB" w:rsidRDefault="00F64E3F" w:rsidP="00263E61">
      <w:pPr>
        <w:suppressAutoHyphens/>
        <w:jc w:val="both"/>
        <w:rPr>
          <w:rFonts w:ascii="Times New Roman" w:hAnsi="Times New Roman"/>
          <w:spacing w:val="-3"/>
          <w:sz w:val="22"/>
          <w:szCs w:val="22"/>
        </w:rPr>
      </w:pPr>
      <w:r w:rsidRPr="00E86B3A">
        <w:rPr>
          <w:rFonts w:ascii="Times New Roman" w:hAnsi="Times New Roman"/>
          <w:spacing w:val="-3"/>
          <w:sz w:val="22"/>
          <w:szCs w:val="22"/>
        </w:rPr>
        <w:t xml:space="preserve">Dear </w:t>
      </w:r>
      <w:bookmarkStart w:id="10" w:name="sagitec46"/>
      <w:r w:rsidR="008D469A">
        <w:rPr>
          <w:rFonts w:ascii="Times New Roman" w:hAnsi="Times New Roman"/>
          <w:spacing w:val="-3"/>
          <w:sz w:val="22"/>
          <w:szCs w:val="22"/>
        </w:rPr>
        <w:t>{stdMbrFirstName}</w:t>
      </w:r>
      <w:bookmarkEnd w:id="10"/>
      <w:r w:rsidRPr="00E86B3A">
        <w:rPr>
          <w:rFonts w:ascii="Times New Roman" w:hAnsi="Times New Roman"/>
          <w:spacing w:val="-3"/>
          <w:sz w:val="22"/>
          <w:szCs w:val="22"/>
        </w:rPr>
        <w:t xml:space="preserve"> </w:t>
      </w:r>
      <w:bookmarkStart w:id="11" w:name="sagitec7"/>
      <w:r w:rsidR="00FE0733" w:rsidRPr="00E86B3A">
        <w:rPr>
          <w:rFonts w:ascii="Times New Roman" w:hAnsi="Times New Roman"/>
          <w:spacing w:val="-3"/>
          <w:sz w:val="22"/>
          <w:szCs w:val="22"/>
        </w:rPr>
        <w:t>{stdMbrLastName}</w:t>
      </w:r>
      <w:bookmarkEnd w:id="11"/>
      <w:r w:rsidR="00B835EB" w:rsidRPr="00E86B3A">
        <w:rPr>
          <w:rFonts w:ascii="Times New Roman" w:hAnsi="Times New Roman"/>
          <w:spacing w:val="-3"/>
          <w:sz w:val="22"/>
          <w:szCs w:val="22"/>
        </w:rPr>
        <w:t>:</w:t>
      </w:r>
    </w:p>
    <w:p w14:paraId="71E4873D" w14:textId="77777777" w:rsidR="00513742" w:rsidRDefault="00513742" w:rsidP="00263E61">
      <w:pPr>
        <w:suppressAutoHyphens/>
        <w:jc w:val="both"/>
        <w:rPr>
          <w:rFonts w:ascii="Times New Roman" w:hAnsi="Times New Roman"/>
          <w:spacing w:val="-3"/>
          <w:sz w:val="22"/>
          <w:szCs w:val="22"/>
        </w:rPr>
      </w:pPr>
    </w:p>
    <w:p w14:paraId="6725368E" w14:textId="77777777" w:rsidR="00633A80" w:rsidRDefault="00633A80" w:rsidP="00263E61">
      <w:pPr>
        <w:suppressAutoHyphens/>
        <w:jc w:val="both"/>
        <w:rPr>
          <w:rFonts w:ascii="Times New Roman" w:hAnsi="Times New Roman"/>
          <w:spacing w:val="-3"/>
          <w:sz w:val="22"/>
          <w:szCs w:val="22"/>
        </w:rPr>
      </w:pPr>
      <w:bookmarkStart w:id="12" w:name="FactorCondition"/>
      <w:r>
        <w:rPr>
          <w:rFonts w:ascii="Times New Roman" w:hAnsi="Times New Roman"/>
          <w:spacing w:val="-3"/>
          <w:sz w:val="22"/>
          <w:szCs w:val="22"/>
        </w:rPr>
        <w:t>{x if FactorExists = true}</w:t>
      </w:r>
      <w:bookmarkEnd w:id="12"/>
    </w:p>
    <w:p w14:paraId="384375D3" w14:textId="77777777" w:rsidR="005B33E7" w:rsidRDefault="00633A80" w:rsidP="005B33E7">
      <w:pPr>
        <w:suppressAutoHyphens/>
        <w:jc w:val="both"/>
        <w:rPr>
          <w:rFonts w:ascii="Times New Roman" w:hAnsi="Times New Roman"/>
          <w:color w:val="000000" w:themeColor="text1"/>
          <w:spacing w:val="-3"/>
          <w:sz w:val="22"/>
          <w:szCs w:val="22"/>
        </w:rPr>
      </w:pPr>
      <w:r w:rsidRPr="000965E7">
        <w:rPr>
          <w:rFonts w:ascii="Times New Roman" w:hAnsi="Times New Roman"/>
          <w:spacing w:val="-3"/>
          <w:sz w:val="22"/>
          <w:szCs w:val="22"/>
        </w:rPr>
        <w:t xml:space="preserve">It has been two months since your retirement from the </w:t>
      </w:r>
      <w:r w:rsidRPr="000965E7">
        <w:rPr>
          <w:rFonts w:ascii="Times New Roman" w:hAnsi="Times New Roman"/>
          <w:sz w:val="22"/>
          <w:szCs w:val="22"/>
        </w:rPr>
        <w:t xml:space="preserve">Motion Picture Industry Pension Plan (“Pension Plan”) and the Motion Picture Industry Individual Account Plan (“IAP”) (collectively, “the Plans”). </w:t>
      </w:r>
      <w:r w:rsidR="005B33E7" w:rsidRPr="00E86B3A">
        <w:rPr>
          <w:sz w:val="22"/>
          <w:szCs w:val="22"/>
        </w:rPr>
        <w:t xml:space="preserve">MPI </w:t>
      </w:r>
      <w:r w:rsidR="005B33E7" w:rsidRPr="00E86B3A">
        <w:rPr>
          <w:rFonts w:ascii="Times New Roman" w:hAnsi="Times New Roman"/>
          <w:spacing w:val="-3"/>
          <w:sz w:val="22"/>
          <w:szCs w:val="22"/>
        </w:rPr>
        <w:t xml:space="preserve">is </w:t>
      </w:r>
      <w:r w:rsidR="005B33E7" w:rsidRPr="00E86B3A">
        <w:rPr>
          <w:rFonts w:ascii="Times New Roman" w:hAnsi="Times New Roman"/>
          <w:color w:val="000000" w:themeColor="text1"/>
          <w:spacing w:val="-3"/>
          <w:sz w:val="22"/>
          <w:szCs w:val="22"/>
        </w:rPr>
        <w:t xml:space="preserve">ready to process your current IAP balance based on the amount and election you made in the Retirement Benefit Election Form. </w:t>
      </w:r>
    </w:p>
    <w:p w14:paraId="47CBFB44" w14:textId="0F0BF60C" w:rsidR="00633A80" w:rsidRDefault="00633A80" w:rsidP="00633A80">
      <w:pPr>
        <w:suppressAutoHyphens/>
        <w:jc w:val="both"/>
        <w:rPr>
          <w:rFonts w:ascii="Times New Roman" w:hAnsi="Times New Roman"/>
          <w:sz w:val="22"/>
          <w:szCs w:val="22"/>
        </w:rPr>
      </w:pPr>
    </w:p>
    <w:p w14:paraId="77734DC5" w14:textId="494DD7F5" w:rsidR="00633A80" w:rsidRPr="00633A80" w:rsidRDefault="00633A80" w:rsidP="00633A80">
      <w:pPr>
        <w:tabs>
          <w:tab w:val="left" w:pos="90"/>
        </w:tabs>
        <w:autoSpaceDE w:val="0"/>
        <w:autoSpaceDN w:val="0"/>
        <w:adjustRightInd w:val="0"/>
        <w:jc w:val="both"/>
        <w:rPr>
          <w:rFonts w:ascii="Times New Roman" w:hAnsi="Times New Roman"/>
          <w:color w:val="000000"/>
          <w:sz w:val="22"/>
          <w:szCs w:val="22"/>
        </w:rPr>
      </w:pPr>
      <w:r w:rsidRPr="00E86B3A">
        <w:rPr>
          <w:rFonts w:ascii="Times New Roman" w:hAnsi="Times New Roman"/>
          <w:color w:val="000000"/>
          <w:sz w:val="22"/>
          <w:szCs w:val="22"/>
        </w:rPr>
        <w:t>To process your payment, please complete and return the enclosed Retirement Affidavit</w:t>
      </w:r>
      <w:r w:rsidR="000938D7">
        <w:rPr>
          <w:rFonts w:ascii="Times New Roman" w:hAnsi="Times New Roman"/>
          <w:color w:val="000000"/>
          <w:sz w:val="22"/>
          <w:szCs w:val="22"/>
        </w:rPr>
        <w:t xml:space="preserve">.  </w:t>
      </w:r>
      <w:r w:rsidRPr="00E86B3A">
        <w:rPr>
          <w:rFonts w:ascii="Times New Roman" w:hAnsi="Times New Roman"/>
          <w:color w:val="000000"/>
          <w:sz w:val="22"/>
          <w:szCs w:val="22"/>
        </w:rPr>
        <w:t xml:space="preserve">You can return </w:t>
      </w:r>
      <w:r w:rsidR="00255D52">
        <w:rPr>
          <w:rFonts w:ascii="Times New Roman" w:hAnsi="Times New Roman"/>
          <w:color w:val="000000"/>
          <w:sz w:val="22"/>
          <w:szCs w:val="22"/>
        </w:rPr>
        <w:t xml:space="preserve">the </w:t>
      </w:r>
      <w:r w:rsidR="000938D7">
        <w:rPr>
          <w:rFonts w:ascii="Times New Roman" w:hAnsi="Times New Roman"/>
          <w:color w:val="000000"/>
          <w:sz w:val="22"/>
          <w:szCs w:val="22"/>
        </w:rPr>
        <w:t>Affidavit</w:t>
      </w:r>
      <w:r w:rsidRPr="00E86B3A">
        <w:rPr>
          <w:rFonts w:ascii="Times New Roman" w:hAnsi="Times New Roman"/>
          <w:color w:val="000000"/>
          <w:sz w:val="22"/>
          <w:szCs w:val="22"/>
        </w:rPr>
        <w:t xml:space="preserve"> in the envelope provided or by e-mail to </w:t>
      </w:r>
      <w:hyperlink r:id="rId8" w:history="1">
        <w:r w:rsidRPr="00490923">
          <w:rPr>
            <w:rStyle w:val="Hyperlink"/>
            <w:rFonts w:ascii="Times New Roman" w:hAnsi="Times New Roman"/>
            <w:sz w:val="22"/>
            <w:szCs w:val="22"/>
          </w:rPr>
          <w:t>service@mpiphp.org</w:t>
        </w:r>
      </w:hyperlink>
      <w:r w:rsidRPr="008D343B">
        <w:rPr>
          <w:rFonts w:ascii="Times New Roman" w:hAnsi="Times New Roman"/>
          <w:color w:val="000000"/>
          <w:sz w:val="22"/>
          <w:szCs w:val="22"/>
        </w:rPr>
        <w:t xml:space="preserve">.  </w:t>
      </w:r>
      <w:r w:rsidRPr="00E86B3A">
        <w:rPr>
          <w:rFonts w:ascii="Times New Roman" w:hAnsi="Times New Roman"/>
          <w:color w:val="000000" w:themeColor="text1"/>
          <w:sz w:val="22"/>
          <w:szCs w:val="22"/>
        </w:rPr>
        <w:t xml:space="preserve">If you do not return the Affidavit, your payment will be processed once MPI has determined you have not worked in the Industry </w:t>
      </w:r>
      <w:r w:rsidR="000938D7">
        <w:rPr>
          <w:rFonts w:ascii="Times New Roman" w:hAnsi="Times New Roman"/>
          <w:color w:val="000000" w:themeColor="text1"/>
          <w:sz w:val="22"/>
          <w:szCs w:val="22"/>
        </w:rPr>
        <w:t>during a two-</w:t>
      </w:r>
      <w:r w:rsidRPr="00E86B3A">
        <w:rPr>
          <w:rFonts w:ascii="Times New Roman" w:hAnsi="Times New Roman"/>
          <w:color w:val="000000" w:themeColor="text1"/>
          <w:sz w:val="22"/>
          <w:szCs w:val="22"/>
        </w:rPr>
        <w:t>month</w:t>
      </w:r>
      <w:r w:rsidR="000938D7">
        <w:rPr>
          <w:rFonts w:ascii="Times New Roman" w:hAnsi="Times New Roman"/>
          <w:color w:val="000000" w:themeColor="text1"/>
          <w:sz w:val="22"/>
          <w:szCs w:val="22"/>
        </w:rPr>
        <w:t xml:space="preserve"> period following your</w:t>
      </w:r>
      <w:r w:rsidRPr="00E86B3A">
        <w:rPr>
          <w:rFonts w:ascii="Times New Roman" w:hAnsi="Times New Roman"/>
          <w:color w:val="000000" w:themeColor="text1"/>
          <w:sz w:val="22"/>
          <w:szCs w:val="22"/>
        </w:rPr>
        <w:t xml:space="preserve"> retirement.</w:t>
      </w:r>
    </w:p>
    <w:p w14:paraId="1D7B7841" w14:textId="77777777" w:rsidR="00633A80" w:rsidRDefault="00633A80" w:rsidP="00263E61">
      <w:pPr>
        <w:suppressAutoHyphens/>
        <w:jc w:val="both"/>
        <w:rPr>
          <w:rFonts w:ascii="Times New Roman" w:hAnsi="Times New Roman"/>
          <w:color w:val="000000" w:themeColor="text1"/>
          <w:spacing w:val="-3"/>
          <w:sz w:val="22"/>
          <w:szCs w:val="22"/>
        </w:rPr>
      </w:pPr>
      <w:bookmarkStart w:id="13" w:name="Else"/>
      <w:r>
        <w:rPr>
          <w:rFonts w:ascii="Times New Roman" w:hAnsi="Times New Roman"/>
          <w:color w:val="000000" w:themeColor="text1"/>
          <w:spacing w:val="-3"/>
          <w:sz w:val="22"/>
          <w:szCs w:val="22"/>
        </w:rPr>
        <w:t>{x else}</w:t>
      </w:r>
      <w:bookmarkEnd w:id="13"/>
    </w:p>
    <w:p w14:paraId="24C1087E" w14:textId="61861D9F" w:rsidR="00633A80" w:rsidRDefault="00633A80" w:rsidP="00633A80">
      <w:pPr>
        <w:suppressAutoHyphens/>
        <w:jc w:val="both"/>
        <w:rPr>
          <w:rFonts w:ascii="Times New Roman" w:hAnsi="Times New Roman"/>
          <w:color w:val="000000" w:themeColor="text1"/>
          <w:spacing w:val="-3"/>
          <w:sz w:val="22"/>
          <w:szCs w:val="22"/>
        </w:rPr>
      </w:pPr>
      <w:r w:rsidRPr="00E86B3A">
        <w:rPr>
          <w:rFonts w:ascii="Times New Roman" w:hAnsi="Times New Roman"/>
          <w:spacing w:val="-3"/>
          <w:sz w:val="22"/>
          <w:szCs w:val="22"/>
        </w:rPr>
        <w:t xml:space="preserve">It has been two months since your retirement from the </w:t>
      </w:r>
      <w:r w:rsidRPr="00E86B3A">
        <w:rPr>
          <w:sz w:val="22"/>
          <w:szCs w:val="22"/>
        </w:rPr>
        <w:t xml:space="preserve">Motion Picture Industry Pension Plan (the “Pension Plan”) and the Motion Picture Industry Individual Account Plan (the “IAP”) (collectively, “MPI”). </w:t>
      </w:r>
      <w:r w:rsidR="0030787D">
        <w:rPr>
          <w:sz w:val="22"/>
          <w:szCs w:val="22"/>
        </w:rPr>
        <w:t xml:space="preserve"> </w:t>
      </w:r>
      <w:r w:rsidRPr="00E86B3A">
        <w:rPr>
          <w:sz w:val="22"/>
          <w:szCs w:val="22"/>
        </w:rPr>
        <w:t xml:space="preserve">MPI </w:t>
      </w:r>
      <w:r w:rsidRPr="00E86B3A">
        <w:rPr>
          <w:rFonts w:ascii="Times New Roman" w:hAnsi="Times New Roman"/>
          <w:spacing w:val="-3"/>
          <w:sz w:val="22"/>
          <w:szCs w:val="22"/>
        </w:rPr>
        <w:t xml:space="preserve">is </w:t>
      </w:r>
      <w:r w:rsidRPr="00E86B3A">
        <w:rPr>
          <w:rFonts w:ascii="Times New Roman" w:hAnsi="Times New Roman"/>
          <w:color w:val="000000" w:themeColor="text1"/>
          <w:spacing w:val="-3"/>
          <w:sz w:val="22"/>
          <w:szCs w:val="22"/>
        </w:rPr>
        <w:t xml:space="preserve">ready to process your current IAP balance based on the amount and election you made in the Retirement Benefit Election Form. </w:t>
      </w:r>
    </w:p>
    <w:p w14:paraId="1C6F8A10" w14:textId="77777777" w:rsidR="00633A80" w:rsidRDefault="00633A80" w:rsidP="00633A80">
      <w:pPr>
        <w:tabs>
          <w:tab w:val="left" w:pos="90"/>
        </w:tabs>
        <w:autoSpaceDE w:val="0"/>
        <w:autoSpaceDN w:val="0"/>
        <w:adjustRightInd w:val="0"/>
        <w:jc w:val="both"/>
        <w:rPr>
          <w:rFonts w:ascii="Times New Roman" w:hAnsi="Times New Roman"/>
          <w:color w:val="000000"/>
          <w:sz w:val="22"/>
          <w:szCs w:val="22"/>
        </w:rPr>
      </w:pPr>
    </w:p>
    <w:p w14:paraId="7E105BCE" w14:textId="77777777" w:rsidR="00633A80" w:rsidRPr="00E86B3A" w:rsidRDefault="00633A80" w:rsidP="00633A80">
      <w:pPr>
        <w:tabs>
          <w:tab w:val="left" w:pos="90"/>
        </w:tabs>
        <w:autoSpaceDE w:val="0"/>
        <w:autoSpaceDN w:val="0"/>
        <w:adjustRightInd w:val="0"/>
        <w:jc w:val="both"/>
        <w:rPr>
          <w:rFonts w:ascii="Times New Roman" w:hAnsi="Times New Roman"/>
          <w:b/>
          <w:iCs/>
          <w:color w:val="000000"/>
          <w:sz w:val="22"/>
          <w:szCs w:val="22"/>
          <w:u w:val="single"/>
        </w:rPr>
      </w:pPr>
      <w:r w:rsidRPr="00E86B3A">
        <w:rPr>
          <w:rFonts w:ascii="Times New Roman" w:hAnsi="Times New Roman"/>
          <w:b/>
          <w:iCs/>
          <w:color w:val="000000"/>
          <w:sz w:val="22"/>
          <w:szCs w:val="22"/>
          <w:u w:val="single"/>
        </w:rPr>
        <w:t>IAP Benefits Payout Process:</w:t>
      </w:r>
    </w:p>
    <w:p w14:paraId="549EDF6D" w14:textId="3D2D7415" w:rsidR="00633A80" w:rsidRPr="00994CDE" w:rsidRDefault="003C55E8" w:rsidP="00994CDE">
      <w:pPr>
        <w:pStyle w:val="BodyText"/>
        <w:numPr>
          <w:ilvl w:val="0"/>
          <w:numId w:val="3"/>
        </w:numPr>
        <w:tabs>
          <w:tab w:val="left" w:pos="841"/>
        </w:tabs>
        <w:spacing w:before="114"/>
        <w:ind w:right="114" w:hanging="360"/>
        <w:jc w:val="both"/>
      </w:pPr>
      <w:r>
        <w:rPr>
          <w:spacing w:val="-1"/>
        </w:rPr>
        <w:t>Two-</w:t>
      </w:r>
      <w:r w:rsidR="0030787D">
        <w:rPr>
          <w:spacing w:val="-1"/>
        </w:rPr>
        <w:t>S</w:t>
      </w:r>
      <w:r>
        <w:rPr>
          <w:spacing w:val="-1"/>
        </w:rPr>
        <w:t>tep</w:t>
      </w:r>
      <w:r>
        <w:t xml:space="preserve"> </w:t>
      </w:r>
      <w:r>
        <w:rPr>
          <w:spacing w:val="-1"/>
        </w:rPr>
        <w:t>Payment</w:t>
      </w:r>
      <w:r>
        <w:rPr>
          <w:spacing w:val="1"/>
        </w:rPr>
        <w:t xml:space="preserve"> </w:t>
      </w:r>
      <w:r>
        <w:rPr>
          <w:spacing w:val="-1"/>
        </w:rPr>
        <w:t>Process:</w:t>
      </w:r>
      <w:r>
        <w:rPr>
          <w:spacing w:val="54"/>
        </w:rPr>
        <w:t xml:space="preserve"> </w:t>
      </w:r>
      <w:r w:rsidR="0030787D" w:rsidRPr="0030787D">
        <w:rPr>
          <w:spacing w:val="-1"/>
        </w:rPr>
        <w:t>Under this option</w:t>
      </w:r>
      <w:r w:rsidR="0030787D">
        <w:rPr>
          <w:spacing w:val="-1"/>
        </w:rPr>
        <w:t xml:space="preserve">, you will receive an immediate distribution of your </w:t>
      </w:r>
      <w:r>
        <w:rPr>
          <w:spacing w:val="-1"/>
        </w:rPr>
        <w:t>IAP.</w:t>
      </w:r>
      <w:r>
        <w:rPr>
          <w:spacing w:val="-5"/>
        </w:rPr>
        <w:t xml:space="preserve"> </w:t>
      </w:r>
      <w:r w:rsidR="0030787D">
        <w:rPr>
          <w:spacing w:val="-5"/>
        </w:rPr>
        <w:t xml:space="preserve">The Plan may withhold a percentage in case there is a loss in the valuation of the second payment. </w:t>
      </w:r>
      <w:r>
        <w:rPr>
          <w:spacing w:val="-1"/>
        </w:rPr>
        <w:t>After</w:t>
      </w:r>
      <w:r>
        <w:rPr>
          <w:spacing w:val="-4"/>
        </w:rPr>
        <w:t xml:space="preserve"> </w:t>
      </w:r>
      <w:r>
        <w:rPr>
          <w:spacing w:val="-1"/>
        </w:rPr>
        <w:t>allocations</w:t>
      </w:r>
      <w:r>
        <w:rPr>
          <w:spacing w:val="-5"/>
        </w:rPr>
        <w:t xml:space="preserve"> </w:t>
      </w:r>
      <w:r>
        <w:rPr>
          <w:spacing w:val="-1"/>
        </w:rPr>
        <w:t>for</w:t>
      </w:r>
      <w:r>
        <w:rPr>
          <w:spacing w:val="-4"/>
        </w:rPr>
        <w:t xml:space="preserve"> </w:t>
      </w:r>
      <w:r>
        <w:rPr>
          <w:spacing w:val="-1"/>
        </w:rPr>
        <w:t>the</w:t>
      </w:r>
      <w:r>
        <w:rPr>
          <w:spacing w:val="-5"/>
        </w:rPr>
        <w:t xml:space="preserve"> </w:t>
      </w:r>
      <w:r>
        <w:rPr>
          <w:spacing w:val="-1"/>
        </w:rPr>
        <w:t>prior</w:t>
      </w:r>
      <w:r>
        <w:rPr>
          <w:spacing w:val="-7"/>
        </w:rPr>
        <w:t xml:space="preserve"> </w:t>
      </w:r>
      <w:r>
        <w:rPr>
          <w:spacing w:val="-1"/>
        </w:rPr>
        <w:t>quarter</w:t>
      </w:r>
      <w:r>
        <w:rPr>
          <w:spacing w:val="-4"/>
        </w:rPr>
        <w:t xml:space="preserve"> </w:t>
      </w:r>
      <w:r>
        <w:rPr>
          <w:spacing w:val="-1"/>
        </w:rPr>
        <w:t>and/or</w:t>
      </w:r>
      <w:r>
        <w:rPr>
          <w:spacing w:val="-4"/>
        </w:rPr>
        <w:t xml:space="preserve"> </w:t>
      </w:r>
      <w:r>
        <w:rPr>
          <w:spacing w:val="-1"/>
        </w:rPr>
        <w:t>year</w:t>
      </w:r>
      <w:r>
        <w:rPr>
          <w:spacing w:val="-4"/>
        </w:rPr>
        <w:t xml:space="preserve"> </w:t>
      </w:r>
      <w:r>
        <w:rPr>
          <w:spacing w:val="-1"/>
        </w:rPr>
        <w:t>are</w:t>
      </w:r>
      <w:r>
        <w:rPr>
          <w:spacing w:val="-5"/>
        </w:rPr>
        <w:t xml:space="preserve"> </w:t>
      </w:r>
      <w:r>
        <w:rPr>
          <w:spacing w:val="-1"/>
        </w:rPr>
        <w:t>completed,</w:t>
      </w:r>
      <w:r>
        <w:rPr>
          <w:spacing w:val="-7"/>
        </w:rPr>
        <w:t xml:space="preserve"> </w:t>
      </w:r>
      <w:r>
        <w:t>you</w:t>
      </w:r>
      <w:r>
        <w:rPr>
          <w:spacing w:val="-5"/>
        </w:rPr>
        <w:t xml:space="preserve"> </w:t>
      </w:r>
      <w:r>
        <w:rPr>
          <w:spacing w:val="-1"/>
        </w:rPr>
        <w:t>will</w:t>
      </w:r>
      <w:r>
        <w:rPr>
          <w:spacing w:val="-6"/>
        </w:rPr>
        <w:t xml:space="preserve"> </w:t>
      </w:r>
      <w:r>
        <w:rPr>
          <w:spacing w:val="-1"/>
        </w:rPr>
        <w:t>receive</w:t>
      </w:r>
      <w:r>
        <w:rPr>
          <w:spacing w:val="-7"/>
        </w:rPr>
        <w:t xml:space="preserve"> </w:t>
      </w:r>
      <w:r>
        <w:t>the</w:t>
      </w:r>
      <w:r>
        <w:rPr>
          <w:spacing w:val="-7"/>
        </w:rPr>
        <w:t xml:space="preserve"> </w:t>
      </w:r>
      <w:r>
        <w:rPr>
          <w:spacing w:val="-1"/>
        </w:rPr>
        <w:t>remainder</w:t>
      </w:r>
      <w:r>
        <w:rPr>
          <w:spacing w:val="-4"/>
        </w:rPr>
        <w:t xml:space="preserve"> </w:t>
      </w:r>
      <w:r>
        <w:t>of</w:t>
      </w:r>
      <w:r>
        <w:rPr>
          <w:spacing w:val="61"/>
        </w:rPr>
        <w:t xml:space="preserve"> </w:t>
      </w:r>
      <w:r>
        <w:t xml:space="preserve">the </w:t>
      </w:r>
      <w:r>
        <w:rPr>
          <w:spacing w:val="-1"/>
        </w:rPr>
        <w:t>balance,</w:t>
      </w:r>
      <w:r>
        <w:rPr>
          <w:spacing w:val="-3"/>
        </w:rPr>
        <w:t xml:space="preserve"> </w:t>
      </w:r>
      <w:r>
        <w:t>if</w:t>
      </w:r>
      <w:r>
        <w:rPr>
          <w:spacing w:val="-2"/>
        </w:rPr>
        <w:t xml:space="preserve"> </w:t>
      </w:r>
      <w:r>
        <w:t>any.</w:t>
      </w:r>
      <w:r w:rsidR="000938D7">
        <w:t xml:space="preserve"> Your initial IAP payment will generally be sent within six weeks following receipt of all completed forms, including your Retirement Affidavit.</w:t>
      </w:r>
    </w:p>
    <w:p w14:paraId="7627C642" w14:textId="5328227F" w:rsidR="003C55E8" w:rsidRDefault="00633A80" w:rsidP="003C55E8">
      <w:pPr>
        <w:pStyle w:val="BodyText"/>
        <w:numPr>
          <w:ilvl w:val="0"/>
          <w:numId w:val="3"/>
        </w:numPr>
        <w:tabs>
          <w:tab w:val="left" w:pos="841"/>
        </w:tabs>
        <w:spacing w:before="116"/>
        <w:ind w:right="114" w:hanging="360"/>
        <w:jc w:val="both"/>
      </w:pPr>
      <w:r>
        <w:rPr>
          <w:iCs/>
          <w:color w:val="000000"/>
        </w:rPr>
        <w:t xml:space="preserve">One-Time Payment: </w:t>
      </w:r>
      <w:r w:rsidR="00255D52">
        <w:rPr>
          <w:iCs/>
          <w:color w:val="000000"/>
        </w:rPr>
        <w:t>Under this option, MPI</w:t>
      </w:r>
      <w:r>
        <w:rPr>
          <w:iCs/>
          <w:color w:val="000000"/>
        </w:rPr>
        <w:t xml:space="preserve"> will process your payment or annuity purchase as soon as practicable following completion of the allocations for the prior year and/or quarter. </w:t>
      </w:r>
      <w:r w:rsidR="003C55E8">
        <w:rPr>
          <w:iCs/>
          <w:color w:val="000000"/>
        </w:rPr>
        <w:t xml:space="preserve"> </w:t>
      </w:r>
      <w:r w:rsidR="003C55E8">
        <w:rPr>
          <w:spacing w:val="-1"/>
        </w:rPr>
        <w:t>Choosing this option will result in the distribution of your full IAP account balance in one lump sum payment during the third quarter (July – September).</w:t>
      </w:r>
    </w:p>
    <w:p w14:paraId="682E2C0B" w14:textId="6EEDB64E" w:rsidR="00633A80" w:rsidRPr="004E083D" w:rsidRDefault="00633A80" w:rsidP="00547579">
      <w:pPr>
        <w:suppressAutoHyphens/>
        <w:jc w:val="both"/>
        <w:rPr>
          <w:rFonts w:ascii="Times New Roman" w:hAnsi="Times New Roman"/>
          <w:iCs/>
          <w:color w:val="000000"/>
          <w:sz w:val="22"/>
          <w:szCs w:val="22"/>
        </w:rPr>
      </w:pPr>
    </w:p>
    <w:p w14:paraId="4E5C9A68" w14:textId="42C92269" w:rsidR="00633A80" w:rsidRDefault="00633A80" w:rsidP="00263E61">
      <w:pPr>
        <w:suppressAutoHyphens/>
        <w:jc w:val="both"/>
        <w:rPr>
          <w:rFonts w:ascii="Times New Roman" w:hAnsi="Times New Roman"/>
          <w:color w:val="000000" w:themeColor="text1"/>
          <w:spacing w:val="-3"/>
          <w:sz w:val="22"/>
          <w:szCs w:val="22"/>
        </w:rPr>
      </w:pPr>
      <w:r w:rsidRPr="00E86B3A">
        <w:rPr>
          <w:rFonts w:ascii="Times New Roman" w:hAnsi="Times New Roman"/>
          <w:color w:val="000000"/>
          <w:sz w:val="22"/>
          <w:szCs w:val="22"/>
        </w:rPr>
        <w:t xml:space="preserve">To process your payment, </w:t>
      </w:r>
      <w:r w:rsidR="00B8436A" w:rsidRPr="00E86B3A">
        <w:rPr>
          <w:rFonts w:ascii="Times New Roman" w:hAnsi="Times New Roman"/>
          <w:color w:val="000000"/>
          <w:sz w:val="22"/>
          <w:szCs w:val="22"/>
        </w:rPr>
        <w:t>please complete and return the enclosed Retirement Affidavit</w:t>
      </w:r>
      <w:r w:rsidR="00B8436A">
        <w:rPr>
          <w:rFonts w:ascii="Times New Roman" w:hAnsi="Times New Roman"/>
          <w:color w:val="000000"/>
          <w:sz w:val="22"/>
          <w:szCs w:val="22"/>
        </w:rPr>
        <w:t xml:space="preserve">.  </w:t>
      </w:r>
      <w:r w:rsidR="00B8436A" w:rsidRPr="00E86B3A">
        <w:rPr>
          <w:rFonts w:ascii="Times New Roman" w:hAnsi="Times New Roman"/>
          <w:color w:val="000000"/>
          <w:sz w:val="22"/>
          <w:szCs w:val="22"/>
        </w:rPr>
        <w:t xml:space="preserve">You can return </w:t>
      </w:r>
      <w:r w:rsidR="00B8436A">
        <w:rPr>
          <w:rFonts w:ascii="Times New Roman" w:hAnsi="Times New Roman"/>
          <w:color w:val="000000"/>
          <w:sz w:val="22"/>
          <w:szCs w:val="22"/>
        </w:rPr>
        <w:t>Affidavit</w:t>
      </w:r>
      <w:r w:rsidR="00B8436A" w:rsidRPr="00E86B3A">
        <w:rPr>
          <w:rFonts w:ascii="Times New Roman" w:hAnsi="Times New Roman"/>
          <w:color w:val="000000"/>
          <w:sz w:val="22"/>
          <w:szCs w:val="22"/>
        </w:rPr>
        <w:t xml:space="preserve"> in the envelope provided or by e-mail to </w:t>
      </w:r>
      <w:hyperlink r:id="rId9" w:history="1">
        <w:r w:rsidR="00B8436A" w:rsidRPr="00490923">
          <w:rPr>
            <w:rStyle w:val="Hyperlink"/>
            <w:rFonts w:ascii="Times New Roman" w:hAnsi="Times New Roman"/>
            <w:sz w:val="22"/>
            <w:szCs w:val="22"/>
          </w:rPr>
          <w:t>service@mpiphp.org</w:t>
        </w:r>
      </w:hyperlink>
      <w:r w:rsidRPr="00E86B3A">
        <w:rPr>
          <w:rFonts w:ascii="Times New Roman" w:hAnsi="Times New Roman"/>
          <w:color w:val="000000"/>
          <w:sz w:val="22"/>
          <w:szCs w:val="22"/>
        </w:rPr>
        <w:t xml:space="preserve">. </w:t>
      </w:r>
      <w:r w:rsidR="00B8436A">
        <w:rPr>
          <w:rFonts w:ascii="Times New Roman" w:hAnsi="Times New Roman"/>
          <w:color w:val="000000"/>
          <w:sz w:val="22"/>
          <w:szCs w:val="22"/>
        </w:rPr>
        <w:t xml:space="preserve"> </w:t>
      </w:r>
      <w:r w:rsidRPr="00E86B3A">
        <w:rPr>
          <w:rFonts w:ascii="Times New Roman" w:hAnsi="Times New Roman"/>
          <w:color w:val="000000" w:themeColor="text1"/>
          <w:sz w:val="22"/>
          <w:szCs w:val="22"/>
        </w:rPr>
        <w:t>If you do not return the Retirement Affidavit, your payment will not be processed until MPI has determined you have not worked in the Industry within the first two months.</w:t>
      </w:r>
    </w:p>
    <w:p w14:paraId="519C5DA6" w14:textId="77777777" w:rsidR="00633A80" w:rsidRDefault="00633A80" w:rsidP="00633A80">
      <w:pPr>
        <w:suppressAutoHyphens/>
        <w:jc w:val="both"/>
        <w:rPr>
          <w:rFonts w:ascii="Times New Roman" w:hAnsi="Times New Roman"/>
          <w:color w:val="000000"/>
          <w:sz w:val="22"/>
          <w:szCs w:val="22"/>
        </w:rPr>
      </w:pPr>
      <w:bookmarkStart w:id="14" w:name="End"/>
      <w:r>
        <w:rPr>
          <w:rFonts w:ascii="Times New Roman" w:hAnsi="Times New Roman"/>
          <w:spacing w:val="-3"/>
          <w:sz w:val="22"/>
          <w:szCs w:val="22"/>
        </w:rPr>
        <w:lastRenderedPageBreak/>
        <w:t>{x endif}</w:t>
      </w:r>
      <w:bookmarkEnd w:id="14"/>
    </w:p>
    <w:p w14:paraId="76C18949" w14:textId="77777777" w:rsidR="00276585" w:rsidRPr="00E86B3A" w:rsidRDefault="00276585" w:rsidP="00263E61">
      <w:pPr>
        <w:suppressAutoHyphens/>
        <w:jc w:val="both"/>
        <w:rPr>
          <w:rFonts w:ascii="Times New Roman" w:hAnsi="Times New Roman"/>
          <w:spacing w:val="-3"/>
          <w:sz w:val="22"/>
          <w:szCs w:val="22"/>
        </w:rPr>
      </w:pPr>
    </w:p>
    <w:p w14:paraId="79BCA981" w14:textId="4FA456CE" w:rsidR="008D343B" w:rsidRPr="00FC6E68" w:rsidRDefault="00590CF4" w:rsidP="008D343B">
      <w:pPr>
        <w:tabs>
          <w:tab w:val="left" w:pos="90"/>
        </w:tabs>
        <w:autoSpaceDE w:val="0"/>
        <w:autoSpaceDN w:val="0"/>
        <w:adjustRightInd w:val="0"/>
        <w:jc w:val="both"/>
        <w:rPr>
          <w:rFonts w:ascii="Times New Roman" w:hAnsi="Times New Roman"/>
          <w:b/>
          <w:i/>
          <w:iCs/>
        </w:rPr>
      </w:pPr>
      <w:r>
        <w:rPr>
          <w:rFonts w:ascii="Times New Roman" w:hAnsi="Times New Roman"/>
          <w:b/>
          <w:i/>
          <w:iCs/>
        </w:rPr>
        <w:t>Please refer to the IRS Notice provide</w:t>
      </w:r>
      <w:r w:rsidR="0030787D">
        <w:rPr>
          <w:rFonts w:ascii="Times New Roman" w:hAnsi="Times New Roman"/>
          <w:b/>
          <w:i/>
          <w:iCs/>
        </w:rPr>
        <w:t>d to</w:t>
      </w:r>
      <w:r>
        <w:rPr>
          <w:rFonts w:ascii="Times New Roman" w:hAnsi="Times New Roman"/>
          <w:b/>
          <w:i/>
          <w:iCs/>
        </w:rPr>
        <w:t xml:space="preserve"> you in your retirement package - Special Tax Notice Regarding Plan Payments (Pink) - for more detailed rules regarding your distribution.</w:t>
      </w:r>
    </w:p>
    <w:p w14:paraId="55BFC0F5" w14:textId="77777777" w:rsidR="004A2C35" w:rsidRPr="00E86B3A" w:rsidRDefault="004A2C35" w:rsidP="00263E61">
      <w:pPr>
        <w:suppressAutoHyphens/>
        <w:jc w:val="both"/>
        <w:rPr>
          <w:rFonts w:ascii="Times New Roman" w:hAnsi="Times New Roman"/>
          <w:spacing w:val="-3"/>
          <w:sz w:val="22"/>
          <w:szCs w:val="22"/>
        </w:rPr>
      </w:pPr>
    </w:p>
    <w:p w14:paraId="385A6406" w14:textId="77777777" w:rsidR="00E86B3A" w:rsidRPr="00E86B3A" w:rsidRDefault="00E86B3A" w:rsidP="00E86B3A">
      <w:pPr>
        <w:tabs>
          <w:tab w:val="left" w:pos="90"/>
        </w:tabs>
        <w:autoSpaceDE w:val="0"/>
        <w:autoSpaceDN w:val="0"/>
        <w:adjustRightInd w:val="0"/>
        <w:jc w:val="both"/>
        <w:rPr>
          <w:rFonts w:ascii="Times New Roman" w:hAnsi="Times New Roman"/>
          <w:color w:val="000000"/>
          <w:sz w:val="22"/>
          <w:szCs w:val="22"/>
        </w:rPr>
      </w:pPr>
      <w:r w:rsidRPr="00E86B3A">
        <w:rPr>
          <w:rFonts w:ascii="Times New Roman" w:hAnsi="Times New Roman"/>
          <w:color w:val="000000"/>
          <w:sz w:val="22"/>
          <w:szCs w:val="22"/>
        </w:rPr>
        <w:t>If you have any questions, please contact MPI’s Participant Services Center by email at service@mpiphp.org or by telephone at (855) ASK-4MPI between 8 a.m. and 5 p.m. Pacific Time, Monday through Friday.</w:t>
      </w:r>
    </w:p>
    <w:p w14:paraId="7EBC1F08" w14:textId="77777777" w:rsidR="009049F5" w:rsidRPr="008D343B" w:rsidRDefault="009049F5" w:rsidP="00263E61">
      <w:pPr>
        <w:suppressAutoHyphens/>
        <w:jc w:val="both"/>
        <w:rPr>
          <w:rFonts w:ascii="Times New Roman" w:hAnsi="Times New Roman"/>
          <w:color w:val="000000"/>
          <w:sz w:val="22"/>
          <w:szCs w:val="22"/>
        </w:rPr>
      </w:pPr>
    </w:p>
    <w:p w14:paraId="11FF627B" w14:textId="77777777" w:rsidR="00B835EB" w:rsidRPr="008D343B" w:rsidRDefault="00B835EB" w:rsidP="00263E61">
      <w:pPr>
        <w:suppressAutoHyphens/>
        <w:jc w:val="both"/>
        <w:rPr>
          <w:rFonts w:ascii="Times New Roman" w:hAnsi="Times New Roman"/>
          <w:spacing w:val="-3"/>
          <w:sz w:val="22"/>
          <w:szCs w:val="22"/>
        </w:rPr>
      </w:pPr>
      <w:r w:rsidRPr="008D343B">
        <w:rPr>
          <w:rFonts w:ascii="Times New Roman" w:hAnsi="Times New Roman"/>
          <w:spacing w:val="-3"/>
          <w:sz w:val="22"/>
          <w:szCs w:val="22"/>
        </w:rPr>
        <w:t>Sincerely,</w:t>
      </w:r>
    </w:p>
    <w:p w14:paraId="0D71C3CE" w14:textId="77777777" w:rsidR="00E86B3A" w:rsidRPr="008D343B" w:rsidRDefault="00E86B3A" w:rsidP="00E86B3A">
      <w:pPr>
        <w:tabs>
          <w:tab w:val="left" w:pos="90"/>
        </w:tabs>
        <w:autoSpaceDE w:val="0"/>
        <w:autoSpaceDN w:val="0"/>
        <w:adjustRightInd w:val="0"/>
        <w:jc w:val="both"/>
        <w:rPr>
          <w:rFonts w:ascii="Times New Roman" w:hAnsi="Times New Roman"/>
          <w:sz w:val="22"/>
          <w:szCs w:val="22"/>
        </w:rPr>
      </w:pPr>
      <w:r w:rsidRPr="008D343B">
        <w:rPr>
          <w:rFonts w:ascii="Times New Roman" w:hAnsi="Times New Roman"/>
          <w:sz w:val="22"/>
          <w:szCs w:val="22"/>
        </w:rPr>
        <w:t>Retirement Benefits</w:t>
      </w:r>
    </w:p>
    <w:p w14:paraId="60717560" w14:textId="77777777" w:rsidR="00E86B3A" w:rsidRPr="008D343B" w:rsidRDefault="00E86B3A" w:rsidP="00E86B3A">
      <w:pPr>
        <w:tabs>
          <w:tab w:val="left" w:pos="90"/>
        </w:tabs>
        <w:autoSpaceDE w:val="0"/>
        <w:autoSpaceDN w:val="0"/>
        <w:adjustRightInd w:val="0"/>
        <w:jc w:val="both"/>
        <w:rPr>
          <w:rFonts w:ascii="Times New Roman" w:hAnsi="Times New Roman"/>
          <w:sz w:val="22"/>
          <w:szCs w:val="22"/>
        </w:rPr>
      </w:pPr>
    </w:p>
    <w:p w14:paraId="4698E515" w14:textId="4A190283" w:rsidR="00844F3C" w:rsidRPr="007129DF" w:rsidRDefault="00590CF4" w:rsidP="00590CF4">
      <w:pPr>
        <w:tabs>
          <w:tab w:val="left" w:pos="-6660"/>
          <w:tab w:val="left" w:pos="-1440"/>
        </w:tabs>
        <w:jc w:val="both"/>
        <w:rPr>
          <w:rFonts w:ascii="Times New Roman" w:hAnsi="Times New Roman"/>
        </w:rPr>
      </w:pPr>
      <w:r w:rsidRPr="00C02627">
        <w:rPr>
          <w:rFonts w:ascii="Times New Roman" w:hAnsi="Times New Roman"/>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844F3C" w:rsidRPr="007129DF" w:rsidSect="008F20C1">
      <w:headerReference w:type="default" r:id="rId10"/>
      <w:footerReference w:type="default" r:id="rId11"/>
      <w:endnotePr>
        <w:numFmt w:val="decimal"/>
      </w:endnotePr>
      <w:pgSz w:w="12240" w:h="15840" w:code="1"/>
      <w:pgMar w:top="2246" w:right="1080" w:bottom="1440" w:left="1080" w:header="360" w:footer="288"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A0585" w14:textId="77777777" w:rsidR="005F7FA1" w:rsidRDefault="005F7FA1">
      <w:pPr>
        <w:spacing w:line="20" w:lineRule="exact"/>
        <w:rPr>
          <w:sz w:val="24"/>
        </w:rPr>
      </w:pPr>
    </w:p>
  </w:endnote>
  <w:endnote w:type="continuationSeparator" w:id="0">
    <w:p w14:paraId="7CF4EBED" w14:textId="77777777" w:rsidR="005F7FA1" w:rsidRDefault="005F7FA1">
      <w:r>
        <w:rPr>
          <w:sz w:val="24"/>
        </w:rPr>
        <w:t xml:space="preserve"> </w:t>
      </w:r>
    </w:p>
  </w:endnote>
  <w:endnote w:type="continuationNotice" w:id="1">
    <w:p w14:paraId="6FAEEEA7" w14:textId="77777777" w:rsidR="005F7FA1" w:rsidRDefault="005F7FA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7365" w14:textId="77777777" w:rsidR="006F251B" w:rsidRPr="00D628E8" w:rsidRDefault="006F251B" w:rsidP="008F20C1">
    <w:pPr>
      <w:pStyle w:val="Footer"/>
      <w:tabs>
        <w:tab w:val="clear" w:pos="4680"/>
        <w:tab w:val="center" w:pos="5040"/>
      </w:tabs>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14:paraId="6C8CBD16" w14:textId="77777777" w:rsidR="006F251B" w:rsidRPr="00D628E8" w:rsidRDefault="008F20C1" w:rsidP="008F20C1">
    <w:pPr>
      <w:pStyle w:val="Footer"/>
      <w:tabs>
        <w:tab w:val="clear" w:pos="4680"/>
        <w:tab w:val="clear" w:pos="9360"/>
        <w:tab w:val="center" w:pos="5040"/>
        <w:tab w:val="right" w:pos="10080"/>
      </w:tabs>
      <w:jc w:val="center"/>
      <w:rPr>
        <w:rFonts w:ascii="Gill Sans MT" w:hAnsi="Gill Sans MT"/>
        <w:smallCaps/>
        <w:color w:val="777772"/>
        <w:w w:val="145"/>
        <w:sz w:val="13"/>
        <w:szCs w:val="15"/>
      </w:rPr>
    </w:pPr>
    <w:r>
      <w:rPr>
        <w:rFonts w:ascii="Gill Sans MT" w:hAnsi="Gill Sans MT"/>
        <w:smallCaps/>
        <w:color w:val="777772"/>
        <w:w w:val="145"/>
        <w:sz w:val="13"/>
        <w:szCs w:val="15"/>
      </w:rPr>
      <w:tab/>
      <w:t xml:space="preserve">Mailing Address:  P.O. Box 1999 </w:t>
    </w:r>
    <w:r w:rsidR="006F251B" w:rsidRPr="00D628E8">
      <w:rPr>
        <w:rFonts w:ascii="Wingdings" w:hAnsi="Wingdings"/>
        <w:smallCaps/>
        <w:color w:val="777772"/>
        <w:w w:val="145"/>
        <w:sz w:val="13"/>
        <w:szCs w:val="15"/>
      </w:rPr>
      <w:t></w:t>
    </w:r>
    <w:r w:rsidR="006F251B" w:rsidRPr="00D628E8">
      <w:rPr>
        <w:rFonts w:ascii="Gill Sans MT" w:hAnsi="Gill Sans MT"/>
        <w:smallCaps/>
        <w:color w:val="777772"/>
        <w:w w:val="145"/>
        <w:sz w:val="13"/>
        <w:szCs w:val="15"/>
      </w:rPr>
      <w:t xml:space="preserve"> Studio City, California  91614-0999</w:t>
    </w:r>
    <w:r w:rsidR="006F251B" w:rsidRPr="00D628E8">
      <w:rPr>
        <w:rFonts w:ascii="Gill Sans MT" w:hAnsi="Gill Sans MT"/>
        <w:smallCaps/>
        <w:color w:val="777772"/>
        <w:w w:val="145"/>
        <w:sz w:val="13"/>
        <w:szCs w:val="15"/>
      </w:rPr>
      <w:tab/>
      <w:t>Payee-0011</w:t>
    </w:r>
  </w:p>
  <w:p w14:paraId="6E3ED533" w14:textId="77777777" w:rsidR="006F251B" w:rsidRPr="00D628E8" w:rsidRDefault="006F251B" w:rsidP="008F20C1">
    <w:pPr>
      <w:pStyle w:val="Footer"/>
      <w:tabs>
        <w:tab w:val="clear" w:pos="4680"/>
        <w:tab w:val="center" w:pos="5040"/>
      </w:tabs>
      <w:jc w:val="cente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r w:rsidRPr="00D628E8">
      <w:rPr>
        <w:rFonts w:ascii="Gill Sans MT" w:hAnsi="Gill Sans MT"/>
        <w:color w:val="777772"/>
        <w:w w:val="145"/>
        <w:sz w:val="13"/>
        <w:szCs w:val="15"/>
      </w:rPr>
      <w:t>www.mpiphp.org</w:t>
    </w:r>
  </w:p>
  <w:p w14:paraId="7B85E80E" w14:textId="77777777" w:rsidR="006F251B" w:rsidRPr="00E86B3A" w:rsidRDefault="006F251B" w:rsidP="00DD0A6F">
    <w:pPr>
      <w:pStyle w:val="Footer"/>
      <w:ind w:left="-720"/>
      <w:jc w:val="center"/>
      <w:rPr>
        <w:rFonts w:ascii="BC C39 3 to 1 Narrow" w:hAnsi="BC C39 3 to 1 Narrow"/>
        <w:w w:val="145"/>
        <w:sz w:val="12"/>
        <w:szCs w:val="12"/>
      </w:rPr>
    </w:pPr>
  </w:p>
  <w:p w14:paraId="5B245BE4" w14:textId="33FD099E" w:rsidR="006F251B" w:rsidRPr="00ED780D" w:rsidRDefault="006F251B" w:rsidP="00E86B3A">
    <w:pPr>
      <w:pStyle w:val="Footer"/>
      <w:rPr>
        <w:rFonts w:ascii="BC C39 3 to 1 Narrow" w:hAnsi="BC C39 3 to 1 Narrow"/>
        <w:w w:val="145"/>
        <w:sz w:val="48"/>
        <w:szCs w:val="48"/>
      </w:rPr>
    </w:pPr>
  </w:p>
  <w:p w14:paraId="1CE62EF2" w14:textId="77777777" w:rsidR="006F251B" w:rsidRDefault="006F251B" w:rsidP="00E86B3A">
    <w:pPr>
      <w:pStyle w:val="Footer"/>
    </w:pPr>
    <w:bookmarkStart w:id="15" w:name="sagitec44"/>
    <w:r>
      <w:rPr>
        <w:rFonts w:ascii="Times New Roman" w:hAnsi="Times New Roman"/>
        <w:sz w:val="18"/>
        <w:szCs w:val="18"/>
      </w:rPr>
      <w:t>{</w:t>
    </w:r>
    <w:proofErr w:type="spellStart"/>
    <w:r>
      <w:rPr>
        <w:rFonts w:ascii="Times New Roman" w:hAnsi="Times New Roman"/>
        <w:sz w:val="18"/>
        <w:szCs w:val="18"/>
      </w:rPr>
      <w:t>stdMbrParticipantMPID</w:t>
    </w:r>
    <w:proofErr w:type="spellEnd"/>
    <w:r>
      <w:rPr>
        <w:rFonts w:ascii="Times New Roman" w:hAnsi="Times New Roman"/>
        <w:sz w:val="18"/>
        <w:szCs w:val="18"/>
      </w:rPr>
      <w:t>}</w:t>
    </w:r>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9CCCA" w14:textId="77777777" w:rsidR="005F7FA1" w:rsidRDefault="005F7FA1">
      <w:r>
        <w:rPr>
          <w:sz w:val="24"/>
        </w:rPr>
        <w:separator/>
      </w:r>
    </w:p>
  </w:footnote>
  <w:footnote w:type="continuationSeparator" w:id="0">
    <w:p w14:paraId="229E0C90" w14:textId="77777777" w:rsidR="005F7FA1" w:rsidRDefault="005F7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AB1BB" w14:textId="77777777" w:rsidR="006F251B" w:rsidRPr="000224A4" w:rsidRDefault="003D0CEB" w:rsidP="00E86B3A">
    <w:pPr>
      <w:pStyle w:val="Header"/>
      <w:ind w:left="720" w:hanging="720"/>
    </w:pPr>
    <w:r>
      <w:rPr>
        <w:noProof/>
        <w:szCs w:val="24"/>
      </w:rPr>
      <w:drawing>
        <wp:inline distT="0" distB="0" distL="0" distR="0" wp14:anchorId="107C3FC0" wp14:editId="09A6649F">
          <wp:extent cx="2176272" cy="877824"/>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76272" cy="87782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3E54"/>
    <w:multiLevelType w:val="hybridMultilevel"/>
    <w:tmpl w:val="AD681D46"/>
    <w:lvl w:ilvl="0" w:tplc="8FD20CE6">
      <w:start w:val="1"/>
      <w:numFmt w:val="bullet"/>
      <w:lvlText w:val=""/>
      <w:lvlJc w:val="left"/>
      <w:pPr>
        <w:ind w:left="840" w:hanging="361"/>
      </w:pPr>
      <w:rPr>
        <w:rFonts w:ascii="Symbol" w:eastAsia="Symbol" w:hAnsi="Symbol" w:hint="default"/>
        <w:sz w:val="22"/>
        <w:szCs w:val="22"/>
      </w:rPr>
    </w:lvl>
    <w:lvl w:ilvl="1" w:tplc="1B8E8930">
      <w:start w:val="1"/>
      <w:numFmt w:val="bullet"/>
      <w:lvlText w:val="•"/>
      <w:lvlJc w:val="left"/>
      <w:pPr>
        <w:ind w:left="4250" w:hanging="361"/>
      </w:pPr>
    </w:lvl>
    <w:lvl w:ilvl="2" w:tplc="5C386128">
      <w:start w:val="1"/>
      <w:numFmt w:val="bullet"/>
      <w:lvlText w:val="•"/>
      <w:lvlJc w:val="left"/>
      <w:pPr>
        <w:ind w:left="4924" w:hanging="361"/>
      </w:pPr>
    </w:lvl>
    <w:lvl w:ilvl="3" w:tplc="CD84EB36">
      <w:start w:val="1"/>
      <w:numFmt w:val="bullet"/>
      <w:lvlText w:val="•"/>
      <w:lvlJc w:val="left"/>
      <w:pPr>
        <w:ind w:left="5599" w:hanging="361"/>
      </w:pPr>
    </w:lvl>
    <w:lvl w:ilvl="4" w:tplc="2EAAA664">
      <w:start w:val="1"/>
      <w:numFmt w:val="bullet"/>
      <w:lvlText w:val="•"/>
      <w:lvlJc w:val="left"/>
      <w:pPr>
        <w:ind w:left="6273" w:hanging="361"/>
      </w:pPr>
    </w:lvl>
    <w:lvl w:ilvl="5" w:tplc="F7CCDFBE">
      <w:start w:val="1"/>
      <w:numFmt w:val="bullet"/>
      <w:lvlText w:val="•"/>
      <w:lvlJc w:val="left"/>
      <w:pPr>
        <w:ind w:left="6948" w:hanging="361"/>
      </w:pPr>
    </w:lvl>
    <w:lvl w:ilvl="6" w:tplc="3288FDCE">
      <w:start w:val="1"/>
      <w:numFmt w:val="bullet"/>
      <w:lvlText w:val="•"/>
      <w:lvlJc w:val="left"/>
      <w:pPr>
        <w:ind w:left="7622" w:hanging="361"/>
      </w:pPr>
    </w:lvl>
    <w:lvl w:ilvl="7" w:tplc="4E50A1EE">
      <w:start w:val="1"/>
      <w:numFmt w:val="bullet"/>
      <w:lvlText w:val="•"/>
      <w:lvlJc w:val="left"/>
      <w:pPr>
        <w:ind w:left="8296" w:hanging="361"/>
      </w:pPr>
    </w:lvl>
    <w:lvl w:ilvl="8" w:tplc="C8422662">
      <w:start w:val="1"/>
      <w:numFmt w:val="bullet"/>
      <w:lvlText w:val="•"/>
      <w:lvlJc w:val="left"/>
      <w:pPr>
        <w:ind w:left="8971" w:hanging="361"/>
      </w:pPr>
    </w:lvl>
  </w:abstractNum>
  <w:abstractNum w:abstractNumId="1" w15:restartNumberingAfterBreak="0">
    <w:nsid w:val="1F357496"/>
    <w:multiLevelType w:val="hybridMultilevel"/>
    <w:tmpl w:val="D5BE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F4319"/>
    <w:multiLevelType w:val="hybridMultilevel"/>
    <w:tmpl w:val="A6D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5786">
    <w:abstractNumId w:val="1"/>
  </w:num>
  <w:num w:numId="2" w16cid:durableId="1145507649">
    <w:abstractNumId w:val="2"/>
  </w:num>
  <w:num w:numId="3" w16cid:durableId="144122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EB"/>
    <w:rsid w:val="000076D5"/>
    <w:rsid w:val="000224A4"/>
    <w:rsid w:val="00031495"/>
    <w:rsid w:val="000331A1"/>
    <w:rsid w:val="000463CB"/>
    <w:rsid w:val="00066E86"/>
    <w:rsid w:val="000670E1"/>
    <w:rsid w:val="00073FBA"/>
    <w:rsid w:val="00074108"/>
    <w:rsid w:val="000766AD"/>
    <w:rsid w:val="000938D7"/>
    <w:rsid w:val="000B5940"/>
    <w:rsid w:val="000C731D"/>
    <w:rsid w:val="000C73BE"/>
    <w:rsid w:val="000E2AD1"/>
    <w:rsid w:val="000E3CED"/>
    <w:rsid w:val="000E6AEC"/>
    <w:rsid w:val="00103C65"/>
    <w:rsid w:val="00104216"/>
    <w:rsid w:val="001063C1"/>
    <w:rsid w:val="001240F0"/>
    <w:rsid w:val="00125CCC"/>
    <w:rsid w:val="00132184"/>
    <w:rsid w:val="001336DA"/>
    <w:rsid w:val="00133C7D"/>
    <w:rsid w:val="00134CFB"/>
    <w:rsid w:val="0016012B"/>
    <w:rsid w:val="0017379B"/>
    <w:rsid w:val="00182B57"/>
    <w:rsid w:val="00194D85"/>
    <w:rsid w:val="001955B5"/>
    <w:rsid w:val="001967E3"/>
    <w:rsid w:val="00197BBA"/>
    <w:rsid w:val="001D2FBA"/>
    <w:rsid w:val="001E773E"/>
    <w:rsid w:val="00217B8F"/>
    <w:rsid w:val="0022031E"/>
    <w:rsid w:val="00220BED"/>
    <w:rsid w:val="00230A4F"/>
    <w:rsid w:val="00241305"/>
    <w:rsid w:val="00255D52"/>
    <w:rsid w:val="00263DB5"/>
    <w:rsid w:val="00263E61"/>
    <w:rsid w:val="002748B0"/>
    <w:rsid w:val="00275798"/>
    <w:rsid w:val="00276585"/>
    <w:rsid w:val="00290E7B"/>
    <w:rsid w:val="002D0CE6"/>
    <w:rsid w:val="0030787D"/>
    <w:rsid w:val="00314F0D"/>
    <w:rsid w:val="00350955"/>
    <w:rsid w:val="00355C12"/>
    <w:rsid w:val="00391903"/>
    <w:rsid w:val="00396378"/>
    <w:rsid w:val="003A5F12"/>
    <w:rsid w:val="003B4E7E"/>
    <w:rsid w:val="003B7929"/>
    <w:rsid w:val="003C55E8"/>
    <w:rsid w:val="003D028D"/>
    <w:rsid w:val="003D0CEB"/>
    <w:rsid w:val="003D1813"/>
    <w:rsid w:val="003E0EAD"/>
    <w:rsid w:val="003E22D9"/>
    <w:rsid w:val="003E675C"/>
    <w:rsid w:val="0040371E"/>
    <w:rsid w:val="00403727"/>
    <w:rsid w:val="004074C8"/>
    <w:rsid w:val="004137C3"/>
    <w:rsid w:val="00426004"/>
    <w:rsid w:val="00430A53"/>
    <w:rsid w:val="004363E3"/>
    <w:rsid w:val="00445636"/>
    <w:rsid w:val="0046094D"/>
    <w:rsid w:val="004666F5"/>
    <w:rsid w:val="004753C8"/>
    <w:rsid w:val="0048085A"/>
    <w:rsid w:val="0048195C"/>
    <w:rsid w:val="00486E1F"/>
    <w:rsid w:val="004904AC"/>
    <w:rsid w:val="004A2A21"/>
    <w:rsid w:val="004A2C35"/>
    <w:rsid w:val="004A3E2A"/>
    <w:rsid w:val="004C45F7"/>
    <w:rsid w:val="004D11AD"/>
    <w:rsid w:val="004E083D"/>
    <w:rsid w:val="004F0763"/>
    <w:rsid w:val="00504D43"/>
    <w:rsid w:val="00513742"/>
    <w:rsid w:val="005235C4"/>
    <w:rsid w:val="0053631B"/>
    <w:rsid w:val="005402C7"/>
    <w:rsid w:val="00541559"/>
    <w:rsid w:val="00547579"/>
    <w:rsid w:val="005620F2"/>
    <w:rsid w:val="00563CAD"/>
    <w:rsid w:val="00571B1B"/>
    <w:rsid w:val="0058444E"/>
    <w:rsid w:val="00586007"/>
    <w:rsid w:val="00590CF4"/>
    <w:rsid w:val="005B33E7"/>
    <w:rsid w:val="005B3C96"/>
    <w:rsid w:val="005C36A3"/>
    <w:rsid w:val="005D58C4"/>
    <w:rsid w:val="005E74F0"/>
    <w:rsid w:val="005F510B"/>
    <w:rsid w:val="005F7FA1"/>
    <w:rsid w:val="00602536"/>
    <w:rsid w:val="006043F9"/>
    <w:rsid w:val="00605746"/>
    <w:rsid w:val="00620691"/>
    <w:rsid w:val="006304F3"/>
    <w:rsid w:val="00633A80"/>
    <w:rsid w:val="00655FCA"/>
    <w:rsid w:val="006672E9"/>
    <w:rsid w:val="00672901"/>
    <w:rsid w:val="006731A4"/>
    <w:rsid w:val="00685C5E"/>
    <w:rsid w:val="006A7722"/>
    <w:rsid w:val="006A7A38"/>
    <w:rsid w:val="006B71AA"/>
    <w:rsid w:val="006F03AE"/>
    <w:rsid w:val="006F251B"/>
    <w:rsid w:val="006F6E81"/>
    <w:rsid w:val="007032E0"/>
    <w:rsid w:val="007118A9"/>
    <w:rsid w:val="007129DF"/>
    <w:rsid w:val="00762395"/>
    <w:rsid w:val="00771CBB"/>
    <w:rsid w:val="0078014A"/>
    <w:rsid w:val="00785ADD"/>
    <w:rsid w:val="00787BB1"/>
    <w:rsid w:val="007909E3"/>
    <w:rsid w:val="0079406A"/>
    <w:rsid w:val="00794CB5"/>
    <w:rsid w:val="007A6EDA"/>
    <w:rsid w:val="007C2AD3"/>
    <w:rsid w:val="007F1EE5"/>
    <w:rsid w:val="007F5002"/>
    <w:rsid w:val="00844F3C"/>
    <w:rsid w:val="00880DA3"/>
    <w:rsid w:val="008B34B8"/>
    <w:rsid w:val="008C79B8"/>
    <w:rsid w:val="008D343B"/>
    <w:rsid w:val="008D469A"/>
    <w:rsid w:val="008D6EB1"/>
    <w:rsid w:val="008F022D"/>
    <w:rsid w:val="008F20C1"/>
    <w:rsid w:val="008F5C59"/>
    <w:rsid w:val="008F67AE"/>
    <w:rsid w:val="009021C1"/>
    <w:rsid w:val="009049F5"/>
    <w:rsid w:val="00911B0A"/>
    <w:rsid w:val="0092579C"/>
    <w:rsid w:val="00947B99"/>
    <w:rsid w:val="009523C2"/>
    <w:rsid w:val="00953F04"/>
    <w:rsid w:val="00957A8B"/>
    <w:rsid w:val="00961AE0"/>
    <w:rsid w:val="009622CE"/>
    <w:rsid w:val="009647CE"/>
    <w:rsid w:val="0096629F"/>
    <w:rsid w:val="009673C4"/>
    <w:rsid w:val="00994080"/>
    <w:rsid w:val="00994CDE"/>
    <w:rsid w:val="009A2106"/>
    <w:rsid w:val="009C2968"/>
    <w:rsid w:val="009C53B5"/>
    <w:rsid w:val="009E69B2"/>
    <w:rsid w:val="009E7810"/>
    <w:rsid w:val="00A25A5E"/>
    <w:rsid w:val="00A51A1F"/>
    <w:rsid w:val="00A526F6"/>
    <w:rsid w:val="00A6516F"/>
    <w:rsid w:val="00A84ACF"/>
    <w:rsid w:val="00AA0EB7"/>
    <w:rsid w:val="00AA35E0"/>
    <w:rsid w:val="00AA6B78"/>
    <w:rsid w:val="00AB782D"/>
    <w:rsid w:val="00AC3A1C"/>
    <w:rsid w:val="00AD26F7"/>
    <w:rsid w:val="00AD679E"/>
    <w:rsid w:val="00AE5F26"/>
    <w:rsid w:val="00AE672E"/>
    <w:rsid w:val="00AF2999"/>
    <w:rsid w:val="00B07657"/>
    <w:rsid w:val="00B106D5"/>
    <w:rsid w:val="00B115E0"/>
    <w:rsid w:val="00B1768D"/>
    <w:rsid w:val="00B2550F"/>
    <w:rsid w:val="00B257A5"/>
    <w:rsid w:val="00B26941"/>
    <w:rsid w:val="00B321AD"/>
    <w:rsid w:val="00B420A4"/>
    <w:rsid w:val="00B52B43"/>
    <w:rsid w:val="00B62EC3"/>
    <w:rsid w:val="00B7047F"/>
    <w:rsid w:val="00B7103B"/>
    <w:rsid w:val="00B8173E"/>
    <w:rsid w:val="00B835EB"/>
    <w:rsid w:val="00B8436A"/>
    <w:rsid w:val="00BA07DF"/>
    <w:rsid w:val="00BA0C3D"/>
    <w:rsid w:val="00BA1665"/>
    <w:rsid w:val="00BA7B7B"/>
    <w:rsid w:val="00BC5EB5"/>
    <w:rsid w:val="00BC623F"/>
    <w:rsid w:val="00BD20F9"/>
    <w:rsid w:val="00BD3B57"/>
    <w:rsid w:val="00BE1CE2"/>
    <w:rsid w:val="00BE7FD2"/>
    <w:rsid w:val="00BF3651"/>
    <w:rsid w:val="00BF40E8"/>
    <w:rsid w:val="00BF75DC"/>
    <w:rsid w:val="00BF7C75"/>
    <w:rsid w:val="00C0370A"/>
    <w:rsid w:val="00C04AA2"/>
    <w:rsid w:val="00C11041"/>
    <w:rsid w:val="00C3664C"/>
    <w:rsid w:val="00C53C67"/>
    <w:rsid w:val="00C6104D"/>
    <w:rsid w:val="00C77296"/>
    <w:rsid w:val="00C817D4"/>
    <w:rsid w:val="00C82689"/>
    <w:rsid w:val="00C90503"/>
    <w:rsid w:val="00C91767"/>
    <w:rsid w:val="00CC136C"/>
    <w:rsid w:val="00CC5C62"/>
    <w:rsid w:val="00CC5CDB"/>
    <w:rsid w:val="00CE4EC3"/>
    <w:rsid w:val="00CF2E6E"/>
    <w:rsid w:val="00CF3DAD"/>
    <w:rsid w:val="00D011D8"/>
    <w:rsid w:val="00D0549A"/>
    <w:rsid w:val="00D0557B"/>
    <w:rsid w:val="00D1426A"/>
    <w:rsid w:val="00D41A1A"/>
    <w:rsid w:val="00D46A32"/>
    <w:rsid w:val="00D7138D"/>
    <w:rsid w:val="00D74166"/>
    <w:rsid w:val="00D74918"/>
    <w:rsid w:val="00DA1214"/>
    <w:rsid w:val="00DB499B"/>
    <w:rsid w:val="00DD0A6F"/>
    <w:rsid w:val="00DF4FA1"/>
    <w:rsid w:val="00E06618"/>
    <w:rsid w:val="00E376B6"/>
    <w:rsid w:val="00E52262"/>
    <w:rsid w:val="00E6289C"/>
    <w:rsid w:val="00E62A40"/>
    <w:rsid w:val="00E720AF"/>
    <w:rsid w:val="00E86B3A"/>
    <w:rsid w:val="00EB0B28"/>
    <w:rsid w:val="00EC5A83"/>
    <w:rsid w:val="00ED780D"/>
    <w:rsid w:val="00EE6739"/>
    <w:rsid w:val="00EF7598"/>
    <w:rsid w:val="00F01135"/>
    <w:rsid w:val="00F041BE"/>
    <w:rsid w:val="00F04405"/>
    <w:rsid w:val="00F056FA"/>
    <w:rsid w:val="00F07A2D"/>
    <w:rsid w:val="00F4760D"/>
    <w:rsid w:val="00F5397D"/>
    <w:rsid w:val="00F53CF4"/>
    <w:rsid w:val="00F649FC"/>
    <w:rsid w:val="00F64E3F"/>
    <w:rsid w:val="00F729A8"/>
    <w:rsid w:val="00F7378D"/>
    <w:rsid w:val="00F83F0C"/>
    <w:rsid w:val="00FA6B2E"/>
    <w:rsid w:val="00FA776A"/>
    <w:rsid w:val="00FD4D53"/>
    <w:rsid w:val="00FE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9E1C2A"/>
  <w15:docId w15:val="{0DFA7007-CF3E-4A12-B2C7-21E207E8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33E7"/>
    <w:pPr>
      <w:widowControl w:val="0"/>
    </w:pPr>
    <w:rPr>
      <w:rFonts w:ascii="CG Times" w:hAnsi="CG Times"/>
      <w:snapToGrid w:val="0"/>
    </w:rPr>
  </w:style>
  <w:style w:type="paragraph" w:styleId="Heading1">
    <w:name w:val="heading 1"/>
    <w:basedOn w:val="Normal"/>
    <w:next w:val="Normal"/>
    <w:qFormat/>
    <w:rsid w:val="006304F3"/>
    <w:pPr>
      <w:keepNext/>
      <w:suppressAutoHyphens/>
      <w:jc w:val="both"/>
      <w:outlineLvl w:val="0"/>
    </w:pPr>
    <w:rPr>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304F3"/>
    <w:rPr>
      <w:sz w:val="24"/>
    </w:rPr>
  </w:style>
  <w:style w:type="character" w:styleId="EndnoteReference">
    <w:name w:val="endnote reference"/>
    <w:basedOn w:val="DefaultParagraphFont"/>
    <w:semiHidden/>
    <w:rsid w:val="006304F3"/>
    <w:rPr>
      <w:vertAlign w:val="superscript"/>
    </w:rPr>
  </w:style>
  <w:style w:type="paragraph" w:styleId="FootnoteText">
    <w:name w:val="footnote text"/>
    <w:basedOn w:val="Normal"/>
    <w:semiHidden/>
    <w:rsid w:val="006304F3"/>
    <w:rPr>
      <w:sz w:val="24"/>
    </w:rPr>
  </w:style>
  <w:style w:type="character" w:styleId="FootnoteReference">
    <w:name w:val="footnote reference"/>
    <w:basedOn w:val="DefaultParagraphFont"/>
    <w:semiHidden/>
    <w:rsid w:val="006304F3"/>
    <w:rPr>
      <w:vertAlign w:val="superscript"/>
    </w:rPr>
  </w:style>
  <w:style w:type="paragraph" w:styleId="TOC1">
    <w:name w:val="toc 1"/>
    <w:basedOn w:val="Normal"/>
    <w:next w:val="Normal"/>
    <w:autoRedefine/>
    <w:semiHidden/>
    <w:rsid w:val="006304F3"/>
    <w:pPr>
      <w:tabs>
        <w:tab w:val="right" w:leader="dot" w:pos="9360"/>
      </w:tabs>
      <w:suppressAutoHyphens/>
      <w:spacing w:before="480"/>
      <w:ind w:left="720" w:right="720" w:hanging="720"/>
    </w:pPr>
  </w:style>
  <w:style w:type="paragraph" w:styleId="TOC2">
    <w:name w:val="toc 2"/>
    <w:basedOn w:val="Normal"/>
    <w:next w:val="Normal"/>
    <w:autoRedefine/>
    <w:semiHidden/>
    <w:rsid w:val="006304F3"/>
    <w:pPr>
      <w:tabs>
        <w:tab w:val="right" w:leader="dot" w:pos="9360"/>
      </w:tabs>
      <w:suppressAutoHyphens/>
      <w:ind w:left="1440" w:right="720" w:hanging="720"/>
    </w:pPr>
  </w:style>
  <w:style w:type="paragraph" w:styleId="TOC3">
    <w:name w:val="toc 3"/>
    <w:basedOn w:val="Normal"/>
    <w:next w:val="Normal"/>
    <w:autoRedefine/>
    <w:semiHidden/>
    <w:rsid w:val="006304F3"/>
    <w:pPr>
      <w:tabs>
        <w:tab w:val="right" w:leader="dot" w:pos="9360"/>
      </w:tabs>
      <w:suppressAutoHyphens/>
      <w:ind w:left="2160" w:right="720" w:hanging="720"/>
    </w:pPr>
  </w:style>
  <w:style w:type="paragraph" w:styleId="TOC4">
    <w:name w:val="toc 4"/>
    <w:basedOn w:val="Normal"/>
    <w:next w:val="Normal"/>
    <w:autoRedefine/>
    <w:semiHidden/>
    <w:rsid w:val="006304F3"/>
    <w:pPr>
      <w:tabs>
        <w:tab w:val="right" w:leader="dot" w:pos="9360"/>
      </w:tabs>
      <w:suppressAutoHyphens/>
      <w:ind w:left="2880" w:right="720" w:hanging="720"/>
    </w:pPr>
  </w:style>
  <w:style w:type="paragraph" w:styleId="TOC5">
    <w:name w:val="toc 5"/>
    <w:basedOn w:val="Normal"/>
    <w:next w:val="Normal"/>
    <w:autoRedefine/>
    <w:semiHidden/>
    <w:rsid w:val="006304F3"/>
    <w:pPr>
      <w:tabs>
        <w:tab w:val="right" w:leader="dot" w:pos="9360"/>
      </w:tabs>
      <w:suppressAutoHyphens/>
      <w:ind w:left="3600" w:right="720" w:hanging="720"/>
    </w:pPr>
  </w:style>
  <w:style w:type="paragraph" w:styleId="TOC6">
    <w:name w:val="toc 6"/>
    <w:basedOn w:val="Normal"/>
    <w:next w:val="Normal"/>
    <w:autoRedefine/>
    <w:semiHidden/>
    <w:rsid w:val="006304F3"/>
    <w:pPr>
      <w:tabs>
        <w:tab w:val="right" w:pos="9360"/>
      </w:tabs>
      <w:suppressAutoHyphens/>
      <w:ind w:left="720" w:hanging="720"/>
    </w:pPr>
  </w:style>
  <w:style w:type="paragraph" w:styleId="TOC7">
    <w:name w:val="toc 7"/>
    <w:basedOn w:val="Normal"/>
    <w:next w:val="Normal"/>
    <w:autoRedefine/>
    <w:semiHidden/>
    <w:rsid w:val="006304F3"/>
    <w:pPr>
      <w:suppressAutoHyphens/>
      <w:ind w:left="720" w:hanging="720"/>
    </w:pPr>
  </w:style>
  <w:style w:type="paragraph" w:styleId="TOC8">
    <w:name w:val="toc 8"/>
    <w:basedOn w:val="Normal"/>
    <w:next w:val="Normal"/>
    <w:autoRedefine/>
    <w:semiHidden/>
    <w:rsid w:val="006304F3"/>
    <w:pPr>
      <w:tabs>
        <w:tab w:val="right" w:pos="9360"/>
      </w:tabs>
      <w:suppressAutoHyphens/>
      <w:ind w:left="720" w:hanging="720"/>
    </w:pPr>
  </w:style>
  <w:style w:type="paragraph" w:styleId="TOC9">
    <w:name w:val="toc 9"/>
    <w:basedOn w:val="Normal"/>
    <w:next w:val="Normal"/>
    <w:autoRedefine/>
    <w:semiHidden/>
    <w:rsid w:val="006304F3"/>
    <w:pPr>
      <w:tabs>
        <w:tab w:val="right" w:leader="dot" w:pos="9360"/>
      </w:tabs>
      <w:suppressAutoHyphens/>
      <w:ind w:left="720" w:hanging="720"/>
    </w:pPr>
  </w:style>
  <w:style w:type="paragraph" w:styleId="Index1">
    <w:name w:val="index 1"/>
    <w:basedOn w:val="Normal"/>
    <w:next w:val="Normal"/>
    <w:autoRedefine/>
    <w:semiHidden/>
    <w:rsid w:val="006304F3"/>
    <w:pPr>
      <w:tabs>
        <w:tab w:val="right" w:leader="dot" w:pos="9360"/>
      </w:tabs>
      <w:suppressAutoHyphens/>
      <w:ind w:left="1440" w:right="720" w:hanging="1440"/>
    </w:pPr>
  </w:style>
  <w:style w:type="paragraph" w:styleId="Index2">
    <w:name w:val="index 2"/>
    <w:basedOn w:val="Normal"/>
    <w:next w:val="Normal"/>
    <w:autoRedefine/>
    <w:semiHidden/>
    <w:rsid w:val="006304F3"/>
    <w:pPr>
      <w:tabs>
        <w:tab w:val="right" w:leader="dot" w:pos="9360"/>
      </w:tabs>
      <w:suppressAutoHyphens/>
      <w:ind w:left="1440" w:right="720" w:hanging="720"/>
    </w:pPr>
  </w:style>
  <w:style w:type="paragraph" w:styleId="TOAHeading">
    <w:name w:val="toa heading"/>
    <w:basedOn w:val="Normal"/>
    <w:next w:val="Normal"/>
    <w:semiHidden/>
    <w:rsid w:val="006304F3"/>
    <w:pPr>
      <w:tabs>
        <w:tab w:val="right" w:pos="9360"/>
      </w:tabs>
      <w:suppressAutoHyphens/>
    </w:pPr>
  </w:style>
  <w:style w:type="paragraph" w:styleId="Caption">
    <w:name w:val="caption"/>
    <w:basedOn w:val="Normal"/>
    <w:next w:val="Normal"/>
    <w:qFormat/>
    <w:rsid w:val="006304F3"/>
    <w:rPr>
      <w:sz w:val="24"/>
    </w:rPr>
  </w:style>
  <w:style w:type="character" w:customStyle="1" w:styleId="EquationCaption">
    <w:name w:val="_Equation Caption"/>
    <w:rsid w:val="006304F3"/>
  </w:style>
  <w:style w:type="paragraph" w:styleId="Header">
    <w:name w:val="header"/>
    <w:basedOn w:val="Normal"/>
    <w:link w:val="HeaderChar"/>
    <w:rsid w:val="005F510B"/>
    <w:pPr>
      <w:tabs>
        <w:tab w:val="center" w:pos="4680"/>
        <w:tab w:val="right" w:pos="9360"/>
      </w:tabs>
    </w:pPr>
  </w:style>
  <w:style w:type="character" w:customStyle="1" w:styleId="HeaderChar">
    <w:name w:val="Header Char"/>
    <w:basedOn w:val="DefaultParagraphFont"/>
    <w:link w:val="Header"/>
    <w:rsid w:val="005F510B"/>
    <w:rPr>
      <w:rFonts w:ascii="CG Times" w:hAnsi="CG Times"/>
      <w:snapToGrid w:val="0"/>
    </w:rPr>
  </w:style>
  <w:style w:type="paragraph" w:styleId="Footer">
    <w:name w:val="footer"/>
    <w:basedOn w:val="Normal"/>
    <w:link w:val="FooterChar"/>
    <w:rsid w:val="005F510B"/>
    <w:pPr>
      <w:tabs>
        <w:tab w:val="center" w:pos="4680"/>
        <w:tab w:val="right" w:pos="9360"/>
      </w:tabs>
    </w:pPr>
  </w:style>
  <w:style w:type="character" w:customStyle="1" w:styleId="FooterChar">
    <w:name w:val="Footer Char"/>
    <w:basedOn w:val="DefaultParagraphFont"/>
    <w:link w:val="Footer"/>
    <w:rsid w:val="005F510B"/>
    <w:rPr>
      <w:rFonts w:ascii="CG Times" w:hAnsi="CG Times"/>
      <w:snapToGrid w:val="0"/>
    </w:rPr>
  </w:style>
  <w:style w:type="paragraph" w:styleId="BalloonText">
    <w:name w:val="Balloon Text"/>
    <w:basedOn w:val="Normal"/>
    <w:link w:val="BalloonTextChar"/>
    <w:rsid w:val="005F510B"/>
    <w:rPr>
      <w:rFonts w:ascii="Tahoma" w:hAnsi="Tahoma" w:cs="Tahoma"/>
      <w:sz w:val="16"/>
      <w:szCs w:val="16"/>
    </w:rPr>
  </w:style>
  <w:style w:type="character" w:customStyle="1" w:styleId="BalloonTextChar">
    <w:name w:val="Balloon Text Char"/>
    <w:basedOn w:val="DefaultParagraphFont"/>
    <w:link w:val="BalloonText"/>
    <w:rsid w:val="005F510B"/>
    <w:rPr>
      <w:rFonts w:ascii="Tahoma" w:hAnsi="Tahoma" w:cs="Tahoma"/>
      <w:snapToGrid w:val="0"/>
      <w:sz w:val="16"/>
      <w:szCs w:val="16"/>
    </w:rPr>
  </w:style>
  <w:style w:type="character" w:styleId="PlaceholderText">
    <w:name w:val="Placeholder Text"/>
    <w:basedOn w:val="DefaultParagraphFont"/>
    <w:uiPriority w:val="99"/>
    <w:semiHidden/>
    <w:rsid w:val="00E720AF"/>
    <w:rPr>
      <w:color w:val="808080"/>
    </w:rPr>
  </w:style>
  <w:style w:type="character" w:styleId="CommentReference">
    <w:name w:val="annotation reference"/>
    <w:basedOn w:val="DefaultParagraphFont"/>
    <w:rsid w:val="004074C8"/>
    <w:rPr>
      <w:sz w:val="16"/>
      <w:szCs w:val="16"/>
    </w:rPr>
  </w:style>
  <w:style w:type="paragraph" w:styleId="CommentText">
    <w:name w:val="annotation text"/>
    <w:basedOn w:val="Normal"/>
    <w:link w:val="CommentTextChar"/>
    <w:rsid w:val="004074C8"/>
  </w:style>
  <w:style w:type="character" w:customStyle="1" w:styleId="CommentTextChar">
    <w:name w:val="Comment Text Char"/>
    <w:basedOn w:val="DefaultParagraphFont"/>
    <w:link w:val="CommentText"/>
    <w:rsid w:val="004074C8"/>
    <w:rPr>
      <w:rFonts w:ascii="CG Times" w:hAnsi="CG Times"/>
      <w:snapToGrid w:val="0"/>
    </w:rPr>
  </w:style>
  <w:style w:type="paragraph" w:styleId="CommentSubject">
    <w:name w:val="annotation subject"/>
    <w:basedOn w:val="CommentText"/>
    <w:next w:val="CommentText"/>
    <w:link w:val="CommentSubjectChar"/>
    <w:rsid w:val="004074C8"/>
    <w:rPr>
      <w:b/>
      <w:bCs/>
    </w:rPr>
  </w:style>
  <w:style w:type="character" w:customStyle="1" w:styleId="CommentSubjectChar">
    <w:name w:val="Comment Subject Char"/>
    <w:basedOn w:val="CommentTextChar"/>
    <w:link w:val="CommentSubject"/>
    <w:rsid w:val="004074C8"/>
    <w:rPr>
      <w:rFonts w:ascii="CG Times" w:hAnsi="CG Times"/>
      <w:b/>
      <w:bCs/>
      <w:snapToGrid w:val="0"/>
    </w:rPr>
  </w:style>
  <w:style w:type="character" w:styleId="Hyperlink">
    <w:name w:val="Hyperlink"/>
    <w:basedOn w:val="DefaultParagraphFont"/>
    <w:rsid w:val="00ED780D"/>
    <w:rPr>
      <w:color w:val="0000FF" w:themeColor="hyperlink"/>
      <w:u w:val="single"/>
    </w:rPr>
  </w:style>
  <w:style w:type="paragraph" w:styleId="ListParagraph">
    <w:name w:val="List Paragraph"/>
    <w:basedOn w:val="Normal"/>
    <w:uiPriority w:val="34"/>
    <w:qFormat/>
    <w:rsid w:val="004E083D"/>
    <w:pPr>
      <w:ind w:left="720"/>
      <w:contextualSpacing/>
    </w:pPr>
  </w:style>
  <w:style w:type="paragraph" w:styleId="BodyText">
    <w:name w:val="Body Text"/>
    <w:basedOn w:val="Normal"/>
    <w:link w:val="BodyTextChar"/>
    <w:uiPriority w:val="1"/>
    <w:unhideWhenUsed/>
    <w:qFormat/>
    <w:rsid w:val="003C55E8"/>
    <w:pPr>
      <w:ind w:left="120"/>
    </w:pPr>
    <w:rPr>
      <w:rFonts w:ascii="Times New Roman" w:hAnsi="Times New Roman" w:cstheme="minorBidi"/>
      <w:snapToGrid/>
      <w:sz w:val="22"/>
      <w:szCs w:val="22"/>
    </w:rPr>
  </w:style>
  <w:style w:type="character" w:customStyle="1" w:styleId="BodyTextChar">
    <w:name w:val="Body Text Char"/>
    <w:basedOn w:val="DefaultParagraphFont"/>
    <w:link w:val="BodyText"/>
    <w:uiPriority w:val="1"/>
    <w:rsid w:val="003C55E8"/>
    <w:rPr>
      <w:rFont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9723">
      <w:bodyDiv w:val="1"/>
      <w:marLeft w:val="0"/>
      <w:marRight w:val="0"/>
      <w:marTop w:val="0"/>
      <w:marBottom w:val="0"/>
      <w:divBdr>
        <w:top w:val="none" w:sz="0" w:space="0" w:color="auto"/>
        <w:left w:val="none" w:sz="0" w:space="0" w:color="auto"/>
        <w:bottom w:val="none" w:sz="0" w:space="0" w:color="auto"/>
        <w:right w:val="none" w:sz="0" w:space="0" w:color="auto"/>
      </w:divBdr>
    </w:div>
    <w:div w:id="810295376">
      <w:bodyDiv w:val="1"/>
      <w:marLeft w:val="0"/>
      <w:marRight w:val="0"/>
      <w:marTop w:val="0"/>
      <w:marBottom w:val="0"/>
      <w:divBdr>
        <w:top w:val="none" w:sz="0" w:space="0" w:color="auto"/>
        <w:left w:val="none" w:sz="0" w:space="0" w:color="auto"/>
        <w:bottom w:val="none" w:sz="0" w:space="0" w:color="auto"/>
        <w:right w:val="none" w:sz="0" w:space="0" w:color="auto"/>
      </w:divBdr>
    </w:div>
    <w:div w:id="1331248412">
      <w:bodyDiv w:val="1"/>
      <w:marLeft w:val="0"/>
      <w:marRight w:val="0"/>
      <w:marTop w:val="0"/>
      <w:marBottom w:val="0"/>
      <w:divBdr>
        <w:top w:val="none" w:sz="0" w:space="0" w:color="auto"/>
        <w:left w:val="none" w:sz="0" w:space="0" w:color="auto"/>
        <w:bottom w:val="none" w:sz="0" w:space="0" w:color="auto"/>
        <w:right w:val="none" w:sz="0" w:space="0" w:color="auto"/>
      </w:divBdr>
    </w:div>
    <w:div w:id="1498963349">
      <w:bodyDiv w:val="1"/>
      <w:marLeft w:val="0"/>
      <w:marRight w:val="0"/>
      <w:marTop w:val="0"/>
      <w:marBottom w:val="0"/>
      <w:divBdr>
        <w:top w:val="none" w:sz="0" w:space="0" w:color="auto"/>
        <w:left w:val="none" w:sz="0" w:space="0" w:color="auto"/>
        <w:bottom w:val="none" w:sz="0" w:space="0" w:color="auto"/>
        <w:right w:val="none" w:sz="0" w:space="0" w:color="auto"/>
      </w:divBdr>
    </w:div>
    <w:div w:id="19481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rvice@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FA1D6F-B675-4057-B430-BC05C991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520</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Retirement Affidavit Cover Letter</vt:lpstr>
    </vt:vector>
  </TitlesOfParts>
  <Company>Micron Electronics, Inc.</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Affidavit Cover Letter</dc:title>
  <dc:creator>Ajay Desai</dc:creator>
  <dc:description>completed</dc:description>
  <cp:lastModifiedBy>Rajan Kukreja</cp:lastModifiedBy>
  <cp:revision>9</cp:revision>
  <cp:lastPrinted>2017-11-16T18:59:00Z</cp:lastPrinted>
  <dcterms:created xsi:type="dcterms:W3CDTF">2025-05-23T17:11:00Z</dcterms:created>
  <dcterms:modified xsi:type="dcterms:W3CDTF">2025-07-24T15:37:00Z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