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9C" w:rsidRPr="005E62A4" w:rsidRDefault="00407D59">
      <w:pPr>
        <w:pStyle w:val="Heading1"/>
        <w:rPr>
          <w:sz w:val="22"/>
          <w:szCs w:val="22"/>
        </w:rPr>
      </w:pPr>
      <w:bookmarkStart w:id="0" w:name="sagitec15"/>
      <w:r w:rsidRPr="005E62A4">
        <w:rPr>
          <w:sz w:val="22"/>
          <w:szCs w:val="22"/>
        </w:rPr>
        <w:t>{CurrentDate}</w:t>
      </w:r>
      <w:bookmarkStart w:id="1" w:name="_GoBack"/>
      <w:bookmarkEnd w:id="0"/>
      <w:bookmarkEnd w:id="1"/>
    </w:p>
    <w:p w:rsidR="002100BC" w:rsidRPr="005E62A4" w:rsidRDefault="002100BC" w:rsidP="002100BC">
      <w:pPr>
        <w:rPr>
          <w:sz w:val="22"/>
          <w:szCs w:val="22"/>
        </w:rPr>
      </w:pPr>
    </w:p>
    <w:p w:rsidR="00A9703D" w:rsidRPr="005E62A4" w:rsidRDefault="00A9703D" w:rsidP="00A9703D">
      <w:pPr>
        <w:rPr>
          <w:rFonts w:ascii="Microsoft Sans Serif" w:hAnsi="Microsoft Sans Serif" w:cs="Microsoft Sans Serif"/>
          <w:sz w:val="22"/>
          <w:szCs w:val="22"/>
        </w:rPr>
      </w:pPr>
      <w:bookmarkStart w:id="2" w:name="sagitec1"/>
      <w:r w:rsidRPr="005E62A4">
        <w:rPr>
          <w:rFonts w:ascii="Microsoft Sans Serif" w:hAnsi="Microsoft Sans Serif" w:cs="Microsoft Sans Serif"/>
          <w:sz w:val="22"/>
          <w:szCs w:val="22"/>
        </w:rPr>
        <w:t>{stdMbrFullName}</w:t>
      </w:r>
      <w:bookmarkEnd w:id="2"/>
    </w:p>
    <w:p w:rsidR="00A9703D" w:rsidRPr="005E62A4" w:rsidRDefault="00A9703D" w:rsidP="00A9703D">
      <w:pPr>
        <w:rPr>
          <w:rFonts w:ascii="Microsoft Sans Serif" w:hAnsi="Microsoft Sans Serif" w:cs="Microsoft Sans Serif"/>
          <w:sz w:val="22"/>
          <w:szCs w:val="22"/>
        </w:rPr>
      </w:pPr>
      <w:bookmarkStart w:id="3" w:name="sagitec2"/>
      <w:r w:rsidRPr="005E62A4">
        <w:rPr>
          <w:rFonts w:ascii="Microsoft Sans Serif" w:hAnsi="Microsoft Sans Serif" w:cs="Microsoft Sans Serif"/>
          <w:sz w:val="22"/>
          <w:szCs w:val="22"/>
        </w:rPr>
        <w:t>{x stdMbrAdrCorStreet1}</w:t>
      </w:r>
      <w:bookmarkEnd w:id="3"/>
    </w:p>
    <w:p w:rsidR="00A9703D" w:rsidRPr="005E62A4" w:rsidRDefault="00A9703D" w:rsidP="00A9703D">
      <w:pPr>
        <w:rPr>
          <w:rFonts w:ascii="Microsoft Sans Serif" w:hAnsi="Microsoft Sans Serif" w:cs="Microsoft Sans Serif"/>
          <w:sz w:val="22"/>
          <w:szCs w:val="22"/>
        </w:rPr>
      </w:pPr>
      <w:r w:rsidRPr="005E62A4">
        <w:rPr>
          <w:rFonts w:ascii="Microsoft Sans Serif" w:hAnsi="Microsoft Sans Serif" w:cs="Microsoft Sans Serif"/>
          <w:sz w:val="22"/>
          <w:szCs w:val="22"/>
        </w:rPr>
        <w:t xml:space="preserve"> </w:t>
      </w:r>
      <w:bookmarkStart w:id="4" w:name="sagitec3"/>
      <w:r w:rsidRPr="005E62A4">
        <w:rPr>
          <w:rFonts w:ascii="Microsoft Sans Serif" w:hAnsi="Microsoft Sans Serif" w:cs="Microsoft Sans Serif"/>
          <w:sz w:val="22"/>
          <w:szCs w:val="22"/>
        </w:rPr>
        <w:t>{x stdMbrAdrCorStreet2}</w:t>
      </w:r>
      <w:bookmarkEnd w:id="4"/>
    </w:p>
    <w:p w:rsidR="00A9703D" w:rsidRPr="005E62A4" w:rsidRDefault="00A9703D" w:rsidP="00A9703D">
      <w:pPr>
        <w:jc w:val="both"/>
        <w:rPr>
          <w:rFonts w:ascii="Microsoft Sans Serif" w:hAnsi="Microsoft Sans Serif" w:cs="Microsoft Sans Serif"/>
          <w:spacing w:val="-3"/>
          <w:sz w:val="22"/>
          <w:szCs w:val="22"/>
        </w:rPr>
      </w:pPr>
      <w:bookmarkStart w:id="5" w:name="s1"/>
      <w:r w:rsidRPr="005E62A4">
        <w:rPr>
          <w:rFonts w:ascii="Microsoft Sans Serif" w:hAnsi="Microsoft Sans Serif" w:cs="Microsoft Sans Serif"/>
          <w:spacing w:val="-3"/>
          <w:sz w:val="22"/>
          <w:szCs w:val="22"/>
        </w:rPr>
        <w:t>{x if stdIsUSA = 1}</w:t>
      </w:r>
      <w:bookmarkEnd w:id="5"/>
    </w:p>
    <w:p w:rsidR="00A9703D" w:rsidRPr="005E62A4" w:rsidRDefault="00A9703D" w:rsidP="00A9703D">
      <w:pPr>
        <w:jc w:val="both"/>
        <w:rPr>
          <w:rFonts w:ascii="Microsoft Sans Serif" w:hAnsi="Microsoft Sans Serif" w:cs="Microsoft Sans Serif"/>
          <w:spacing w:val="-3"/>
          <w:sz w:val="22"/>
          <w:szCs w:val="22"/>
        </w:rPr>
      </w:pPr>
      <w:bookmarkStart w:id="6" w:name="s2"/>
      <w:r w:rsidRPr="005E62A4">
        <w:rPr>
          <w:rFonts w:ascii="Microsoft Sans Serif" w:hAnsi="Microsoft Sans Serif" w:cs="Microsoft Sans Serif"/>
          <w:spacing w:val="-3"/>
          <w:sz w:val="22"/>
          <w:szCs w:val="22"/>
        </w:rPr>
        <w:t>{x stdDomesticStateInternationalCountry}</w:t>
      </w:r>
      <w:bookmarkEnd w:id="6"/>
    </w:p>
    <w:p w:rsidR="00A9703D" w:rsidRPr="005E62A4" w:rsidRDefault="00A9703D" w:rsidP="00A9703D">
      <w:pPr>
        <w:jc w:val="both"/>
        <w:rPr>
          <w:rFonts w:ascii="Microsoft Sans Serif" w:hAnsi="Microsoft Sans Serif" w:cs="Microsoft Sans Serif"/>
          <w:spacing w:val="-3"/>
          <w:sz w:val="22"/>
          <w:szCs w:val="22"/>
        </w:rPr>
      </w:pPr>
      <w:bookmarkStart w:id="7" w:name="s3"/>
      <w:r w:rsidRPr="005E62A4">
        <w:rPr>
          <w:rFonts w:ascii="Microsoft Sans Serif" w:hAnsi="Microsoft Sans Serif" w:cs="Microsoft Sans Serif"/>
          <w:spacing w:val="-3"/>
          <w:sz w:val="22"/>
          <w:szCs w:val="22"/>
        </w:rPr>
        <w:t>{x else}</w:t>
      </w:r>
      <w:bookmarkEnd w:id="7"/>
    </w:p>
    <w:p w:rsidR="00A9703D" w:rsidRPr="005E62A4" w:rsidRDefault="00A9703D" w:rsidP="00A9703D">
      <w:pPr>
        <w:jc w:val="both"/>
        <w:rPr>
          <w:rFonts w:ascii="Microsoft Sans Serif" w:hAnsi="Microsoft Sans Serif" w:cs="Microsoft Sans Serif"/>
          <w:spacing w:val="-3"/>
          <w:sz w:val="22"/>
          <w:szCs w:val="22"/>
        </w:rPr>
      </w:pPr>
      <w:bookmarkStart w:id="8" w:name="s4"/>
      <w:r w:rsidRPr="005E62A4">
        <w:rPr>
          <w:rFonts w:ascii="Microsoft Sans Serif" w:hAnsi="Microsoft Sans Serif" w:cs="Microsoft Sans Serif"/>
          <w:spacing w:val="-3"/>
          <w:sz w:val="22"/>
          <w:szCs w:val="22"/>
        </w:rPr>
        <w:t>{x stdDomesticStateInternationalCountry}</w:t>
      </w:r>
      <w:bookmarkEnd w:id="8"/>
    </w:p>
    <w:p w:rsidR="00A9703D" w:rsidRPr="005E62A4" w:rsidRDefault="00A9703D" w:rsidP="00A9703D">
      <w:pPr>
        <w:jc w:val="both"/>
        <w:rPr>
          <w:rFonts w:ascii="Microsoft Sans Serif" w:hAnsi="Microsoft Sans Serif" w:cs="Microsoft Sans Serif"/>
          <w:spacing w:val="-3"/>
          <w:sz w:val="22"/>
          <w:szCs w:val="22"/>
        </w:rPr>
      </w:pPr>
      <w:bookmarkStart w:id="9" w:name="s5"/>
      <w:r w:rsidRPr="005E62A4">
        <w:rPr>
          <w:rFonts w:ascii="Microsoft Sans Serif" w:hAnsi="Microsoft Sans Serif" w:cs="Microsoft Sans Serif"/>
          <w:spacing w:val="-3"/>
          <w:sz w:val="22"/>
          <w:szCs w:val="22"/>
        </w:rPr>
        <w:t>{x stdMbrAdrCountryDesc}</w:t>
      </w:r>
      <w:bookmarkEnd w:id="9"/>
    </w:p>
    <w:p w:rsidR="00FA11EB" w:rsidRPr="005E62A4" w:rsidRDefault="00A9703D" w:rsidP="00A9703D">
      <w:pPr>
        <w:rPr>
          <w:sz w:val="22"/>
          <w:szCs w:val="22"/>
        </w:rPr>
      </w:pPr>
      <w:bookmarkStart w:id="10" w:name="s6"/>
      <w:r w:rsidRPr="005E62A4">
        <w:rPr>
          <w:rFonts w:ascii="Microsoft Sans Serif" w:hAnsi="Microsoft Sans Serif" w:cs="Microsoft Sans Serif"/>
          <w:spacing w:val="-3"/>
          <w:sz w:val="22"/>
          <w:szCs w:val="22"/>
        </w:rPr>
        <w:t>{endif}</w:t>
      </w:r>
      <w:bookmarkEnd w:id="10"/>
    </w:p>
    <w:p w:rsidR="00CE6FEF" w:rsidRDefault="00CE6FEF" w:rsidP="00362CDC">
      <w:pPr>
        <w:rPr>
          <w:b/>
          <w:sz w:val="22"/>
          <w:szCs w:val="22"/>
        </w:rPr>
      </w:pPr>
    </w:p>
    <w:p w:rsidR="00CE6FEF" w:rsidRDefault="00CE6FEF" w:rsidP="00362CDC">
      <w:pPr>
        <w:rPr>
          <w:b/>
          <w:sz w:val="22"/>
          <w:szCs w:val="22"/>
        </w:rPr>
      </w:pPr>
    </w:p>
    <w:p w:rsidR="00362CDC" w:rsidRPr="005E62A4" w:rsidRDefault="002D2FBE" w:rsidP="00362CDC">
      <w:pPr>
        <w:rPr>
          <w:b/>
          <w:sz w:val="22"/>
          <w:szCs w:val="22"/>
        </w:rPr>
      </w:pPr>
      <w:r w:rsidRPr="005E62A4">
        <w:rPr>
          <w:b/>
          <w:sz w:val="22"/>
          <w:szCs w:val="22"/>
        </w:rPr>
        <w:t>Re:</w:t>
      </w:r>
      <w:r w:rsidR="00CD38E0">
        <w:rPr>
          <w:b/>
          <w:sz w:val="22"/>
          <w:szCs w:val="22"/>
        </w:rPr>
        <w:t xml:space="preserve"> Pension Plan Overpayment Recovery</w:t>
      </w:r>
    </w:p>
    <w:p w:rsidR="00D2256C" w:rsidRPr="005E62A4" w:rsidRDefault="00D2256C" w:rsidP="009226CE">
      <w:pPr>
        <w:rPr>
          <w:sz w:val="22"/>
          <w:szCs w:val="22"/>
        </w:rPr>
      </w:pPr>
    </w:p>
    <w:p w:rsidR="009226CE" w:rsidRPr="005E62A4" w:rsidRDefault="009226CE" w:rsidP="009226CE">
      <w:pPr>
        <w:rPr>
          <w:sz w:val="22"/>
          <w:szCs w:val="22"/>
        </w:rPr>
      </w:pPr>
      <w:r w:rsidRPr="005E62A4">
        <w:rPr>
          <w:sz w:val="22"/>
          <w:szCs w:val="22"/>
        </w:rPr>
        <w:t>Dear</w:t>
      </w:r>
      <w:r w:rsidR="004112B8">
        <w:rPr>
          <w:sz w:val="22"/>
          <w:szCs w:val="22"/>
        </w:rPr>
        <w:t xml:space="preserve"> </w:t>
      </w:r>
      <w:bookmarkStart w:id="11" w:name="Fullname"/>
      <w:r w:rsidR="004112B8" w:rsidRPr="004112B8">
        <w:rPr>
          <w:sz w:val="22"/>
          <w:szCs w:val="22"/>
        </w:rPr>
        <w:t>{</w:t>
      </w:r>
      <w:proofErr w:type="spellStart"/>
      <w:r w:rsidR="004112B8" w:rsidRPr="004112B8">
        <w:rPr>
          <w:sz w:val="22"/>
          <w:szCs w:val="22"/>
        </w:rPr>
        <w:t>stdMbrFullNameInProperCase</w:t>
      </w:r>
      <w:proofErr w:type="spellEnd"/>
      <w:r w:rsidR="004112B8" w:rsidRPr="004112B8">
        <w:rPr>
          <w:sz w:val="22"/>
          <w:szCs w:val="22"/>
        </w:rPr>
        <w:t>}</w:t>
      </w:r>
      <w:bookmarkEnd w:id="11"/>
      <w:r w:rsidR="005C2734">
        <w:rPr>
          <w:sz w:val="22"/>
          <w:szCs w:val="22"/>
        </w:rPr>
        <w:t xml:space="preserve"> </w:t>
      </w:r>
      <w:r w:rsidR="0083202C" w:rsidRPr="005E62A4">
        <w:rPr>
          <w:sz w:val="22"/>
          <w:szCs w:val="22"/>
        </w:rPr>
        <w:t>:</w:t>
      </w:r>
    </w:p>
    <w:p w:rsidR="009226CE" w:rsidRPr="005E62A4" w:rsidRDefault="009226CE" w:rsidP="009226CE">
      <w:pPr>
        <w:rPr>
          <w:sz w:val="22"/>
          <w:szCs w:val="22"/>
        </w:rPr>
      </w:pPr>
    </w:p>
    <w:p w:rsidR="009226CE" w:rsidRPr="005E62A4" w:rsidRDefault="009226CE" w:rsidP="009226CE">
      <w:pPr>
        <w:suppressAutoHyphens/>
        <w:jc w:val="both"/>
        <w:rPr>
          <w:spacing w:val="-3"/>
          <w:sz w:val="22"/>
          <w:szCs w:val="22"/>
        </w:rPr>
      </w:pPr>
      <w:r w:rsidRPr="005E62A4">
        <w:rPr>
          <w:spacing w:val="-3"/>
          <w:sz w:val="22"/>
          <w:szCs w:val="22"/>
        </w:rPr>
        <w:t xml:space="preserve">The Motion </w:t>
      </w:r>
      <w:r w:rsidR="005E62A4" w:rsidRPr="005E62A4">
        <w:rPr>
          <w:sz w:val="22"/>
          <w:szCs w:val="22"/>
        </w:rPr>
        <w:t xml:space="preserve">Picture Industry Pension Plan (the “Pension Plan”) and the Motion Picture Industry Individual Account Plan (the “IAP”) (collectively, “MPI”) </w:t>
      </w:r>
      <w:r w:rsidRPr="005E62A4">
        <w:rPr>
          <w:spacing w:val="-3"/>
          <w:sz w:val="22"/>
          <w:szCs w:val="22"/>
        </w:rPr>
        <w:t>has reviewed your records with respect to your</w:t>
      </w:r>
      <w:r w:rsidR="00FC3AED">
        <w:rPr>
          <w:spacing w:val="-3"/>
          <w:sz w:val="22"/>
          <w:szCs w:val="22"/>
        </w:rPr>
        <w:t xml:space="preserve"> R</w:t>
      </w:r>
      <w:r w:rsidR="00846D86">
        <w:rPr>
          <w:spacing w:val="-3"/>
          <w:sz w:val="22"/>
          <w:szCs w:val="22"/>
        </w:rPr>
        <w:t>e-employment</w:t>
      </w:r>
      <w:r w:rsidRPr="005E62A4">
        <w:rPr>
          <w:spacing w:val="-3"/>
          <w:sz w:val="22"/>
          <w:szCs w:val="22"/>
        </w:rPr>
        <w:t xml:space="preserve"> </w:t>
      </w:r>
      <w:r w:rsidRPr="005E62A4">
        <w:rPr>
          <w:sz w:val="22"/>
          <w:szCs w:val="22"/>
        </w:rPr>
        <w:t>and determined that an overpayment has occurred.</w:t>
      </w:r>
      <w:r w:rsidR="00CD0CE3" w:rsidRPr="00CD0CE3">
        <w:rPr>
          <w:color w:val="000000"/>
          <w:sz w:val="22"/>
          <w:szCs w:val="22"/>
        </w:rPr>
        <w:t xml:space="preserve"> Your overpayment for the </w:t>
      </w:r>
      <w:bookmarkStart w:id="12" w:name="Plan"/>
      <w:r w:rsidR="00CD0CE3" w:rsidRPr="005E62A4">
        <w:rPr>
          <w:color w:val="000000"/>
          <w:sz w:val="22"/>
          <w:szCs w:val="22"/>
        </w:rPr>
        <w:t>{Plan}</w:t>
      </w:r>
      <w:bookmarkEnd w:id="12"/>
      <w:r w:rsidR="00CD0CE3" w:rsidRPr="005E62A4">
        <w:rPr>
          <w:color w:val="000000"/>
          <w:sz w:val="22"/>
          <w:szCs w:val="22"/>
        </w:rPr>
        <w:t xml:space="preserve"> Plan through </w:t>
      </w:r>
      <w:bookmarkStart w:id="13" w:name="sagitec14"/>
      <w:r w:rsidR="00CD0CE3" w:rsidRPr="005E62A4">
        <w:rPr>
          <w:color w:val="000000"/>
          <w:sz w:val="22"/>
          <w:szCs w:val="22"/>
        </w:rPr>
        <w:t>{LastBenefitPaymentDt}</w:t>
      </w:r>
      <w:bookmarkEnd w:id="13"/>
      <w:r w:rsidR="00CD0CE3" w:rsidRPr="005E62A4">
        <w:rPr>
          <w:color w:val="000000"/>
          <w:sz w:val="22"/>
          <w:szCs w:val="22"/>
        </w:rPr>
        <w:t xml:space="preserve"> </w:t>
      </w:r>
      <w:r w:rsidR="00CD0CE3" w:rsidRPr="005E62A4">
        <w:rPr>
          <w:sz w:val="22"/>
          <w:szCs w:val="22"/>
        </w:rPr>
        <w:t>is</w:t>
      </w:r>
      <w:r w:rsidR="00CD0CE3" w:rsidRPr="005E62A4">
        <w:rPr>
          <w:color w:val="000000"/>
          <w:sz w:val="22"/>
          <w:szCs w:val="22"/>
        </w:rPr>
        <w:t xml:space="preserve"> </w:t>
      </w:r>
      <w:bookmarkStart w:id="14" w:name="sagitec10"/>
      <w:r w:rsidR="00CD0CE3" w:rsidRPr="005E62A4">
        <w:rPr>
          <w:color w:val="000000"/>
          <w:sz w:val="22"/>
          <w:szCs w:val="22"/>
        </w:rPr>
        <w:t>{ReimbrsmtAmt}</w:t>
      </w:r>
      <w:bookmarkEnd w:id="14"/>
      <w:r w:rsidR="00CD0CE3" w:rsidRPr="005E62A4">
        <w:rPr>
          <w:color w:val="000000"/>
          <w:sz w:val="22"/>
          <w:szCs w:val="22"/>
        </w:rPr>
        <w:t>.</w:t>
      </w:r>
    </w:p>
    <w:p w:rsidR="009226CE" w:rsidRPr="005E62A4" w:rsidRDefault="009226CE" w:rsidP="009226CE">
      <w:pPr>
        <w:jc w:val="both"/>
        <w:rPr>
          <w:sz w:val="22"/>
          <w:szCs w:val="22"/>
        </w:rPr>
      </w:pPr>
    </w:p>
    <w:p w:rsidR="009226CE" w:rsidRPr="005E62A4" w:rsidRDefault="009226CE" w:rsidP="009226CE">
      <w:pPr>
        <w:autoSpaceDE w:val="0"/>
        <w:autoSpaceDN w:val="0"/>
        <w:adjustRightInd w:val="0"/>
        <w:jc w:val="both"/>
        <w:rPr>
          <w:color w:val="000000" w:themeColor="text1"/>
          <w:sz w:val="22"/>
          <w:szCs w:val="22"/>
        </w:rPr>
      </w:pPr>
      <w:r w:rsidRPr="005E62A4">
        <w:rPr>
          <w:sz w:val="22"/>
          <w:szCs w:val="22"/>
        </w:rPr>
        <w:t xml:space="preserve">If any erroneous payments are made to a Participant, Pensioner, spouse, beneficiary or any other person for any reason, </w:t>
      </w:r>
      <w:r w:rsidRPr="005E62A4">
        <w:rPr>
          <w:color w:val="000000" w:themeColor="text1"/>
          <w:sz w:val="22"/>
          <w:szCs w:val="22"/>
        </w:rPr>
        <w:t>MPI has a fiduciary obligation to recover any overpayments for the period in which the overpayment occurred.</w:t>
      </w:r>
    </w:p>
    <w:p w:rsidR="009226CE" w:rsidRPr="005E62A4" w:rsidRDefault="009226CE" w:rsidP="009226CE">
      <w:pPr>
        <w:rPr>
          <w:sz w:val="22"/>
          <w:szCs w:val="22"/>
        </w:rPr>
      </w:pPr>
    </w:p>
    <w:p w:rsidR="009226CE" w:rsidRPr="005E62A4" w:rsidRDefault="009226CE" w:rsidP="009226CE">
      <w:pPr>
        <w:jc w:val="both"/>
        <w:rPr>
          <w:color w:val="000000"/>
          <w:sz w:val="22"/>
          <w:szCs w:val="22"/>
        </w:rPr>
      </w:pPr>
      <w:r w:rsidRPr="005E62A4">
        <w:rPr>
          <w:color w:val="000000"/>
          <w:sz w:val="22"/>
          <w:szCs w:val="22"/>
        </w:rPr>
        <w:t xml:space="preserve">Beginning </w:t>
      </w:r>
      <w:bookmarkStart w:id="15" w:name="sagitec11"/>
      <w:r w:rsidRPr="005E62A4">
        <w:rPr>
          <w:color w:val="000000"/>
          <w:sz w:val="22"/>
          <w:szCs w:val="22"/>
        </w:rPr>
        <w:t>{EffectiveDt}</w:t>
      </w:r>
      <w:bookmarkEnd w:id="15"/>
      <w:r w:rsidRPr="005E62A4">
        <w:rPr>
          <w:color w:val="000000"/>
          <w:sz w:val="22"/>
          <w:szCs w:val="22"/>
        </w:rPr>
        <w:t xml:space="preserve">, we will deduct </w:t>
      </w:r>
      <w:bookmarkStart w:id="16" w:name="PercentWH"/>
      <w:r w:rsidRPr="005E62A4">
        <w:rPr>
          <w:color w:val="000000"/>
          <w:sz w:val="22"/>
          <w:szCs w:val="22"/>
        </w:rPr>
        <w:t>{PercentageWithheld}</w:t>
      </w:r>
      <w:bookmarkEnd w:id="16"/>
      <w:r w:rsidRPr="005E62A4">
        <w:rPr>
          <w:color w:val="000000"/>
          <w:sz w:val="22"/>
          <w:szCs w:val="22"/>
        </w:rPr>
        <w:t>% (</w:t>
      </w:r>
      <w:bookmarkStart w:id="17" w:name="sagitec12"/>
      <w:r w:rsidRPr="005E62A4">
        <w:rPr>
          <w:color w:val="000000"/>
          <w:sz w:val="22"/>
          <w:szCs w:val="22"/>
        </w:rPr>
        <w:t>{NextAmtDue}</w:t>
      </w:r>
      <w:bookmarkEnd w:id="17"/>
      <w:r w:rsidRPr="005E62A4">
        <w:rPr>
          <w:color w:val="000000"/>
          <w:sz w:val="22"/>
          <w:szCs w:val="22"/>
        </w:rPr>
        <w:t xml:space="preserve">) from your monthly pension and apply it to your overpayment until it is reimbursed in full. Your full monthly benefit of </w:t>
      </w:r>
      <w:bookmarkStart w:id="18" w:name="FullBenefit"/>
      <w:r w:rsidRPr="005E62A4">
        <w:rPr>
          <w:color w:val="000000"/>
          <w:sz w:val="22"/>
          <w:szCs w:val="22"/>
        </w:rPr>
        <w:t>{MonthlyBenAmt}</w:t>
      </w:r>
      <w:bookmarkEnd w:id="18"/>
      <w:r w:rsidRPr="005E62A4">
        <w:rPr>
          <w:color w:val="000000"/>
          <w:sz w:val="22"/>
          <w:szCs w:val="22"/>
        </w:rPr>
        <w:t xml:space="preserve"> will resume on </w:t>
      </w:r>
      <w:bookmarkStart w:id="19" w:name="sagitec13"/>
      <w:r w:rsidRPr="005E62A4">
        <w:rPr>
          <w:color w:val="000000"/>
          <w:sz w:val="22"/>
          <w:szCs w:val="22"/>
        </w:rPr>
        <w:t>{EstimtEndDt}</w:t>
      </w:r>
      <w:bookmarkEnd w:id="19"/>
      <w:r w:rsidR="00CD38E0">
        <w:rPr>
          <w:color w:val="000000"/>
          <w:sz w:val="22"/>
          <w:szCs w:val="22"/>
        </w:rPr>
        <w:t>.</w:t>
      </w:r>
    </w:p>
    <w:p w:rsidR="009226CE" w:rsidRPr="005E62A4" w:rsidRDefault="009226CE" w:rsidP="009226CE">
      <w:pPr>
        <w:jc w:val="both"/>
        <w:rPr>
          <w:color w:val="000000"/>
          <w:sz w:val="22"/>
          <w:szCs w:val="22"/>
        </w:rPr>
      </w:pPr>
    </w:p>
    <w:p w:rsidR="009226CE" w:rsidRPr="005E62A4" w:rsidRDefault="009226CE" w:rsidP="009226CE">
      <w:pPr>
        <w:jc w:val="both"/>
        <w:rPr>
          <w:color w:val="000000"/>
          <w:sz w:val="22"/>
          <w:szCs w:val="22"/>
        </w:rPr>
      </w:pPr>
      <w:r w:rsidRPr="005E62A4">
        <w:rPr>
          <w:color w:val="000000"/>
          <w:sz w:val="22"/>
          <w:szCs w:val="22"/>
        </w:rPr>
        <w:t>Alternatively, you may choose to</w:t>
      </w:r>
      <w:r w:rsidRPr="005E62A4">
        <w:rPr>
          <w:sz w:val="22"/>
          <w:szCs w:val="22"/>
        </w:rPr>
        <w:t xml:space="preserve"> reimburse the overpayment in full</w:t>
      </w:r>
      <w:r w:rsidRPr="005E62A4">
        <w:rPr>
          <w:color w:val="000000"/>
          <w:sz w:val="22"/>
          <w:szCs w:val="22"/>
        </w:rPr>
        <w:t>, and in that case, simply send a check payable to the Motion Picture Industry Pension Plan to resume your full payment.</w:t>
      </w:r>
    </w:p>
    <w:p w:rsidR="009226CE" w:rsidRPr="005E62A4" w:rsidRDefault="009226CE" w:rsidP="009226CE">
      <w:pPr>
        <w:jc w:val="both"/>
        <w:rPr>
          <w:sz w:val="22"/>
          <w:szCs w:val="22"/>
          <w:highlight w:val="yellow"/>
        </w:rPr>
      </w:pPr>
    </w:p>
    <w:p w:rsidR="009226CE" w:rsidRPr="005E62A4" w:rsidRDefault="009226CE" w:rsidP="009226CE">
      <w:pPr>
        <w:jc w:val="both"/>
        <w:rPr>
          <w:color w:val="000000"/>
          <w:sz w:val="22"/>
          <w:szCs w:val="22"/>
        </w:rPr>
      </w:pPr>
      <w:r w:rsidRPr="005E62A4">
        <w:rPr>
          <w:color w:val="000000"/>
          <w:sz w:val="22"/>
          <w:szCs w:val="22"/>
        </w:rPr>
        <w:t>Note, you may wish to consult with a tax advisor regarding the effect this overpayment may have on your ordinary income for relevant Plan Years.</w:t>
      </w:r>
    </w:p>
    <w:p w:rsidR="009226CE" w:rsidRPr="005E62A4" w:rsidRDefault="009226CE" w:rsidP="009226CE">
      <w:pPr>
        <w:jc w:val="both"/>
        <w:rPr>
          <w:color w:val="000000"/>
          <w:sz w:val="22"/>
          <w:szCs w:val="22"/>
        </w:rPr>
      </w:pPr>
    </w:p>
    <w:p w:rsidR="005E62A4" w:rsidRPr="005E62A4" w:rsidRDefault="005E62A4" w:rsidP="005E62A4">
      <w:pPr>
        <w:tabs>
          <w:tab w:val="left" w:pos="90"/>
        </w:tabs>
        <w:autoSpaceDE w:val="0"/>
        <w:autoSpaceDN w:val="0"/>
        <w:adjustRightInd w:val="0"/>
        <w:jc w:val="both"/>
        <w:rPr>
          <w:sz w:val="22"/>
          <w:szCs w:val="22"/>
        </w:rPr>
      </w:pPr>
      <w:r w:rsidRPr="005E62A4">
        <w:rPr>
          <w:sz w:val="22"/>
          <w:szCs w:val="22"/>
        </w:rPr>
        <w:t>If you have any questions, please contact MPI’s Participant Services Center by email at service@mpiphp.org or by telephone at (855) ASK-4MPI between 8 a.m. and 5 p.m. Pacific Time, Monday through Friday.</w:t>
      </w:r>
    </w:p>
    <w:p w:rsidR="005E62A4" w:rsidRPr="005E62A4" w:rsidRDefault="005E62A4" w:rsidP="005E62A4">
      <w:pPr>
        <w:tabs>
          <w:tab w:val="left" w:pos="90"/>
        </w:tabs>
        <w:autoSpaceDE w:val="0"/>
        <w:autoSpaceDN w:val="0"/>
        <w:adjustRightInd w:val="0"/>
        <w:rPr>
          <w:sz w:val="22"/>
          <w:szCs w:val="22"/>
        </w:rPr>
      </w:pPr>
    </w:p>
    <w:p w:rsidR="005E62A4" w:rsidRPr="005E62A4" w:rsidRDefault="005E62A4" w:rsidP="005E62A4">
      <w:pPr>
        <w:widowControl w:val="0"/>
        <w:tabs>
          <w:tab w:val="left" w:pos="90"/>
        </w:tabs>
        <w:autoSpaceDE w:val="0"/>
        <w:autoSpaceDN w:val="0"/>
        <w:adjustRightInd w:val="0"/>
        <w:jc w:val="both"/>
        <w:rPr>
          <w:sz w:val="22"/>
          <w:szCs w:val="22"/>
        </w:rPr>
      </w:pPr>
      <w:r w:rsidRPr="005E62A4">
        <w:rPr>
          <w:sz w:val="22"/>
          <w:szCs w:val="22"/>
        </w:rPr>
        <w:t>Sincerely,</w:t>
      </w:r>
    </w:p>
    <w:p w:rsidR="005E62A4" w:rsidRPr="005E62A4" w:rsidRDefault="005E62A4" w:rsidP="005E62A4">
      <w:pPr>
        <w:spacing w:before="100" w:beforeAutospacing="1" w:after="100" w:afterAutospacing="1"/>
        <w:contextualSpacing/>
        <w:rPr>
          <w:sz w:val="22"/>
          <w:szCs w:val="22"/>
        </w:rPr>
      </w:pPr>
    </w:p>
    <w:p w:rsidR="005E62A4" w:rsidRPr="005E62A4" w:rsidRDefault="005E62A4" w:rsidP="005E62A4">
      <w:pPr>
        <w:spacing w:before="100" w:beforeAutospacing="1" w:after="100" w:afterAutospacing="1"/>
        <w:contextualSpacing/>
        <w:rPr>
          <w:sz w:val="22"/>
          <w:szCs w:val="22"/>
        </w:rPr>
      </w:pPr>
      <w:r w:rsidRPr="005E62A4">
        <w:rPr>
          <w:sz w:val="22"/>
          <w:szCs w:val="22"/>
        </w:rPr>
        <w:t>Retirement Benefits</w:t>
      </w:r>
    </w:p>
    <w:p w:rsidR="005E62A4" w:rsidRDefault="005E62A4" w:rsidP="005E62A4">
      <w:pPr>
        <w:spacing w:before="100" w:beforeAutospacing="1" w:after="100" w:afterAutospacing="1"/>
        <w:contextualSpacing/>
        <w:rPr>
          <w:sz w:val="22"/>
          <w:szCs w:val="22"/>
        </w:rPr>
      </w:pPr>
    </w:p>
    <w:p w:rsidR="005E62A4" w:rsidRDefault="005E62A4" w:rsidP="005E62A4">
      <w:pPr>
        <w:spacing w:before="100" w:beforeAutospacing="1" w:after="100" w:afterAutospacing="1"/>
        <w:contextualSpacing/>
        <w:rPr>
          <w:sz w:val="22"/>
          <w:szCs w:val="22"/>
        </w:rPr>
      </w:pPr>
    </w:p>
    <w:p w:rsidR="007B2E9C" w:rsidRDefault="004557BF" w:rsidP="004557BF">
      <w:pPr>
        <w:tabs>
          <w:tab w:val="left" w:pos="-6660"/>
          <w:tab w:val="left" w:pos="-1440"/>
        </w:tabs>
        <w:jc w:val="both"/>
      </w:pPr>
      <w:r w:rsidRPr="00C02627">
        <w:lastRenderedPageBreak/>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7B2E9C" w:rsidSect="005E62A4">
      <w:headerReference w:type="default" r:id="rId12"/>
      <w:footerReference w:type="default" r:id="rId13"/>
      <w:pgSz w:w="12240" w:h="15840" w:code="1"/>
      <w:pgMar w:top="2592" w:right="936" w:bottom="720" w:left="936" w:header="547"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F01" w:rsidRDefault="001E7F01" w:rsidP="00DA5F08">
      <w:r>
        <w:separator/>
      </w:r>
    </w:p>
  </w:endnote>
  <w:endnote w:type="continuationSeparator" w:id="0">
    <w:p w:rsidR="001E7F01" w:rsidRDefault="001E7F01" w:rsidP="00DA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2F" w:rsidRPr="000862EE" w:rsidRDefault="009E652F" w:rsidP="009E652F">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9E652F" w:rsidRPr="000862EE" w:rsidRDefault="009E652F" w:rsidP="009E652F">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9E652F" w:rsidRDefault="009E652F" w:rsidP="009E652F">
    <w:pPr>
      <w:pStyle w:val="Footer"/>
      <w:jc w:val="center"/>
      <w:rPr>
        <w:rFonts w:ascii="Gill Sans MT" w:hAnsi="Gill Sans MT"/>
        <w:i/>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0862EE">
      <w:rPr>
        <w:rFonts w:ascii="Gill Sans MT" w:hAnsi="Gill Sans MT"/>
        <w:color w:val="777772"/>
        <w:w w:val="145"/>
        <w:sz w:val="13"/>
        <w:szCs w:val="15"/>
      </w:rPr>
      <w:t>www.mpiphp.org</w:t>
    </w:r>
  </w:p>
  <w:p w:rsidR="009E652F" w:rsidRPr="00F56BC5" w:rsidRDefault="009E652F" w:rsidP="009E652F">
    <w:pPr>
      <w:pStyle w:val="Footer"/>
      <w:rPr>
        <w:sz w:val="8"/>
      </w:rPr>
    </w:pPr>
  </w:p>
  <w:p w:rsidR="009E652F" w:rsidRPr="00DA5F08" w:rsidRDefault="009E652F" w:rsidP="009E652F">
    <w:pPr>
      <w:pStyle w:val="Footer"/>
      <w:rPr>
        <w:rFonts w:ascii="BC C39 3 to 1 Narrow" w:hAnsi="BC C39 3 to 1 Narrow"/>
        <w:sz w:val="48"/>
        <w:szCs w:val="48"/>
      </w:rPr>
    </w:pPr>
    <w:bookmarkStart w:id="20" w:name="sagitec36"/>
    <w:r>
      <w:rPr>
        <w:rFonts w:ascii="BC C39 3 to 1 Narrow" w:hAnsi="BC C39 3 to 1 Narrow"/>
        <w:sz w:val="48"/>
        <w:szCs w:val="48"/>
      </w:rPr>
      <w:t>{stdTrackingNo}</w:t>
    </w:r>
    <w:bookmarkEnd w:id="20"/>
  </w:p>
  <w:p w:rsidR="009E652F" w:rsidRDefault="009E652F" w:rsidP="009E652F">
    <w:pPr>
      <w:pStyle w:val="Footer"/>
    </w:pPr>
    <w:bookmarkStart w:id="21" w:name="sagitec35"/>
    <w:r>
      <w:rPr>
        <w:sz w:val="18"/>
        <w:szCs w:val="18"/>
      </w:rPr>
      <w:t>{stdMbrParticipantMPID}</w:t>
    </w:r>
    <w:bookmarkEnd w:id="2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F01" w:rsidRDefault="001E7F01" w:rsidP="00DA5F08">
      <w:r>
        <w:separator/>
      </w:r>
    </w:p>
  </w:footnote>
  <w:footnote w:type="continuationSeparator" w:id="0">
    <w:p w:rsidR="001E7F01" w:rsidRDefault="001E7F01" w:rsidP="00DA5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C48" w:rsidRDefault="00CE6FEF" w:rsidP="005E62A4">
    <w:pPr>
      <w:pStyle w:val="Header"/>
    </w:pPr>
    <w:r>
      <w:rPr>
        <w:szCs w:val="24"/>
      </w:rPr>
      <w:pict>
        <v:shapetype id="_x0000_t202" coordsize="21600,21600" o:spt="202" path="m,l,21600r21600,l21600,xe">
          <v:stroke joinstyle="miter"/>
          <v:path gradientshapeok="t" o:connecttype="rect"/>
        </v:shapetype>
        <v:shape id="_x0000_s2049" type="#_x0000_t202" style="position:absolute;margin-left:244.2pt;margin-top:10.05pt;width:59.65pt;height:19.95pt;z-index:251658240;mso-height-percent:200;mso-height-percent:200;mso-width-relative:margin;mso-height-relative:margin" strokecolor="white [3212]">
          <v:textbox style="mso-fit-shape-to-text:t">
            <w:txbxContent>
              <w:p w:rsidR="00032195" w:rsidRPr="00497B38" w:rsidRDefault="00032195" w:rsidP="00032195">
                <w:pPr>
                  <w:rPr>
                    <w:color w:val="FFFFFF" w:themeColor="background1"/>
                  </w:rPr>
                </w:pPr>
                <w:r w:rsidRPr="00497B38">
                  <w:rPr>
                    <w:color w:val="FFFFFF" w:themeColor="background1"/>
                  </w:rPr>
                  <w:t>v4: 5-5-14</w:t>
                </w:r>
              </w:p>
            </w:txbxContent>
          </v:textbox>
        </v:shape>
      </w:pict>
    </w:r>
    <w:r w:rsidR="008023E4">
      <w:rPr>
        <w:noProof/>
        <w:szCs w:val="24"/>
      </w:rPr>
      <w:drawing>
        <wp:inline distT="0" distB="0" distL="0" distR="0">
          <wp:extent cx="2176272" cy="877824"/>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76272" cy="8778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2017F"/>
    <w:multiLevelType w:val="hybridMultilevel"/>
    <w:tmpl w:val="1B7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A5946"/>
    <w:multiLevelType w:val="hybridMultilevel"/>
    <w:tmpl w:val="E8CEC0DC"/>
    <w:lvl w:ilvl="0" w:tplc="0409000B">
      <w:start w:val="1"/>
      <w:numFmt w:val="bullet"/>
      <w:lvlText w:val=""/>
      <w:lvlJc w:val="left"/>
      <w:pPr>
        <w:tabs>
          <w:tab w:val="num" w:pos="1505"/>
        </w:tabs>
        <w:ind w:left="1505" w:hanging="360"/>
      </w:pPr>
      <w:rPr>
        <w:rFonts w:ascii="Wingdings" w:hAnsi="Wingdings" w:hint="default"/>
      </w:rPr>
    </w:lvl>
    <w:lvl w:ilvl="1" w:tplc="04090003" w:tentative="1">
      <w:start w:val="1"/>
      <w:numFmt w:val="bullet"/>
      <w:lvlText w:val="o"/>
      <w:lvlJc w:val="left"/>
      <w:pPr>
        <w:tabs>
          <w:tab w:val="num" w:pos="2225"/>
        </w:tabs>
        <w:ind w:left="2225" w:hanging="360"/>
      </w:pPr>
      <w:rPr>
        <w:rFonts w:ascii="Courier New" w:hAnsi="Courier New" w:cs="Courier New" w:hint="default"/>
      </w:rPr>
    </w:lvl>
    <w:lvl w:ilvl="2" w:tplc="04090005" w:tentative="1">
      <w:start w:val="1"/>
      <w:numFmt w:val="bullet"/>
      <w:lvlText w:val=""/>
      <w:lvlJc w:val="left"/>
      <w:pPr>
        <w:tabs>
          <w:tab w:val="num" w:pos="2945"/>
        </w:tabs>
        <w:ind w:left="2945" w:hanging="360"/>
      </w:pPr>
      <w:rPr>
        <w:rFonts w:ascii="Wingdings" w:hAnsi="Wingdings" w:hint="default"/>
      </w:rPr>
    </w:lvl>
    <w:lvl w:ilvl="3" w:tplc="04090001" w:tentative="1">
      <w:start w:val="1"/>
      <w:numFmt w:val="bullet"/>
      <w:lvlText w:val=""/>
      <w:lvlJc w:val="left"/>
      <w:pPr>
        <w:tabs>
          <w:tab w:val="num" w:pos="3665"/>
        </w:tabs>
        <w:ind w:left="3665" w:hanging="360"/>
      </w:pPr>
      <w:rPr>
        <w:rFonts w:ascii="Symbol" w:hAnsi="Symbol" w:hint="default"/>
      </w:rPr>
    </w:lvl>
    <w:lvl w:ilvl="4" w:tplc="04090003" w:tentative="1">
      <w:start w:val="1"/>
      <w:numFmt w:val="bullet"/>
      <w:lvlText w:val="o"/>
      <w:lvlJc w:val="left"/>
      <w:pPr>
        <w:tabs>
          <w:tab w:val="num" w:pos="4385"/>
        </w:tabs>
        <w:ind w:left="4385" w:hanging="360"/>
      </w:pPr>
      <w:rPr>
        <w:rFonts w:ascii="Courier New" w:hAnsi="Courier New" w:cs="Courier New" w:hint="default"/>
      </w:rPr>
    </w:lvl>
    <w:lvl w:ilvl="5" w:tplc="04090005" w:tentative="1">
      <w:start w:val="1"/>
      <w:numFmt w:val="bullet"/>
      <w:lvlText w:val=""/>
      <w:lvlJc w:val="left"/>
      <w:pPr>
        <w:tabs>
          <w:tab w:val="num" w:pos="5105"/>
        </w:tabs>
        <w:ind w:left="5105" w:hanging="360"/>
      </w:pPr>
      <w:rPr>
        <w:rFonts w:ascii="Wingdings" w:hAnsi="Wingdings" w:hint="default"/>
      </w:rPr>
    </w:lvl>
    <w:lvl w:ilvl="6" w:tplc="04090001" w:tentative="1">
      <w:start w:val="1"/>
      <w:numFmt w:val="bullet"/>
      <w:lvlText w:val=""/>
      <w:lvlJc w:val="left"/>
      <w:pPr>
        <w:tabs>
          <w:tab w:val="num" w:pos="5825"/>
        </w:tabs>
        <w:ind w:left="5825" w:hanging="360"/>
      </w:pPr>
      <w:rPr>
        <w:rFonts w:ascii="Symbol" w:hAnsi="Symbol" w:hint="default"/>
      </w:rPr>
    </w:lvl>
    <w:lvl w:ilvl="7" w:tplc="04090003" w:tentative="1">
      <w:start w:val="1"/>
      <w:numFmt w:val="bullet"/>
      <w:lvlText w:val="o"/>
      <w:lvlJc w:val="left"/>
      <w:pPr>
        <w:tabs>
          <w:tab w:val="num" w:pos="6545"/>
        </w:tabs>
        <w:ind w:left="6545" w:hanging="360"/>
      </w:pPr>
      <w:rPr>
        <w:rFonts w:ascii="Courier New" w:hAnsi="Courier New" w:cs="Courier New" w:hint="default"/>
      </w:rPr>
    </w:lvl>
    <w:lvl w:ilvl="8" w:tplc="04090005" w:tentative="1">
      <w:start w:val="1"/>
      <w:numFmt w:val="bullet"/>
      <w:lvlText w:val=""/>
      <w:lvlJc w:val="left"/>
      <w:pPr>
        <w:tabs>
          <w:tab w:val="num" w:pos="7265"/>
        </w:tabs>
        <w:ind w:left="7265" w:hanging="360"/>
      </w:pPr>
      <w:rPr>
        <w:rFonts w:ascii="Wingdings" w:hAnsi="Wingdings" w:hint="default"/>
      </w:rPr>
    </w:lvl>
  </w:abstractNum>
  <w:abstractNum w:abstractNumId="2" w15:restartNumberingAfterBreak="0">
    <w:nsid w:val="77BD599E"/>
    <w:multiLevelType w:val="hybridMultilevel"/>
    <w:tmpl w:val="8D8247E0"/>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5F78"/>
    <w:rsid w:val="00011EE7"/>
    <w:rsid w:val="00032195"/>
    <w:rsid w:val="00041188"/>
    <w:rsid w:val="0005057B"/>
    <w:rsid w:val="00053174"/>
    <w:rsid w:val="000659C2"/>
    <w:rsid w:val="000A5E5B"/>
    <w:rsid w:val="000C5881"/>
    <w:rsid w:val="000E23C9"/>
    <w:rsid w:val="000E575B"/>
    <w:rsid w:val="000F72F8"/>
    <w:rsid w:val="000F76CE"/>
    <w:rsid w:val="00115925"/>
    <w:rsid w:val="0012160C"/>
    <w:rsid w:val="0013433E"/>
    <w:rsid w:val="00157642"/>
    <w:rsid w:val="00167F07"/>
    <w:rsid w:val="0017153F"/>
    <w:rsid w:val="001765F6"/>
    <w:rsid w:val="00180BDF"/>
    <w:rsid w:val="001C5030"/>
    <w:rsid w:val="001E7F01"/>
    <w:rsid w:val="001F200F"/>
    <w:rsid w:val="00201C48"/>
    <w:rsid w:val="002100BC"/>
    <w:rsid w:val="00210D35"/>
    <w:rsid w:val="00215405"/>
    <w:rsid w:val="002411B5"/>
    <w:rsid w:val="0027738E"/>
    <w:rsid w:val="00280AAB"/>
    <w:rsid w:val="002B0E16"/>
    <w:rsid w:val="002D0FCE"/>
    <w:rsid w:val="002D12BC"/>
    <w:rsid w:val="002D2FBE"/>
    <w:rsid w:val="00320BB9"/>
    <w:rsid w:val="00323D29"/>
    <w:rsid w:val="00340D51"/>
    <w:rsid w:val="00362CDC"/>
    <w:rsid w:val="003765C4"/>
    <w:rsid w:val="00380A98"/>
    <w:rsid w:val="003A2C1B"/>
    <w:rsid w:val="003A72B8"/>
    <w:rsid w:val="003C6A1E"/>
    <w:rsid w:val="003E0738"/>
    <w:rsid w:val="003E7F3A"/>
    <w:rsid w:val="003F0DDA"/>
    <w:rsid w:val="00407D59"/>
    <w:rsid w:val="004112B8"/>
    <w:rsid w:val="00412D62"/>
    <w:rsid w:val="004203A6"/>
    <w:rsid w:val="00433BBE"/>
    <w:rsid w:val="00443C7F"/>
    <w:rsid w:val="00453A39"/>
    <w:rsid w:val="004557BF"/>
    <w:rsid w:val="00491BA1"/>
    <w:rsid w:val="00497B38"/>
    <w:rsid w:val="004A0909"/>
    <w:rsid w:val="004F07A7"/>
    <w:rsid w:val="00514129"/>
    <w:rsid w:val="00517225"/>
    <w:rsid w:val="005338D2"/>
    <w:rsid w:val="00587472"/>
    <w:rsid w:val="005A5F6B"/>
    <w:rsid w:val="005A6BC1"/>
    <w:rsid w:val="005C2734"/>
    <w:rsid w:val="005C7EDD"/>
    <w:rsid w:val="005E62A4"/>
    <w:rsid w:val="005F3936"/>
    <w:rsid w:val="00605F78"/>
    <w:rsid w:val="00614A38"/>
    <w:rsid w:val="00646535"/>
    <w:rsid w:val="0064762D"/>
    <w:rsid w:val="00661F4B"/>
    <w:rsid w:val="006839EE"/>
    <w:rsid w:val="00734F2C"/>
    <w:rsid w:val="00782277"/>
    <w:rsid w:val="007A5D2A"/>
    <w:rsid w:val="007B2E9C"/>
    <w:rsid w:val="007B532C"/>
    <w:rsid w:val="007C3CD9"/>
    <w:rsid w:val="007D0CE9"/>
    <w:rsid w:val="007D2AD0"/>
    <w:rsid w:val="007E6E9E"/>
    <w:rsid w:val="0080027F"/>
    <w:rsid w:val="008023E4"/>
    <w:rsid w:val="00812895"/>
    <w:rsid w:val="0083202C"/>
    <w:rsid w:val="00842539"/>
    <w:rsid w:val="00843404"/>
    <w:rsid w:val="00846D86"/>
    <w:rsid w:val="00894756"/>
    <w:rsid w:val="008C1E3D"/>
    <w:rsid w:val="008D3D7D"/>
    <w:rsid w:val="008E0781"/>
    <w:rsid w:val="008E60F0"/>
    <w:rsid w:val="00921870"/>
    <w:rsid w:val="009226CE"/>
    <w:rsid w:val="009560DA"/>
    <w:rsid w:val="00957D71"/>
    <w:rsid w:val="00960D42"/>
    <w:rsid w:val="00971A6A"/>
    <w:rsid w:val="009E5CBB"/>
    <w:rsid w:val="009E652F"/>
    <w:rsid w:val="00A339D0"/>
    <w:rsid w:val="00A37ABD"/>
    <w:rsid w:val="00A87277"/>
    <w:rsid w:val="00A90977"/>
    <w:rsid w:val="00A91A99"/>
    <w:rsid w:val="00A9703D"/>
    <w:rsid w:val="00AA7D99"/>
    <w:rsid w:val="00AB1A3A"/>
    <w:rsid w:val="00AB2A48"/>
    <w:rsid w:val="00AD00B7"/>
    <w:rsid w:val="00AD226A"/>
    <w:rsid w:val="00AD590E"/>
    <w:rsid w:val="00B257EA"/>
    <w:rsid w:val="00B7195A"/>
    <w:rsid w:val="00B80491"/>
    <w:rsid w:val="00B85C7E"/>
    <w:rsid w:val="00B94160"/>
    <w:rsid w:val="00BB5A8F"/>
    <w:rsid w:val="00BE0AA0"/>
    <w:rsid w:val="00C079B4"/>
    <w:rsid w:val="00C15D57"/>
    <w:rsid w:val="00C27C17"/>
    <w:rsid w:val="00C43FD8"/>
    <w:rsid w:val="00C50813"/>
    <w:rsid w:val="00C638CF"/>
    <w:rsid w:val="00CA461F"/>
    <w:rsid w:val="00CA7D88"/>
    <w:rsid w:val="00CB11D4"/>
    <w:rsid w:val="00CD0CE3"/>
    <w:rsid w:val="00CD22AB"/>
    <w:rsid w:val="00CD38E0"/>
    <w:rsid w:val="00CD4348"/>
    <w:rsid w:val="00CD54E5"/>
    <w:rsid w:val="00CD5EE4"/>
    <w:rsid w:val="00CE6FEF"/>
    <w:rsid w:val="00D0691B"/>
    <w:rsid w:val="00D21693"/>
    <w:rsid w:val="00D2256C"/>
    <w:rsid w:val="00D85E84"/>
    <w:rsid w:val="00D97222"/>
    <w:rsid w:val="00DA5F08"/>
    <w:rsid w:val="00DA6E11"/>
    <w:rsid w:val="00DC2D1C"/>
    <w:rsid w:val="00DD2E90"/>
    <w:rsid w:val="00DF0916"/>
    <w:rsid w:val="00E1443F"/>
    <w:rsid w:val="00E4558F"/>
    <w:rsid w:val="00E50E38"/>
    <w:rsid w:val="00E53CD9"/>
    <w:rsid w:val="00EB65F7"/>
    <w:rsid w:val="00EB74D9"/>
    <w:rsid w:val="00ED3F09"/>
    <w:rsid w:val="00EE66BD"/>
    <w:rsid w:val="00F1753A"/>
    <w:rsid w:val="00F33C7F"/>
    <w:rsid w:val="00F37963"/>
    <w:rsid w:val="00F53D9A"/>
    <w:rsid w:val="00F779AF"/>
    <w:rsid w:val="00F873FA"/>
    <w:rsid w:val="00F96FF7"/>
    <w:rsid w:val="00FA11EB"/>
    <w:rsid w:val="00FC3AED"/>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E0B5A5F1-E02D-468D-8543-4550BCE4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BBE"/>
  </w:style>
  <w:style w:type="paragraph" w:styleId="Heading1">
    <w:name w:val="heading 1"/>
    <w:basedOn w:val="Normal"/>
    <w:next w:val="Normal"/>
    <w:qFormat/>
    <w:rsid w:val="00433BBE"/>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38D2"/>
    <w:rPr>
      <w:rFonts w:ascii="Tahoma" w:hAnsi="Tahoma" w:cs="Tahoma"/>
      <w:sz w:val="16"/>
      <w:szCs w:val="16"/>
    </w:rPr>
  </w:style>
  <w:style w:type="character" w:styleId="Hyperlink">
    <w:name w:val="Hyperlink"/>
    <w:basedOn w:val="DefaultParagraphFont"/>
    <w:rsid w:val="00614A38"/>
    <w:rPr>
      <w:color w:val="0000FF"/>
      <w:u w:val="single"/>
    </w:rPr>
  </w:style>
  <w:style w:type="paragraph" w:styleId="Header">
    <w:name w:val="header"/>
    <w:basedOn w:val="Normal"/>
    <w:link w:val="HeaderChar"/>
    <w:rsid w:val="00DA5F08"/>
    <w:pPr>
      <w:tabs>
        <w:tab w:val="center" w:pos="4680"/>
        <w:tab w:val="right" w:pos="9360"/>
      </w:tabs>
    </w:pPr>
  </w:style>
  <w:style w:type="character" w:customStyle="1" w:styleId="HeaderChar">
    <w:name w:val="Header Char"/>
    <w:basedOn w:val="DefaultParagraphFont"/>
    <w:link w:val="Header"/>
    <w:rsid w:val="00DA5F08"/>
  </w:style>
  <w:style w:type="paragraph" w:styleId="Footer">
    <w:name w:val="footer"/>
    <w:basedOn w:val="Normal"/>
    <w:link w:val="FooterChar"/>
    <w:uiPriority w:val="99"/>
    <w:rsid w:val="00DA5F08"/>
    <w:pPr>
      <w:tabs>
        <w:tab w:val="center" w:pos="4680"/>
        <w:tab w:val="right" w:pos="9360"/>
      </w:tabs>
    </w:pPr>
  </w:style>
  <w:style w:type="character" w:customStyle="1" w:styleId="FooterChar">
    <w:name w:val="Footer Char"/>
    <w:basedOn w:val="DefaultParagraphFont"/>
    <w:link w:val="Footer"/>
    <w:uiPriority w:val="99"/>
    <w:rsid w:val="00DA5F08"/>
  </w:style>
  <w:style w:type="character" w:styleId="BookTitle">
    <w:name w:val="Book Title"/>
    <w:basedOn w:val="DefaultParagraphFont"/>
    <w:uiPriority w:val="33"/>
    <w:qFormat/>
    <w:rsid w:val="001765F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902">
      <w:bodyDiv w:val="1"/>
      <w:marLeft w:val="0"/>
      <w:marRight w:val="0"/>
      <w:marTop w:val="0"/>
      <w:marBottom w:val="0"/>
      <w:divBdr>
        <w:top w:val="none" w:sz="0" w:space="0" w:color="auto"/>
        <w:left w:val="none" w:sz="0" w:space="0" w:color="auto"/>
        <w:bottom w:val="none" w:sz="0" w:space="0" w:color="auto"/>
        <w:right w:val="none" w:sz="0" w:space="0" w:color="auto"/>
      </w:divBdr>
    </w:div>
    <w:div w:id="1766147258">
      <w:bodyDiv w:val="1"/>
      <w:marLeft w:val="0"/>
      <w:marRight w:val="0"/>
      <w:marTop w:val="0"/>
      <w:marBottom w:val="0"/>
      <w:divBdr>
        <w:top w:val="none" w:sz="0" w:space="0" w:color="auto"/>
        <w:left w:val="none" w:sz="0" w:space="0" w:color="auto"/>
        <w:bottom w:val="none" w:sz="0" w:space="0" w:color="auto"/>
        <w:right w:val="none" w:sz="0" w:space="0" w:color="auto"/>
      </w:divBdr>
    </w:div>
    <w:div w:id="18337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A455F-85FF-4E60-8D86-090BF411DC16}">
  <ds:schemaRefs>
    <ds:schemaRef ds:uri="http://schemas.microsoft.com/office/2006/metadata/longProperties"/>
  </ds:schemaRefs>
</ds:datastoreItem>
</file>

<file path=customXml/itemProps2.xml><?xml version="1.0" encoding="utf-8"?>
<ds:datastoreItem xmlns:ds="http://schemas.openxmlformats.org/officeDocument/2006/customXml" ds:itemID="{F518FD2C-CD98-4F77-8F69-BD80619838B0}">
  <ds:schemaRefs>
    <ds:schemaRef ds:uri="http://schemas.microsoft.com/sharepoint/v3/contenttype/forms"/>
  </ds:schemaRefs>
</ds:datastoreItem>
</file>

<file path=customXml/itemProps3.xml><?xml version="1.0" encoding="utf-8"?>
<ds:datastoreItem xmlns:ds="http://schemas.openxmlformats.org/officeDocument/2006/customXml" ds:itemID="{C11B756D-7EAF-432A-926B-D5505D0DECA0}">
  <ds:schemaRefs>
    <ds:schemaRef ds:uri="http://purl.org/dc/dcmitype/"/>
    <ds:schemaRef ds:uri="http://schemas.microsoft.com/office/2006/metadata/properties"/>
    <ds:schemaRef ds:uri="http://purl.org/dc/terms/"/>
    <ds:schemaRef ds:uri="e6217fe4-3f74-4bdc-8158-13b29f716531"/>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226E53FE-D26A-434B-84C2-0D67314DB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D17D4FF-8EBE-4D2C-ACCA-6D7B3B9B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Overpayment Recovery Request</vt:lpstr>
    </vt:vector>
  </TitlesOfParts>
  <Company>Micron Electronics, Inc.</Company>
  <LinksUpToDate>false</LinksUpToDate>
  <CharactersWithSpaces>2148</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Overpayment Recovery Request</dc:title>
  <dc:creator>Preferred Customer</dc:creator>
  <dc:description>re-worked</dc:description>
  <cp:lastModifiedBy>Rohan Adgaonkar</cp:lastModifiedBy>
  <cp:revision>62</cp:revision>
  <cp:lastPrinted>2013-08-12T22:13:00Z</cp:lastPrinted>
  <dcterms:created xsi:type="dcterms:W3CDTF">2012-09-24T07:27:00Z</dcterms:created>
  <dcterms:modified xsi:type="dcterms:W3CDTF">2017-11-15T00:55:00Z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-1464446136</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