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F48DC" w14:textId="63F183FA" w:rsidR="00C019D0" w:rsidRPr="00C2458C" w:rsidRDefault="00C019D0" w:rsidP="00C019D0">
      <w:pPr>
        <w:spacing w:after="0" w:line="240" w:lineRule="auto"/>
        <w:jc w:val="right"/>
        <w:rPr>
          <w:rFonts w:ascii="Times New Roman" w:hAnsi="Times New Roman"/>
        </w:rPr>
      </w:pPr>
      <w:bookmarkStart w:id="0" w:name="sagitec23"/>
      <w:r w:rsidRPr="00C2458C">
        <w:rPr>
          <w:rFonts w:ascii="Times New Roman" w:hAnsi="Times New Roman"/>
        </w:rPr>
        <w:t>{stdMbrParticipantMPID}</w:t>
      </w:r>
      <w:bookmarkEnd w:id="0"/>
    </w:p>
    <w:p w14:paraId="178190E6" w14:textId="49CDE9E9" w:rsidR="00C019D0" w:rsidRDefault="00C019D0" w:rsidP="00E478AF">
      <w:pPr>
        <w:spacing w:after="0" w:line="240" w:lineRule="auto"/>
        <w:rPr>
          <w:rFonts w:ascii="Times New Roman" w:hAnsi="Times New Roman"/>
          <w:sz w:val="23"/>
          <w:szCs w:val="23"/>
        </w:rPr>
      </w:pPr>
    </w:p>
    <w:p w14:paraId="7B936B0E" w14:textId="05CD3DE5" w:rsidR="00181297" w:rsidRDefault="00181297" w:rsidP="00E478AF">
      <w:pPr>
        <w:spacing w:after="0" w:line="240" w:lineRule="auto"/>
        <w:rPr>
          <w:rFonts w:ascii="Times New Roman" w:hAnsi="Times New Roman"/>
          <w:sz w:val="23"/>
          <w:szCs w:val="23"/>
        </w:rPr>
      </w:pPr>
    </w:p>
    <w:p w14:paraId="2DCC1CE2" w14:textId="77777777" w:rsidR="00521E41" w:rsidRPr="00521E41" w:rsidRDefault="00521E41" w:rsidP="00E478AF">
      <w:pPr>
        <w:spacing w:after="0" w:line="240" w:lineRule="auto"/>
        <w:rPr>
          <w:rFonts w:ascii="Times New Roman" w:hAnsi="Times New Roman"/>
          <w:sz w:val="16"/>
          <w:szCs w:val="16"/>
        </w:rPr>
      </w:pPr>
    </w:p>
    <w:p w14:paraId="0726D8E2" w14:textId="626A14B6" w:rsidR="00C019D0" w:rsidRPr="00C019D0" w:rsidRDefault="00C019D0" w:rsidP="00E478AF">
      <w:pPr>
        <w:spacing w:after="0" w:line="240" w:lineRule="auto"/>
        <w:rPr>
          <w:rFonts w:asciiTheme="minorHAnsi" w:hAnsiTheme="minorHAnsi"/>
          <w:sz w:val="16"/>
          <w:szCs w:val="16"/>
        </w:rPr>
      </w:pPr>
    </w:p>
    <w:p w14:paraId="59CD0A71" w14:textId="77777777" w:rsidR="00C019D0" w:rsidRPr="00B40FBB" w:rsidRDefault="00C019D0" w:rsidP="00E478AF">
      <w:pPr>
        <w:spacing w:after="0" w:line="240" w:lineRule="auto"/>
        <w:rPr>
          <w:rFonts w:ascii="Times New Roman" w:hAnsi="Times New Roman"/>
          <w:sz w:val="12"/>
          <w:szCs w:val="12"/>
        </w:rPr>
      </w:pPr>
    </w:p>
    <w:p w14:paraId="5235ACEF" w14:textId="785B18A3" w:rsidR="00E478AF" w:rsidRPr="00C2458C" w:rsidRDefault="00AA47BC" w:rsidP="00E478AF">
      <w:pPr>
        <w:spacing w:after="0" w:line="240" w:lineRule="auto"/>
        <w:rPr>
          <w:rFonts w:ascii="Times New Roman" w:hAnsi="Times New Roman"/>
        </w:rPr>
      </w:pPr>
      <w:bookmarkStart w:id="1" w:name="sagitec8"/>
      <w:r w:rsidRPr="00C2458C">
        <w:rPr>
          <w:rFonts w:ascii="Times New Roman" w:hAnsi="Times New Roman"/>
        </w:rPr>
        <w:t>{CurrentDate}</w:t>
      </w:r>
      <w:bookmarkEnd w:id="1"/>
    </w:p>
    <w:p w14:paraId="70382B4E" w14:textId="77777777" w:rsidR="00AA47BC" w:rsidRPr="00C2458C" w:rsidRDefault="00AA47BC" w:rsidP="00E478AF">
      <w:pPr>
        <w:spacing w:after="0" w:line="240" w:lineRule="auto"/>
        <w:rPr>
          <w:rFonts w:ascii="Times New Roman" w:hAnsi="Times New Roman"/>
        </w:rPr>
      </w:pPr>
    </w:p>
    <w:p w14:paraId="35E2516A" w14:textId="178EEE0A" w:rsidR="005A06ED" w:rsidRPr="00C2458C" w:rsidRDefault="005A06ED" w:rsidP="00E478AF">
      <w:pPr>
        <w:spacing w:after="0" w:line="240" w:lineRule="auto"/>
        <w:rPr>
          <w:rFonts w:ascii="Times New Roman" w:hAnsi="Times New Roman"/>
        </w:rPr>
      </w:pPr>
    </w:p>
    <w:p w14:paraId="614EC248" w14:textId="77777777" w:rsidR="00375DB1" w:rsidRPr="00521E41" w:rsidRDefault="00375DB1" w:rsidP="00E478AF">
      <w:pPr>
        <w:spacing w:after="0" w:line="240" w:lineRule="auto"/>
        <w:rPr>
          <w:rFonts w:ascii="Times New Roman" w:hAnsi="Times New Roman"/>
          <w:sz w:val="16"/>
          <w:szCs w:val="16"/>
        </w:rPr>
      </w:pPr>
    </w:p>
    <w:p w14:paraId="465A0F92" w14:textId="77777777" w:rsidR="00AA47BC" w:rsidRPr="00C2458C" w:rsidRDefault="00AA47BC" w:rsidP="00E478AF">
      <w:pPr>
        <w:spacing w:after="0" w:line="240" w:lineRule="auto"/>
        <w:rPr>
          <w:rFonts w:ascii="Times New Roman" w:hAnsi="Times New Roman"/>
        </w:rPr>
      </w:pPr>
      <w:bookmarkStart w:id="2" w:name="sagitec0"/>
      <w:r w:rsidRPr="00C2458C">
        <w:rPr>
          <w:rFonts w:ascii="Times New Roman" w:hAnsi="Times New Roman"/>
        </w:rPr>
        <w:t>{stdMbrFullName}</w:t>
      </w:r>
      <w:bookmarkEnd w:id="2"/>
    </w:p>
    <w:p w14:paraId="0814397F" w14:textId="77777777" w:rsidR="00AA47BC" w:rsidRPr="00C2458C" w:rsidRDefault="00AA47BC" w:rsidP="00E478AF">
      <w:pPr>
        <w:spacing w:after="0" w:line="240" w:lineRule="auto"/>
        <w:rPr>
          <w:rFonts w:ascii="Times New Roman" w:hAnsi="Times New Roman"/>
        </w:rPr>
      </w:pPr>
      <w:bookmarkStart w:id="3" w:name="sagitec1"/>
      <w:r w:rsidRPr="00C2458C">
        <w:rPr>
          <w:rFonts w:ascii="Times New Roman" w:hAnsi="Times New Roman"/>
        </w:rPr>
        <w:t>{x stdMbrAdrCorStreet1}</w:t>
      </w:r>
      <w:bookmarkEnd w:id="3"/>
    </w:p>
    <w:p w14:paraId="0AEE6E5E" w14:textId="77777777" w:rsidR="00AA47BC" w:rsidRPr="00C2458C" w:rsidRDefault="00AA47BC" w:rsidP="00E478AF">
      <w:pPr>
        <w:spacing w:after="0" w:line="240" w:lineRule="auto"/>
        <w:rPr>
          <w:rFonts w:ascii="Times New Roman" w:hAnsi="Times New Roman"/>
        </w:rPr>
      </w:pPr>
      <w:bookmarkStart w:id="4" w:name="sagitec2"/>
      <w:r w:rsidRPr="00C2458C">
        <w:rPr>
          <w:rFonts w:ascii="Times New Roman" w:hAnsi="Times New Roman"/>
        </w:rPr>
        <w:t>{x stdMbrAdrCorStreet2}</w:t>
      </w:r>
      <w:bookmarkEnd w:id="4"/>
    </w:p>
    <w:p w14:paraId="780CCC95" w14:textId="77777777" w:rsidR="007D6375" w:rsidRPr="00C2458C" w:rsidRDefault="007D6375" w:rsidP="007D6375">
      <w:pPr>
        <w:spacing w:after="0" w:line="240" w:lineRule="auto"/>
        <w:jc w:val="both"/>
        <w:rPr>
          <w:rFonts w:ascii="Times New Roman" w:hAnsi="Times New Roman"/>
          <w:spacing w:val="-3"/>
        </w:rPr>
      </w:pPr>
      <w:bookmarkStart w:id="5" w:name="s1"/>
      <w:r w:rsidRPr="00C2458C">
        <w:rPr>
          <w:rFonts w:ascii="Times New Roman" w:hAnsi="Times New Roman"/>
          <w:spacing w:val="-3"/>
        </w:rPr>
        <w:t>{x if stdIsUSA = 1}</w:t>
      </w:r>
      <w:bookmarkEnd w:id="5"/>
    </w:p>
    <w:p w14:paraId="1E11786D" w14:textId="77777777" w:rsidR="007D6375" w:rsidRPr="00C2458C" w:rsidRDefault="007D6375" w:rsidP="007D6375">
      <w:pPr>
        <w:spacing w:after="0" w:line="240" w:lineRule="auto"/>
        <w:jc w:val="both"/>
        <w:rPr>
          <w:rFonts w:ascii="Times New Roman" w:hAnsi="Times New Roman"/>
          <w:spacing w:val="-3"/>
        </w:rPr>
      </w:pPr>
      <w:bookmarkStart w:id="6" w:name="s2"/>
      <w:r w:rsidRPr="00C2458C">
        <w:rPr>
          <w:rFonts w:ascii="Times New Roman" w:hAnsi="Times New Roman"/>
          <w:spacing w:val="-3"/>
        </w:rPr>
        <w:t>{x stdDomesticStateInternationalCountry}</w:t>
      </w:r>
      <w:bookmarkEnd w:id="6"/>
    </w:p>
    <w:p w14:paraId="1F45B0A9" w14:textId="77777777" w:rsidR="007D6375" w:rsidRPr="00C2458C" w:rsidRDefault="007D6375" w:rsidP="007D6375">
      <w:pPr>
        <w:spacing w:after="0" w:line="240" w:lineRule="auto"/>
        <w:jc w:val="both"/>
        <w:rPr>
          <w:rFonts w:ascii="Times New Roman" w:hAnsi="Times New Roman"/>
          <w:spacing w:val="-3"/>
        </w:rPr>
      </w:pPr>
      <w:bookmarkStart w:id="7" w:name="s3"/>
      <w:r w:rsidRPr="00C2458C">
        <w:rPr>
          <w:rFonts w:ascii="Times New Roman" w:hAnsi="Times New Roman"/>
          <w:spacing w:val="-3"/>
        </w:rPr>
        <w:t>{x else}</w:t>
      </w:r>
      <w:bookmarkEnd w:id="7"/>
    </w:p>
    <w:p w14:paraId="4F970CAC" w14:textId="77777777" w:rsidR="007D6375" w:rsidRPr="00C2458C" w:rsidRDefault="007D6375" w:rsidP="007D6375">
      <w:pPr>
        <w:spacing w:after="0" w:line="240" w:lineRule="auto"/>
        <w:jc w:val="both"/>
        <w:rPr>
          <w:rFonts w:ascii="Times New Roman" w:hAnsi="Times New Roman"/>
          <w:spacing w:val="-3"/>
        </w:rPr>
      </w:pPr>
      <w:bookmarkStart w:id="8" w:name="s4"/>
      <w:r w:rsidRPr="00C2458C">
        <w:rPr>
          <w:rFonts w:ascii="Times New Roman" w:hAnsi="Times New Roman"/>
          <w:spacing w:val="-3"/>
        </w:rPr>
        <w:t>{x stdDomesticStateInternationalCountry}</w:t>
      </w:r>
      <w:bookmarkEnd w:id="8"/>
    </w:p>
    <w:p w14:paraId="70CE150C" w14:textId="77777777" w:rsidR="007D6375" w:rsidRPr="00C2458C" w:rsidRDefault="007D6375" w:rsidP="007D6375">
      <w:pPr>
        <w:spacing w:after="0" w:line="240" w:lineRule="auto"/>
        <w:jc w:val="both"/>
        <w:rPr>
          <w:rFonts w:ascii="Times New Roman" w:hAnsi="Times New Roman"/>
          <w:spacing w:val="-3"/>
        </w:rPr>
      </w:pPr>
      <w:bookmarkStart w:id="9" w:name="s5"/>
      <w:r w:rsidRPr="00C2458C">
        <w:rPr>
          <w:rFonts w:ascii="Times New Roman" w:hAnsi="Times New Roman"/>
          <w:spacing w:val="-3"/>
        </w:rPr>
        <w:t>{x stdMbrAdrCountryDesc}</w:t>
      </w:r>
      <w:bookmarkEnd w:id="9"/>
    </w:p>
    <w:p w14:paraId="2D0A6326" w14:textId="77777777" w:rsidR="007D6375" w:rsidRPr="00C2458C" w:rsidRDefault="007D6375" w:rsidP="007D6375">
      <w:pPr>
        <w:spacing w:after="0" w:line="240" w:lineRule="auto"/>
        <w:jc w:val="both"/>
        <w:rPr>
          <w:rFonts w:ascii="Times New Roman" w:hAnsi="Times New Roman"/>
          <w:spacing w:val="-3"/>
        </w:rPr>
      </w:pPr>
      <w:bookmarkStart w:id="10" w:name="s6"/>
      <w:r w:rsidRPr="00C2458C">
        <w:rPr>
          <w:rFonts w:ascii="Times New Roman" w:hAnsi="Times New Roman"/>
          <w:spacing w:val="-3"/>
        </w:rPr>
        <w:t>{endif}</w:t>
      </w:r>
      <w:bookmarkEnd w:id="10"/>
    </w:p>
    <w:p w14:paraId="3C314E8A" w14:textId="1C1B5301" w:rsidR="00375DB1" w:rsidRPr="00C2458C" w:rsidRDefault="00375DB1" w:rsidP="006427BE">
      <w:pPr>
        <w:widowControl w:val="0"/>
        <w:tabs>
          <w:tab w:val="left" w:pos="90"/>
        </w:tabs>
        <w:autoSpaceDE w:val="0"/>
        <w:autoSpaceDN w:val="0"/>
        <w:adjustRightInd w:val="0"/>
        <w:spacing w:after="0" w:line="240" w:lineRule="auto"/>
        <w:jc w:val="both"/>
        <w:rPr>
          <w:rFonts w:ascii="Times New Roman" w:hAnsi="Times New Roman"/>
          <w:b/>
          <w:color w:val="000000" w:themeColor="text1"/>
        </w:rPr>
      </w:pPr>
    </w:p>
    <w:p w14:paraId="5F4BFE24" w14:textId="77777777" w:rsidR="00375DB1" w:rsidRPr="00C2458C" w:rsidRDefault="00375DB1" w:rsidP="006427BE">
      <w:pPr>
        <w:widowControl w:val="0"/>
        <w:tabs>
          <w:tab w:val="left" w:pos="90"/>
        </w:tabs>
        <w:autoSpaceDE w:val="0"/>
        <w:autoSpaceDN w:val="0"/>
        <w:adjustRightInd w:val="0"/>
        <w:spacing w:after="0" w:line="240" w:lineRule="auto"/>
        <w:jc w:val="both"/>
        <w:rPr>
          <w:rFonts w:ascii="Times New Roman" w:hAnsi="Times New Roman"/>
          <w:b/>
          <w:color w:val="000000" w:themeColor="text1"/>
        </w:rPr>
      </w:pPr>
    </w:p>
    <w:p w14:paraId="028A70F7" w14:textId="2A26A6DE" w:rsidR="001E3A80" w:rsidRPr="00C2458C" w:rsidRDefault="001E3A80" w:rsidP="006427BE">
      <w:pPr>
        <w:widowControl w:val="0"/>
        <w:tabs>
          <w:tab w:val="left" w:pos="90"/>
        </w:tabs>
        <w:autoSpaceDE w:val="0"/>
        <w:autoSpaceDN w:val="0"/>
        <w:adjustRightInd w:val="0"/>
        <w:spacing w:after="0" w:line="240" w:lineRule="auto"/>
        <w:jc w:val="both"/>
        <w:rPr>
          <w:rFonts w:ascii="Times New Roman" w:hAnsi="Times New Roman"/>
          <w:color w:val="000000"/>
        </w:rPr>
      </w:pPr>
      <w:r w:rsidRPr="00C2458C">
        <w:rPr>
          <w:rFonts w:ascii="Times New Roman" w:hAnsi="Times New Roman"/>
          <w:b/>
          <w:color w:val="000000" w:themeColor="text1"/>
        </w:rPr>
        <w:t>RE:</w:t>
      </w:r>
      <w:r w:rsidRPr="00C2458C">
        <w:rPr>
          <w:rFonts w:ascii="Times New Roman" w:hAnsi="Times New Roman"/>
          <w:b/>
          <w:color w:val="000000" w:themeColor="text1"/>
        </w:rPr>
        <w:tab/>
        <w:t>MPI Pension Plan - Retroactive Benefit Increase Notice</w:t>
      </w:r>
      <w:r w:rsidRPr="00C2458C">
        <w:rPr>
          <w:rFonts w:ascii="Times New Roman" w:hAnsi="Times New Roman"/>
          <w:color w:val="000000"/>
        </w:rPr>
        <w:t xml:space="preserve"> </w:t>
      </w:r>
    </w:p>
    <w:p w14:paraId="141C6423" w14:textId="77777777" w:rsidR="001E3A80" w:rsidRPr="00375DB1" w:rsidRDefault="001E3A80" w:rsidP="006427BE">
      <w:pPr>
        <w:widowControl w:val="0"/>
        <w:tabs>
          <w:tab w:val="left" w:pos="90"/>
        </w:tabs>
        <w:autoSpaceDE w:val="0"/>
        <w:autoSpaceDN w:val="0"/>
        <w:adjustRightInd w:val="0"/>
        <w:spacing w:after="0" w:line="240" w:lineRule="auto"/>
        <w:jc w:val="both"/>
        <w:rPr>
          <w:rFonts w:ascii="Times New Roman" w:hAnsi="Times New Roman"/>
          <w:color w:val="000000"/>
          <w:sz w:val="14"/>
          <w:szCs w:val="14"/>
        </w:rPr>
      </w:pPr>
    </w:p>
    <w:p w14:paraId="203A533C" w14:textId="77777777" w:rsidR="00E478AF" w:rsidRPr="00C2458C" w:rsidRDefault="00E478AF" w:rsidP="006427BE">
      <w:pPr>
        <w:widowControl w:val="0"/>
        <w:tabs>
          <w:tab w:val="left" w:pos="90"/>
        </w:tabs>
        <w:autoSpaceDE w:val="0"/>
        <w:autoSpaceDN w:val="0"/>
        <w:adjustRightInd w:val="0"/>
        <w:spacing w:after="0" w:line="240" w:lineRule="auto"/>
        <w:jc w:val="both"/>
        <w:rPr>
          <w:rFonts w:ascii="Times New Roman" w:hAnsi="Times New Roman"/>
          <w:color w:val="000000"/>
        </w:rPr>
      </w:pPr>
      <w:r w:rsidRPr="00C2458C">
        <w:rPr>
          <w:rFonts w:ascii="Times New Roman" w:hAnsi="Times New Roman"/>
          <w:color w:val="000000"/>
        </w:rPr>
        <w:t>Dear Participant:</w:t>
      </w:r>
      <w:r w:rsidRPr="00C2458C">
        <w:rPr>
          <w:rFonts w:ascii="Times New Roman" w:hAnsi="Times New Roman"/>
          <w:color w:val="FFFFFF" w:themeColor="background1"/>
        </w:rPr>
        <w:t xml:space="preserve"> </w:t>
      </w:r>
      <w:bookmarkStart w:id="11" w:name="sagitec6"/>
      <w:r w:rsidR="00AA47BC" w:rsidRPr="00C2458C">
        <w:rPr>
          <w:rFonts w:ascii="Times New Roman" w:hAnsi="Times New Roman"/>
          <w:color w:val="FFFFFF" w:themeColor="background1"/>
        </w:rPr>
        <w:t>{stdTitle}</w:t>
      </w:r>
      <w:bookmarkEnd w:id="11"/>
      <w:r w:rsidR="00AA47BC" w:rsidRPr="00C2458C">
        <w:rPr>
          <w:rFonts w:ascii="Times New Roman" w:hAnsi="Times New Roman"/>
          <w:color w:val="FFFFFF" w:themeColor="background1"/>
        </w:rPr>
        <w:t xml:space="preserve"> </w:t>
      </w:r>
      <w:bookmarkStart w:id="12" w:name="sagitec7"/>
      <w:r w:rsidR="00AA47BC" w:rsidRPr="00C2458C">
        <w:rPr>
          <w:rFonts w:ascii="Times New Roman" w:hAnsi="Times New Roman"/>
          <w:color w:val="FFFFFF" w:themeColor="background1"/>
        </w:rPr>
        <w:t>{stdMbrLastName}</w:t>
      </w:r>
      <w:bookmarkEnd w:id="12"/>
      <w:r w:rsidRPr="00C2458C">
        <w:rPr>
          <w:rFonts w:ascii="Times New Roman" w:hAnsi="Times New Roman"/>
          <w:color w:val="FFFFFF" w:themeColor="background1"/>
        </w:rPr>
        <w:t>:</w:t>
      </w:r>
    </w:p>
    <w:p w14:paraId="7897D7F8" w14:textId="77777777" w:rsidR="00E478AF" w:rsidRPr="00375DB1" w:rsidRDefault="00E478AF" w:rsidP="006427BE">
      <w:pPr>
        <w:spacing w:after="0" w:line="240" w:lineRule="auto"/>
        <w:jc w:val="both"/>
        <w:rPr>
          <w:rFonts w:ascii="Times New Roman" w:hAnsi="Times New Roman"/>
          <w:sz w:val="14"/>
          <w:szCs w:val="14"/>
        </w:rPr>
      </w:pPr>
    </w:p>
    <w:p w14:paraId="7445479E" w14:textId="2E11DA6E" w:rsidR="00F07706" w:rsidRPr="00C2458C" w:rsidRDefault="00F07706" w:rsidP="00F07706">
      <w:pPr>
        <w:spacing w:after="0" w:line="240" w:lineRule="auto"/>
        <w:jc w:val="both"/>
        <w:rPr>
          <w:rFonts w:ascii="Times New Roman" w:hAnsi="Times New Roman"/>
          <w:color w:val="000000" w:themeColor="text1"/>
        </w:rPr>
      </w:pPr>
      <w:r w:rsidRPr="00C2458C">
        <w:rPr>
          <w:rFonts w:ascii="Times New Roman" w:hAnsi="Times New Roman"/>
          <w:color w:val="000000" w:themeColor="text1"/>
        </w:rPr>
        <w:t xml:space="preserve">As a result of </w:t>
      </w:r>
      <w:r w:rsidR="00B13358">
        <w:rPr>
          <w:rFonts w:ascii="Times New Roman" w:hAnsi="Times New Roman"/>
          <w:color w:val="000000" w:themeColor="text1"/>
        </w:rPr>
        <w:t xml:space="preserve">prior collective bargaining agreement </w:t>
      </w:r>
      <w:r w:rsidRPr="00C2458C">
        <w:rPr>
          <w:rFonts w:ascii="Times New Roman" w:hAnsi="Times New Roman"/>
          <w:color w:val="000000" w:themeColor="text1"/>
        </w:rPr>
        <w:t xml:space="preserve"> between The International Alliance of Theatrical Stage Employees, Moving Picture Technicians, </w:t>
      </w:r>
      <w:proofErr w:type="gramStart"/>
      <w:r w:rsidRPr="00C2458C">
        <w:rPr>
          <w:rFonts w:ascii="Times New Roman" w:hAnsi="Times New Roman"/>
          <w:color w:val="000000" w:themeColor="text1"/>
        </w:rPr>
        <w:t>Artists</w:t>
      </w:r>
      <w:proofErr w:type="gramEnd"/>
      <w:r w:rsidRPr="00C2458C">
        <w:rPr>
          <w:rFonts w:ascii="Times New Roman" w:hAnsi="Times New Roman"/>
          <w:color w:val="000000" w:themeColor="text1"/>
        </w:rPr>
        <w:t xml:space="preserve"> and Allied Crafts (“IATSE”), Basic Crafts</w:t>
      </w:r>
      <w:r w:rsidR="00B13358">
        <w:rPr>
          <w:rFonts w:ascii="Times New Roman" w:hAnsi="Times New Roman"/>
          <w:color w:val="000000" w:themeColor="text1"/>
        </w:rPr>
        <w:t xml:space="preserve">, Other Unions </w:t>
      </w:r>
      <w:r w:rsidRPr="00C2458C">
        <w:rPr>
          <w:rFonts w:ascii="Times New Roman" w:hAnsi="Times New Roman"/>
          <w:color w:val="000000" w:themeColor="text1"/>
        </w:rPr>
        <w:t xml:space="preserve"> and the Alliance of Motion Picture &amp; Television Producers (“AMPTP”), the Board of Directors of the Motion Picture Industry Pension Plan (“MPIPP”) is pleased to announce a pension benefit increase for its participants</w:t>
      </w:r>
      <w:r w:rsidR="00B13358">
        <w:rPr>
          <w:rFonts w:ascii="Times New Roman" w:hAnsi="Times New Roman"/>
          <w:color w:val="000000" w:themeColor="text1"/>
        </w:rPr>
        <w:t xml:space="preserve"> for credited service in plan computation years 2021-2023</w:t>
      </w:r>
      <w:r w:rsidRPr="00C2458C">
        <w:rPr>
          <w:rFonts w:ascii="Times New Roman" w:hAnsi="Times New Roman"/>
          <w:color w:val="000000" w:themeColor="text1"/>
        </w:rPr>
        <w:t xml:space="preserve">.  </w:t>
      </w:r>
    </w:p>
    <w:p w14:paraId="20D9626D" w14:textId="77777777" w:rsidR="00F07706" w:rsidRPr="00EE4D45" w:rsidRDefault="00F07706" w:rsidP="00F07706">
      <w:pPr>
        <w:spacing w:after="0" w:line="240" w:lineRule="auto"/>
        <w:jc w:val="both"/>
        <w:rPr>
          <w:rFonts w:ascii="Times New Roman" w:hAnsi="Times New Roman"/>
          <w:color w:val="000000" w:themeColor="text1"/>
          <w:sz w:val="14"/>
          <w:szCs w:val="14"/>
        </w:rPr>
      </w:pPr>
    </w:p>
    <w:p w14:paraId="4EA1A3F9" w14:textId="77777777" w:rsidR="001E3A80" w:rsidRPr="00C2458C" w:rsidRDefault="00F07706" w:rsidP="00F07706">
      <w:pPr>
        <w:spacing w:after="0" w:line="240" w:lineRule="auto"/>
        <w:jc w:val="both"/>
        <w:rPr>
          <w:rFonts w:ascii="Times New Roman" w:hAnsi="Times New Roman"/>
          <w:color w:val="000000" w:themeColor="text1"/>
        </w:rPr>
      </w:pPr>
      <w:r w:rsidRPr="00C2458C">
        <w:rPr>
          <w:rFonts w:ascii="Times New Roman" w:hAnsi="Times New Roman"/>
          <w:color w:val="000000" w:themeColor="text1"/>
        </w:rPr>
        <w:t>MPIPP’s records indicate that you are entitled to the benefit increase.  Accordingly, your monthly pension plan benefit has been recalculated.  Your first payment with the new pension amount will also include retroactive adjustments back to your retirement date.  Please note that the required retroactive payments do not provide for interest.  The breakdown of your new payment is as follows:</w:t>
      </w:r>
    </w:p>
    <w:p w14:paraId="2A1C6006" w14:textId="77777777" w:rsidR="00F07706" w:rsidRPr="00D36EE8" w:rsidRDefault="00F07706" w:rsidP="00F07706">
      <w:pPr>
        <w:spacing w:after="0" w:line="240" w:lineRule="auto"/>
        <w:jc w:val="both"/>
        <w:rPr>
          <w:rFonts w:ascii="Times New Roman" w:hAnsi="Times New Roman"/>
          <w:sz w:val="12"/>
          <w:szCs w:val="12"/>
        </w:rPr>
      </w:pPr>
    </w:p>
    <w:tbl>
      <w:tblPr>
        <w:tblStyle w:val="TableGrid"/>
        <w:tblW w:w="9360" w:type="dxa"/>
        <w:tblLook w:val="04A0" w:firstRow="1" w:lastRow="0" w:firstColumn="1" w:lastColumn="0" w:noHBand="0" w:noVBand="1"/>
      </w:tblPr>
      <w:tblGrid>
        <w:gridCol w:w="3120"/>
        <w:gridCol w:w="3120"/>
        <w:gridCol w:w="3120"/>
      </w:tblGrid>
      <w:tr w:rsidR="001E3A80" w:rsidRPr="00D2778D" w14:paraId="4FF366F4" w14:textId="77777777" w:rsidTr="00BC6D25">
        <w:tc>
          <w:tcPr>
            <w:tcW w:w="3120" w:type="dxa"/>
          </w:tcPr>
          <w:p w14:paraId="1D9C947B" w14:textId="77777777" w:rsidR="001E3A80" w:rsidRPr="00C2458C" w:rsidRDefault="001E3A80" w:rsidP="001E3A80">
            <w:pPr>
              <w:spacing w:after="0" w:line="240" w:lineRule="auto"/>
              <w:jc w:val="center"/>
              <w:rPr>
                <w:rFonts w:ascii="Times New Roman" w:hAnsi="Times New Roman" w:cs="Times New Roman"/>
                <w:b/>
              </w:rPr>
            </w:pPr>
            <w:r w:rsidRPr="00C2458C">
              <w:rPr>
                <w:rFonts w:ascii="Times New Roman" w:hAnsi="Times New Roman" w:cs="Times New Roman"/>
                <w:b/>
              </w:rPr>
              <w:t>Type of Benefit</w:t>
            </w:r>
          </w:p>
        </w:tc>
        <w:tc>
          <w:tcPr>
            <w:tcW w:w="3120" w:type="dxa"/>
          </w:tcPr>
          <w:p w14:paraId="1AF90568" w14:textId="77777777" w:rsidR="001E3A80" w:rsidRPr="00C2458C" w:rsidRDefault="001E3A80" w:rsidP="001E3A80">
            <w:pPr>
              <w:spacing w:after="0" w:line="240" w:lineRule="auto"/>
              <w:jc w:val="center"/>
              <w:rPr>
                <w:rFonts w:ascii="Times New Roman" w:hAnsi="Times New Roman" w:cs="Times New Roman"/>
                <w:b/>
              </w:rPr>
            </w:pPr>
            <w:r w:rsidRPr="00C2458C">
              <w:rPr>
                <w:rFonts w:ascii="Times New Roman" w:hAnsi="Times New Roman" w:cs="Times New Roman"/>
                <w:b/>
              </w:rPr>
              <w:t>Payment Effective Date(s)</w:t>
            </w:r>
          </w:p>
        </w:tc>
        <w:tc>
          <w:tcPr>
            <w:tcW w:w="3120" w:type="dxa"/>
          </w:tcPr>
          <w:p w14:paraId="5E512EA3" w14:textId="77777777" w:rsidR="001E3A80" w:rsidRPr="00C2458C" w:rsidRDefault="001E3A80" w:rsidP="001E3A80">
            <w:pPr>
              <w:spacing w:after="0" w:line="240" w:lineRule="auto"/>
              <w:jc w:val="center"/>
              <w:rPr>
                <w:rFonts w:ascii="Times New Roman" w:hAnsi="Times New Roman" w:cs="Times New Roman"/>
                <w:b/>
              </w:rPr>
            </w:pPr>
            <w:r w:rsidRPr="00C2458C">
              <w:rPr>
                <w:rFonts w:ascii="Times New Roman" w:hAnsi="Times New Roman" w:cs="Times New Roman"/>
                <w:b/>
              </w:rPr>
              <w:t>Pre-Tax Monthly Amount</w:t>
            </w:r>
          </w:p>
          <w:p w14:paraId="6B770478" w14:textId="77777777" w:rsidR="001E3A80" w:rsidRPr="00C2458C" w:rsidRDefault="001E3A80" w:rsidP="001E3A80">
            <w:pPr>
              <w:spacing w:after="0" w:line="240" w:lineRule="auto"/>
              <w:jc w:val="center"/>
              <w:rPr>
                <w:rFonts w:ascii="Times New Roman" w:hAnsi="Times New Roman" w:cs="Times New Roman"/>
                <w:b/>
              </w:rPr>
            </w:pPr>
            <w:r w:rsidRPr="00C2458C">
              <w:rPr>
                <w:rFonts w:ascii="Times New Roman" w:hAnsi="Times New Roman" w:cs="Times New Roman"/>
                <w:b/>
              </w:rPr>
              <w:t>(Recurring Payment)*</w:t>
            </w:r>
          </w:p>
        </w:tc>
      </w:tr>
      <w:tr w:rsidR="001E3A80" w:rsidRPr="00D2778D" w14:paraId="774063D8" w14:textId="77777777" w:rsidTr="00BC6D25">
        <w:tc>
          <w:tcPr>
            <w:tcW w:w="3120" w:type="dxa"/>
            <w:vAlign w:val="bottom"/>
          </w:tcPr>
          <w:p w14:paraId="47C1861E" w14:textId="77777777" w:rsidR="001E3A80" w:rsidRPr="00C2458C" w:rsidRDefault="001E3A80" w:rsidP="00E64771">
            <w:pPr>
              <w:spacing w:after="0" w:line="240" w:lineRule="auto"/>
              <w:rPr>
                <w:rFonts w:ascii="Times New Roman" w:hAnsi="Times New Roman" w:cs="Times New Roman"/>
              </w:rPr>
            </w:pPr>
            <w:r w:rsidRPr="00C2458C">
              <w:rPr>
                <w:rFonts w:ascii="Times New Roman" w:hAnsi="Times New Roman" w:cs="Times New Roman"/>
              </w:rPr>
              <w:t xml:space="preserve">After-Increase </w:t>
            </w:r>
            <w:r w:rsidRPr="00C2458C">
              <w:rPr>
                <w:rFonts w:ascii="Times New Roman" w:hAnsi="Times New Roman" w:cs="Times New Roman"/>
                <w:u w:val="single"/>
              </w:rPr>
              <w:t>New</w:t>
            </w:r>
            <w:r w:rsidRPr="00C2458C">
              <w:rPr>
                <w:rFonts w:ascii="Times New Roman" w:hAnsi="Times New Roman" w:cs="Times New Roman"/>
              </w:rPr>
              <w:t xml:space="preserve"> Monthly Pension Benefit (may include other adjustments)</w:t>
            </w:r>
          </w:p>
          <w:p w14:paraId="664300D1" w14:textId="77777777" w:rsidR="001478B2" w:rsidRPr="00C2458C" w:rsidRDefault="001478B2" w:rsidP="00E64771">
            <w:pPr>
              <w:spacing w:after="0" w:line="240" w:lineRule="auto"/>
              <w:rPr>
                <w:rFonts w:ascii="Times New Roman" w:hAnsi="Times New Roman" w:cs="Times New Roman"/>
              </w:rPr>
            </w:pPr>
          </w:p>
          <w:p w14:paraId="33833C8D" w14:textId="77777777" w:rsidR="001E3A80" w:rsidRPr="00C2458C" w:rsidRDefault="001E3A80" w:rsidP="00E64771">
            <w:pPr>
              <w:spacing w:after="120" w:line="240" w:lineRule="auto"/>
              <w:rPr>
                <w:rFonts w:ascii="Times New Roman" w:hAnsi="Times New Roman" w:cs="Times New Roman"/>
                <w:b/>
              </w:rPr>
            </w:pPr>
            <w:r w:rsidRPr="00C2458C">
              <w:rPr>
                <w:rFonts w:ascii="Times New Roman" w:hAnsi="Times New Roman" w:cs="Times New Roman"/>
                <w:b/>
              </w:rPr>
              <w:t>Going Forward</w:t>
            </w:r>
          </w:p>
        </w:tc>
        <w:tc>
          <w:tcPr>
            <w:tcW w:w="3120" w:type="dxa"/>
            <w:vAlign w:val="bottom"/>
          </w:tcPr>
          <w:p w14:paraId="4CB6B2E8" w14:textId="77777777" w:rsidR="001E3A80" w:rsidRPr="00C2458C" w:rsidRDefault="00C568BC" w:rsidP="00E64771">
            <w:pPr>
              <w:spacing w:after="120" w:line="240" w:lineRule="auto"/>
              <w:jc w:val="center"/>
              <w:rPr>
                <w:rFonts w:ascii="Times New Roman" w:hAnsi="Times New Roman"/>
              </w:rPr>
            </w:pPr>
            <w:bookmarkStart w:id="13" w:name="sagitec10"/>
            <w:r w:rsidRPr="00C2458C">
              <w:rPr>
                <w:rFonts w:ascii="Times New Roman" w:hAnsi="Times New Roman" w:cs="Times New Roman"/>
              </w:rPr>
              <w:t>{NextBenPaymtDate}</w:t>
            </w:r>
            <w:bookmarkEnd w:id="13"/>
            <w:r w:rsidR="008D1D8F" w:rsidRPr="00C2458C">
              <w:rPr>
                <w:rFonts w:ascii="Times New Roman" w:hAnsi="Times New Roman" w:cs="Times New Roman"/>
              </w:rPr>
              <w:t xml:space="preserve"> – Onwards</w:t>
            </w:r>
          </w:p>
        </w:tc>
        <w:tc>
          <w:tcPr>
            <w:tcW w:w="3120" w:type="dxa"/>
            <w:vAlign w:val="bottom"/>
          </w:tcPr>
          <w:p w14:paraId="17FA4547" w14:textId="77777777" w:rsidR="001E3A80" w:rsidRPr="00C2458C" w:rsidRDefault="00B93AB0" w:rsidP="00391E9D">
            <w:pPr>
              <w:spacing w:after="120" w:line="240" w:lineRule="auto"/>
              <w:jc w:val="right"/>
              <w:rPr>
                <w:rFonts w:ascii="Times New Roman" w:hAnsi="Times New Roman" w:cs="Times New Roman"/>
              </w:rPr>
            </w:pPr>
            <w:bookmarkStart w:id="14" w:name="sagitec9"/>
            <w:r w:rsidRPr="00C2458C">
              <w:rPr>
                <w:rFonts w:ascii="Times New Roman" w:hAnsi="Times New Roman" w:cs="Times New Roman"/>
              </w:rPr>
              <w:t>{NextMonthBenAmt}</w:t>
            </w:r>
            <w:bookmarkEnd w:id="14"/>
          </w:p>
        </w:tc>
      </w:tr>
      <w:tr w:rsidR="001E3A80" w:rsidRPr="00D2778D" w14:paraId="3676777F" w14:textId="77777777" w:rsidTr="00BC6D25">
        <w:tc>
          <w:tcPr>
            <w:tcW w:w="3120" w:type="dxa"/>
            <w:vAlign w:val="bottom"/>
          </w:tcPr>
          <w:p w14:paraId="7C43585D" w14:textId="77777777" w:rsidR="001E3A80" w:rsidRPr="00C2458C" w:rsidRDefault="001E3A80" w:rsidP="00E64771">
            <w:pPr>
              <w:spacing w:after="120" w:line="240" w:lineRule="auto"/>
              <w:rPr>
                <w:rFonts w:ascii="Times New Roman" w:hAnsi="Times New Roman" w:cs="Times New Roman"/>
              </w:rPr>
            </w:pPr>
            <w:r w:rsidRPr="00C2458C">
              <w:rPr>
                <w:rFonts w:ascii="Times New Roman" w:hAnsi="Times New Roman" w:cs="Times New Roman"/>
              </w:rPr>
              <w:t xml:space="preserve">Before-Increase </w:t>
            </w:r>
            <w:r w:rsidRPr="00C2458C">
              <w:rPr>
                <w:rFonts w:ascii="Times New Roman" w:hAnsi="Times New Roman" w:cs="Times New Roman"/>
                <w:u w:val="single"/>
              </w:rPr>
              <w:t>Old</w:t>
            </w:r>
            <w:r w:rsidRPr="00C2458C">
              <w:rPr>
                <w:rFonts w:ascii="Times New Roman" w:hAnsi="Times New Roman" w:cs="Times New Roman"/>
              </w:rPr>
              <w:t xml:space="preserve"> Monthly Pension Benefit </w:t>
            </w:r>
          </w:p>
        </w:tc>
        <w:tc>
          <w:tcPr>
            <w:tcW w:w="3120" w:type="dxa"/>
          </w:tcPr>
          <w:p w14:paraId="3EA1F493" w14:textId="77777777" w:rsidR="008D1D8F" w:rsidRPr="00C2458C" w:rsidRDefault="003842C2" w:rsidP="00C37678">
            <w:pPr>
              <w:spacing w:after="120" w:line="240" w:lineRule="auto"/>
              <w:jc w:val="center"/>
              <w:rPr>
                <w:rFonts w:ascii="Times New Roman" w:hAnsi="Times New Roman" w:cs="Times New Roman"/>
              </w:rPr>
            </w:pPr>
            <w:bookmarkStart w:id="15" w:name="sagitec19"/>
            <w:r w:rsidRPr="00C2458C">
              <w:rPr>
                <w:rFonts w:ascii="Times New Roman" w:hAnsi="Times New Roman" w:cs="Times New Roman"/>
              </w:rPr>
              <w:t>{RetirementDate}</w:t>
            </w:r>
            <w:bookmarkEnd w:id="15"/>
            <w:r w:rsidR="00E76867" w:rsidRPr="00C2458C">
              <w:rPr>
                <w:rFonts w:ascii="Times New Roman" w:hAnsi="Times New Roman" w:cs="Times New Roman"/>
              </w:rPr>
              <w:t xml:space="preserve"> – </w:t>
            </w:r>
            <w:bookmarkStart w:id="16" w:name="sagitec20"/>
            <w:r w:rsidR="00A97ACD" w:rsidRPr="00C2458C">
              <w:rPr>
                <w:rFonts w:ascii="Times New Roman" w:hAnsi="Times New Roman" w:cs="Times New Roman"/>
              </w:rPr>
              <w:t>{LastBeforeNextBenPaymDate}</w:t>
            </w:r>
            <w:bookmarkEnd w:id="16"/>
          </w:p>
          <w:p w14:paraId="663090EE" w14:textId="1F429414" w:rsidR="001E3A80" w:rsidRPr="00C2458C" w:rsidRDefault="001E3A80" w:rsidP="00C37678">
            <w:pPr>
              <w:spacing w:after="120" w:line="240" w:lineRule="auto"/>
              <w:jc w:val="center"/>
              <w:rPr>
                <w:rFonts w:ascii="Times New Roman" w:hAnsi="Times New Roman" w:cs="Times New Roman"/>
              </w:rPr>
            </w:pPr>
            <w:r w:rsidRPr="00C2458C">
              <w:rPr>
                <w:rFonts w:ascii="Times New Roman" w:hAnsi="Times New Roman" w:cs="Times New Roman"/>
              </w:rPr>
              <w:t>(</w:t>
            </w:r>
            <w:bookmarkStart w:id="17" w:name="sagitec21"/>
            <w:r w:rsidR="00C37678" w:rsidRPr="00C2458C">
              <w:rPr>
                <w:rFonts w:ascii="Times New Roman" w:hAnsi="Times New Roman" w:cs="Times New Roman"/>
              </w:rPr>
              <w:t>{MonthsCount}</w:t>
            </w:r>
            <w:bookmarkEnd w:id="17"/>
            <w:r w:rsidR="00E905DA" w:rsidRPr="00C2458C">
              <w:rPr>
                <w:rFonts w:ascii="Times New Roman" w:hAnsi="Times New Roman" w:cs="Times New Roman"/>
              </w:rPr>
              <w:t xml:space="preserve"> Month(s))</w:t>
            </w:r>
          </w:p>
        </w:tc>
        <w:tc>
          <w:tcPr>
            <w:tcW w:w="3120" w:type="dxa"/>
            <w:vAlign w:val="bottom"/>
          </w:tcPr>
          <w:p w14:paraId="7034D905" w14:textId="77777777" w:rsidR="001E3A80" w:rsidRPr="00C2458C" w:rsidRDefault="00FC7993" w:rsidP="00E64771">
            <w:pPr>
              <w:spacing w:after="120" w:line="240" w:lineRule="auto"/>
              <w:jc w:val="right"/>
              <w:rPr>
                <w:rFonts w:ascii="Times New Roman" w:hAnsi="Times New Roman" w:cs="Times New Roman"/>
              </w:rPr>
            </w:pPr>
            <w:bookmarkStart w:id="18" w:name="sagitec13"/>
            <w:r w:rsidRPr="00C2458C">
              <w:rPr>
                <w:rFonts w:ascii="Times New Roman" w:hAnsi="Times New Roman" w:cs="Times New Roman"/>
              </w:rPr>
              <w:t>{PreviousMonthBenAmt}</w:t>
            </w:r>
            <w:bookmarkEnd w:id="18"/>
          </w:p>
        </w:tc>
      </w:tr>
      <w:tr w:rsidR="001E3A80" w:rsidRPr="00D2778D" w14:paraId="37F9D399" w14:textId="77777777" w:rsidTr="00BC6D25">
        <w:tc>
          <w:tcPr>
            <w:tcW w:w="3120" w:type="dxa"/>
            <w:vAlign w:val="bottom"/>
          </w:tcPr>
          <w:p w14:paraId="79D32584" w14:textId="77777777" w:rsidR="00DF03C0" w:rsidRPr="00C2458C" w:rsidRDefault="00DF03C0" w:rsidP="00E64771">
            <w:pPr>
              <w:spacing w:after="120" w:line="240" w:lineRule="auto"/>
              <w:rPr>
                <w:rFonts w:ascii="Times New Roman" w:hAnsi="Times New Roman" w:cs="Times New Roman"/>
              </w:rPr>
            </w:pPr>
            <w:r w:rsidRPr="00C2458C">
              <w:rPr>
                <w:rFonts w:ascii="Times New Roman" w:hAnsi="Times New Roman" w:cs="Times New Roman"/>
              </w:rPr>
              <w:t>Change in Monthly Payment</w:t>
            </w:r>
          </w:p>
        </w:tc>
        <w:tc>
          <w:tcPr>
            <w:tcW w:w="3120" w:type="dxa"/>
            <w:vAlign w:val="bottom"/>
          </w:tcPr>
          <w:p w14:paraId="345325C0" w14:textId="77777777" w:rsidR="001E3A80" w:rsidRPr="00C2458C" w:rsidRDefault="001E3A80" w:rsidP="00E64771">
            <w:pPr>
              <w:spacing w:after="120" w:line="240" w:lineRule="auto"/>
              <w:jc w:val="center"/>
              <w:rPr>
                <w:rFonts w:ascii="Times New Roman" w:hAnsi="Times New Roman" w:cs="Times New Roman"/>
              </w:rPr>
            </w:pPr>
            <w:r w:rsidRPr="00C2458C">
              <w:rPr>
                <w:rFonts w:ascii="Times New Roman" w:hAnsi="Times New Roman" w:cs="Times New Roman"/>
              </w:rPr>
              <w:t>--</w:t>
            </w:r>
          </w:p>
        </w:tc>
        <w:tc>
          <w:tcPr>
            <w:tcW w:w="3120" w:type="dxa"/>
            <w:vAlign w:val="bottom"/>
          </w:tcPr>
          <w:p w14:paraId="74DC06B2" w14:textId="77777777" w:rsidR="001E3A80" w:rsidRPr="00C2458C" w:rsidRDefault="00FC7993" w:rsidP="00E64771">
            <w:pPr>
              <w:spacing w:after="120" w:line="240" w:lineRule="auto"/>
              <w:jc w:val="right"/>
              <w:rPr>
                <w:rFonts w:ascii="Times New Roman" w:hAnsi="Times New Roman" w:cs="Times New Roman"/>
                <w:i/>
              </w:rPr>
            </w:pPr>
            <w:bookmarkStart w:id="19" w:name="sagitec14"/>
            <w:r w:rsidRPr="00C2458C">
              <w:rPr>
                <w:rFonts w:ascii="Times New Roman" w:hAnsi="Times New Roman" w:cs="Times New Roman"/>
                <w:i/>
              </w:rPr>
              <w:t>{ChangeInBenAmt}</w:t>
            </w:r>
            <w:bookmarkEnd w:id="19"/>
          </w:p>
        </w:tc>
      </w:tr>
      <w:tr w:rsidR="001E3A80" w:rsidRPr="00D2778D" w14:paraId="30537ED5" w14:textId="77777777" w:rsidTr="00BC6D25">
        <w:tc>
          <w:tcPr>
            <w:tcW w:w="3120" w:type="dxa"/>
            <w:vAlign w:val="bottom"/>
          </w:tcPr>
          <w:p w14:paraId="06377505" w14:textId="77777777" w:rsidR="001E3A80" w:rsidRPr="00C2458C" w:rsidRDefault="001E3A80" w:rsidP="00E64771">
            <w:pPr>
              <w:spacing w:after="120" w:line="240" w:lineRule="auto"/>
              <w:rPr>
                <w:rFonts w:ascii="Times New Roman" w:hAnsi="Times New Roman" w:cs="Times New Roman"/>
              </w:rPr>
            </w:pPr>
            <w:r w:rsidRPr="00C2458C">
              <w:rPr>
                <w:rFonts w:ascii="Times New Roman" w:hAnsi="Times New Roman" w:cs="Times New Roman"/>
              </w:rPr>
              <w:t xml:space="preserve">Retroactive Adjustment – </w:t>
            </w:r>
            <w:r w:rsidRPr="00C2458C">
              <w:rPr>
                <w:rFonts w:ascii="Times New Roman" w:hAnsi="Times New Roman" w:cs="Times New Roman"/>
                <w:b/>
              </w:rPr>
              <w:t>One Time Payment</w:t>
            </w:r>
          </w:p>
        </w:tc>
        <w:tc>
          <w:tcPr>
            <w:tcW w:w="3120" w:type="dxa"/>
            <w:vAlign w:val="bottom"/>
          </w:tcPr>
          <w:p w14:paraId="1890EB87" w14:textId="77777777" w:rsidR="001E3A80" w:rsidRPr="00C2458C" w:rsidRDefault="00414E33" w:rsidP="00E64771">
            <w:pPr>
              <w:spacing w:after="0" w:line="240" w:lineRule="auto"/>
              <w:jc w:val="center"/>
              <w:rPr>
                <w:rFonts w:ascii="Times New Roman" w:hAnsi="Times New Roman" w:cs="Times New Roman"/>
              </w:rPr>
            </w:pPr>
            <w:bookmarkStart w:id="20" w:name="sagitec12"/>
            <w:r w:rsidRPr="00C2458C">
              <w:rPr>
                <w:rFonts w:ascii="Times New Roman" w:hAnsi="Times New Roman" w:cs="Times New Roman"/>
              </w:rPr>
              <w:t>{NextBenPaymtDate}</w:t>
            </w:r>
            <w:bookmarkEnd w:id="20"/>
            <w:r w:rsidRPr="00C2458C">
              <w:rPr>
                <w:rFonts w:ascii="Times New Roman" w:hAnsi="Times New Roman" w:cs="Times New Roman"/>
              </w:rPr>
              <w:t xml:space="preserve"> (one time)</w:t>
            </w:r>
          </w:p>
          <w:p w14:paraId="0AA8620D" w14:textId="77777777" w:rsidR="00E64771" w:rsidRPr="00C2458C" w:rsidRDefault="00E64771" w:rsidP="00E64771">
            <w:pPr>
              <w:spacing w:after="0" w:line="240" w:lineRule="auto"/>
              <w:jc w:val="center"/>
              <w:rPr>
                <w:rFonts w:ascii="Times New Roman" w:hAnsi="Times New Roman"/>
              </w:rPr>
            </w:pPr>
          </w:p>
          <w:p w14:paraId="78C6558D" w14:textId="0D89F32E" w:rsidR="001E3A80" w:rsidRPr="00C2458C" w:rsidRDefault="001E3A80" w:rsidP="00C37678">
            <w:pPr>
              <w:spacing w:after="120" w:line="240" w:lineRule="auto"/>
              <w:jc w:val="center"/>
              <w:rPr>
                <w:rFonts w:ascii="Times New Roman" w:hAnsi="Times New Roman" w:cs="Times New Roman"/>
              </w:rPr>
            </w:pPr>
            <w:r w:rsidRPr="00C2458C">
              <w:rPr>
                <w:rFonts w:ascii="Times New Roman" w:hAnsi="Times New Roman" w:cs="Times New Roman"/>
                <w:i/>
              </w:rPr>
              <w:t>(</w:t>
            </w:r>
            <w:bookmarkStart w:id="21" w:name="sagitec22"/>
            <w:r w:rsidR="00C37678" w:rsidRPr="00C2458C">
              <w:rPr>
                <w:rFonts w:ascii="Times New Roman" w:hAnsi="Times New Roman" w:cs="Times New Roman"/>
                <w:i/>
              </w:rPr>
              <w:t>{MonthsCount}</w:t>
            </w:r>
            <w:bookmarkEnd w:id="21"/>
            <w:r w:rsidR="00C37678" w:rsidRPr="00C2458C">
              <w:rPr>
                <w:rFonts w:ascii="Times New Roman" w:hAnsi="Times New Roman" w:cs="Times New Roman"/>
                <w:i/>
              </w:rPr>
              <w:t xml:space="preserve"> month(s) x </w:t>
            </w:r>
            <w:bookmarkStart w:id="22" w:name="sagitec15"/>
            <w:r w:rsidR="00FC7993" w:rsidRPr="00C2458C">
              <w:rPr>
                <w:rFonts w:ascii="Times New Roman" w:hAnsi="Times New Roman" w:cs="Times New Roman"/>
                <w:i/>
              </w:rPr>
              <w:t>{ChangeInBenAmt}</w:t>
            </w:r>
            <w:bookmarkEnd w:id="22"/>
            <w:r w:rsidRPr="00C2458C">
              <w:rPr>
                <w:rFonts w:ascii="Times New Roman" w:hAnsi="Times New Roman" w:cs="Times New Roman"/>
                <w:i/>
              </w:rPr>
              <w:t>)</w:t>
            </w:r>
          </w:p>
        </w:tc>
        <w:tc>
          <w:tcPr>
            <w:tcW w:w="3120" w:type="dxa"/>
            <w:vAlign w:val="bottom"/>
          </w:tcPr>
          <w:p w14:paraId="6BCCF157" w14:textId="77777777" w:rsidR="001E3A80" w:rsidRPr="00C2458C" w:rsidRDefault="00615EF5" w:rsidP="00E64771">
            <w:pPr>
              <w:spacing w:after="120" w:line="240" w:lineRule="auto"/>
              <w:jc w:val="right"/>
              <w:rPr>
                <w:rFonts w:ascii="Times New Roman" w:hAnsi="Times New Roman"/>
              </w:rPr>
            </w:pPr>
            <w:bookmarkStart w:id="23" w:name="sagitec16"/>
            <w:r w:rsidRPr="00C2458C">
              <w:rPr>
                <w:rFonts w:ascii="Times New Roman" w:hAnsi="Times New Roman"/>
              </w:rPr>
              <w:t>{RetroActiveAmt}</w:t>
            </w:r>
            <w:bookmarkEnd w:id="23"/>
          </w:p>
        </w:tc>
      </w:tr>
    </w:tbl>
    <w:p w14:paraId="0E357E55" w14:textId="77777777" w:rsidR="001E3A80" w:rsidRPr="001E3A80" w:rsidRDefault="001E3A80" w:rsidP="001E3A80">
      <w:pPr>
        <w:spacing w:after="0" w:line="240" w:lineRule="auto"/>
        <w:rPr>
          <w:rFonts w:ascii="Times New Roman" w:hAnsi="Times New Roman"/>
          <w:sz w:val="16"/>
          <w:szCs w:val="16"/>
        </w:rPr>
      </w:pPr>
      <w:r w:rsidRPr="001E3A80">
        <w:rPr>
          <w:rFonts w:ascii="Times New Roman" w:hAnsi="Times New Roman"/>
          <w:sz w:val="16"/>
          <w:szCs w:val="16"/>
        </w:rPr>
        <w:t>* Note: Tax withholding will be applied in the same manner as elected according to the IRS Form W-4 on file at the current time.</w:t>
      </w:r>
    </w:p>
    <w:p w14:paraId="353C4B43" w14:textId="77777777" w:rsidR="00E64771" w:rsidRPr="00EE4D45" w:rsidRDefault="00E64771" w:rsidP="001E3A80">
      <w:pPr>
        <w:spacing w:after="0" w:line="240" w:lineRule="auto"/>
        <w:rPr>
          <w:rFonts w:ascii="Times New Roman" w:hAnsi="Times New Roman"/>
          <w:sz w:val="14"/>
          <w:szCs w:val="14"/>
        </w:rPr>
      </w:pPr>
    </w:p>
    <w:p w14:paraId="65200EA6" w14:textId="7C248F3E" w:rsidR="001E3A80" w:rsidRPr="00D36EE8" w:rsidRDefault="00F07706" w:rsidP="0026798A">
      <w:pPr>
        <w:spacing w:after="0" w:line="240" w:lineRule="auto"/>
        <w:jc w:val="both"/>
        <w:rPr>
          <w:rFonts w:ascii="Times New Roman" w:hAnsi="Times New Roman"/>
        </w:rPr>
      </w:pPr>
      <w:r w:rsidRPr="00D36EE8">
        <w:rPr>
          <w:rFonts w:ascii="Times New Roman" w:hAnsi="Times New Roman"/>
        </w:rPr>
        <w:t xml:space="preserve">Please see the attached Frequently Asked Questions (FAQ) that contains some important information about the rules and restrictions on the Pension </w:t>
      </w:r>
      <w:r w:rsidR="00B13358">
        <w:rPr>
          <w:rFonts w:ascii="Times New Roman" w:hAnsi="Times New Roman"/>
        </w:rPr>
        <w:t>i</w:t>
      </w:r>
      <w:r w:rsidRPr="00D36EE8">
        <w:rPr>
          <w:rFonts w:ascii="Times New Roman" w:hAnsi="Times New Roman"/>
        </w:rPr>
        <w:t xml:space="preserve">ncrease.  If you have any questions, please contact MPIPP’s </w:t>
      </w:r>
      <w:r w:rsidRPr="00D36EE8">
        <w:rPr>
          <w:rFonts w:ascii="Times New Roman" w:hAnsi="Times New Roman"/>
        </w:rPr>
        <w:lastRenderedPageBreak/>
        <w:t xml:space="preserve">Participant Services Center by email </w:t>
      </w:r>
      <w:hyperlink r:id="rId12" w:history="1">
        <w:r w:rsidR="00B124D2" w:rsidRPr="00D36EE8">
          <w:rPr>
            <w:rFonts w:ascii="Times New Roman" w:hAnsi="Times New Roman"/>
          </w:rPr>
          <w:t>using</w:t>
        </w:r>
      </w:hyperlink>
      <w:r w:rsidR="00B124D2" w:rsidRPr="00D36EE8">
        <w:rPr>
          <w:rFonts w:ascii="Times New Roman" w:hAnsi="Times New Roman"/>
        </w:rPr>
        <w:t xml:space="preserve"> the Contact Us tab on the MPI website, www.mpiphp.org, or call toll-free to (855) ASK-4MPI (275-4674), from 6 am to 6 pm Pacific Time, Monday through Friday.</w:t>
      </w:r>
    </w:p>
    <w:p w14:paraId="19DED0D2" w14:textId="77777777" w:rsidR="00F07706" w:rsidRPr="00D36EE8" w:rsidRDefault="00F07706" w:rsidP="001E3A80">
      <w:pPr>
        <w:spacing w:after="0" w:line="240" w:lineRule="auto"/>
        <w:rPr>
          <w:rFonts w:ascii="Times New Roman" w:hAnsi="Times New Roman"/>
          <w:sz w:val="12"/>
          <w:szCs w:val="12"/>
        </w:rPr>
      </w:pPr>
    </w:p>
    <w:p w14:paraId="13FDCBF4" w14:textId="77777777" w:rsidR="001E3A80" w:rsidRPr="00D36EE8" w:rsidRDefault="001E3A80" w:rsidP="001E3A80">
      <w:pPr>
        <w:spacing w:after="0" w:line="240" w:lineRule="auto"/>
        <w:rPr>
          <w:rFonts w:ascii="Times New Roman" w:hAnsi="Times New Roman"/>
        </w:rPr>
      </w:pPr>
      <w:r w:rsidRPr="00D36EE8">
        <w:rPr>
          <w:rFonts w:ascii="Times New Roman" w:hAnsi="Times New Roman"/>
        </w:rPr>
        <w:t>Sincerely,</w:t>
      </w:r>
    </w:p>
    <w:p w14:paraId="0A8603F2" w14:textId="77777777" w:rsidR="001E3A80" w:rsidRPr="00D36EE8" w:rsidRDefault="001E3A80" w:rsidP="001E3A80">
      <w:pPr>
        <w:spacing w:after="0" w:line="240" w:lineRule="auto"/>
        <w:rPr>
          <w:rFonts w:ascii="Times New Roman" w:hAnsi="Times New Roman"/>
          <w:sz w:val="12"/>
          <w:szCs w:val="12"/>
        </w:rPr>
      </w:pPr>
    </w:p>
    <w:p w14:paraId="52520626" w14:textId="77777777" w:rsidR="001E3A80" w:rsidRPr="00D36EE8" w:rsidRDefault="001E3A80" w:rsidP="001E3A80">
      <w:pPr>
        <w:spacing w:after="0" w:line="240" w:lineRule="auto"/>
        <w:rPr>
          <w:rFonts w:ascii="Times New Roman" w:hAnsi="Times New Roman"/>
        </w:rPr>
      </w:pPr>
      <w:r w:rsidRPr="00D36EE8">
        <w:rPr>
          <w:rFonts w:ascii="Times New Roman" w:hAnsi="Times New Roman"/>
        </w:rPr>
        <w:t>Retirement Benefits</w:t>
      </w:r>
    </w:p>
    <w:p w14:paraId="5B3C2D6A" w14:textId="6AFCB4A1" w:rsidR="001E3A80" w:rsidRPr="00F65116" w:rsidRDefault="001E3A80" w:rsidP="0038038A">
      <w:pPr>
        <w:spacing w:after="0" w:line="240" w:lineRule="auto"/>
        <w:rPr>
          <w:rFonts w:ascii="Times New Roman" w:hAnsi="Times New Roman"/>
          <w:sz w:val="16"/>
          <w:szCs w:val="16"/>
        </w:rPr>
      </w:pPr>
      <w:r w:rsidRPr="00D36EE8">
        <w:rPr>
          <w:rFonts w:ascii="Times New Roman" w:hAnsi="Times New Roman"/>
        </w:rPr>
        <w:t xml:space="preserve">Motion Picture Industry Pension Plan     </w:t>
      </w:r>
      <w:r w:rsidRPr="00F65116">
        <w:rPr>
          <w:rFonts w:ascii="Times New Roman" w:hAnsi="Times New Roman"/>
          <w:sz w:val="16"/>
          <w:szCs w:val="16"/>
        </w:rPr>
        <w:br w:type="page"/>
      </w:r>
    </w:p>
    <w:p w14:paraId="2EA72D40" w14:textId="77777777" w:rsidR="00F07706" w:rsidRPr="00F07706" w:rsidRDefault="00F07706" w:rsidP="00F07706">
      <w:pPr>
        <w:jc w:val="center"/>
        <w:rPr>
          <w:rFonts w:ascii="Times New Roman" w:hAnsi="Times New Roman"/>
          <w:b/>
          <w:sz w:val="32"/>
        </w:rPr>
      </w:pPr>
      <w:r w:rsidRPr="00F07706">
        <w:rPr>
          <w:rFonts w:ascii="Times New Roman" w:hAnsi="Times New Roman"/>
          <w:b/>
          <w:sz w:val="32"/>
        </w:rPr>
        <w:lastRenderedPageBreak/>
        <w:t>10% Pension Increase FAQ</w:t>
      </w:r>
    </w:p>
    <w:p w14:paraId="5E7FBFBF" w14:textId="77777777" w:rsidR="00F07706" w:rsidRPr="00F07706" w:rsidRDefault="00F07706" w:rsidP="00F07706">
      <w:pPr>
        <w:pStyle w:val="ListParagraph"/>
        <w:numPr>
          <w:ilvl w:val="0"/>
          <w:numId w:val="9"/>
        </w:numPr>
        <w:spacing w:after="160" w:line="259" w:lineRule="auto"/>
        <w:contextualSpacing/>
        <w:rPr>
          <w:rFonts w:ascii="Times New Roman" w:hAnsi="Times New Roman"/>
          <w:b/>
        </w:rPr>
      </w:pPr>
      <w:r w:rsidRPr="00F07706">
        <w:rPr>
          <w:rFonts w:ascii="Times New Roman" w:hAnsi="Times New Roman"/>
          <w:b/>
        </w:rPr>
        <w:t>What is the 10% Pension Increase that I keep hearing about?</w:t>
      </w:r>
    </w:p>
    <w:p w14:paraId="65EBF7DF" w14:textId="2BE2C4F1" w:rsidR="00F07706" w:rsidRPr="00F07706" w:rsidRDefault="00F07706" w:rsidP="00F07706">
      <w:pPr>
        <w:ind w:left="360"/>
        <w:rPr>
          <w:rFonts w:ascii="Times New Roman" w:hAnsi="Times New Roman"/>
        </w:rPr>
      </w:pPr>
      <w:r w:rsidRPr="00F07706">
        <w:rPr>
          <w:rFonts w:ascii="Times New Roman" w:hAnsi="Times New Roman"/>
        </w:rPr>
        <w:t>The IATSE</w:t>
      </w:r>
      <w:r w:rsidR="00B13358">
        <w:rPr>
          <w:rFonts w:ascii="Times New Roman" w:hAnsi="Times New Roman"/>
        </w:rPr>
        <w:t>,</w:t>
      </w:r>
      <w:r w:rsidRPr="00F07706">
        <w:rPr>
          <w:rFonts w:ascii="Times New Roman" w:hAnsi="Times New Roman"/>
        </w:rPr>
        <w:t xml:space="preserve"> the Basic Crafts</w:t>
      </w:r>
      <w:r w:rsidR="00B13358">
        <w:rPr>
          <w:rFonts w:ascii="Times New Roman" w:hAnsi="Times New Roman"/>
        </w:rPr>
        <w:t xml:space="preserve"> and Other</w:t>
      </w:r>
      <w:r w:rsidRPr="00F07706">
        <w:rPr>
          <w:rFonts w:ascii="Times New Roman" w:hAnsi="Times New Roman"/>
        </w:rPr>
        <w:t xml:space="preserve"> Unions bargained with the AMPTP (employers) to increase the pension benefit accrual rate by ten percent (10%) for Credited Hours accumulated</w:t>
      </w:r>
      <w:r w:rsidR="00072AC4" w:rsidRPr="00072AC4">
        <w:t xml:space="preserve"> </w:t>
      </w:r>
      <w:r w:rsidR="00072AC4" w:rsidRPr="00072AC4">
        <w:rPr>
          <w:rFonts w:ascii="Times New Roman" w:hAnsi="Times New Roman"/>
        </w:rPr>
        <w:t xml:space="preserve">on or after January 1, </w:t>
      </w:r>
      <w:proofErr w:type="gramStart"/>
      <w:r w:rsidR="00072AC4" w:rsidRPr="00072AC4">
        <w:rPr>
          <w:rFonts w:ascii="Times New Roman" w:hAnsi="Times New Roman"/>
        </w:rPr>
        <w:t>20</w:t>
      </w:r>
      <w:r w:rsidR="00B13358">
        <w:rPr>
          <w:rFonts w:ascii="Times New Roman" w:hAnsi="Times New Roman"/>
        </w:rPr>
        <w:t>2</w:t>
      </w:r>
      <w:r w:rsidR="00072AC4" w:rsidRPr="00072AC4">
        <w:rPr>
          <w:rFonts w:ascii="Times New Roman" w:hAnsi="Times New Roman"/>
        </w:rPr>
        <w:t>1</w:t>
      </w:r>
      <w:proofErr w:type="gramEnd"/>
      <w:r w:rsidR="00072AC4" w:rsidRPr="00072AC4">
        <w:rPr>
          <w:rFonts w:ascii="Times New Roman" w:hAnsi="Times New Roman"/>
        </w:rPr>
        <w:t xml:space="preserve"> and prior to January 1, 202</w:t>
      </w:r>
      <w:r w:rsidR="00B13358">
        <w:rPr>
          <w:rFonts w:ascii="Times New Roman" w:hAnsi="Times New Roman"/>
        </w:rPr>
        <w:t>4</w:t>
      </w:r>
      <w:r w:rsidR="00072AC4" w:rsidRPr="00072AC4">
        <w:rPr>
          <w:rFonts w:ascii="Times New Roman" w:hAnsi="Times New Roman"/>
        </w:rPr>
        <w:t xml:space="preserve">, the </w:t>
      </w:r>
      <w:r w:rsidR="00AB2D05" w:rsidRPr="002367CB">
        <w:rPr>
          <w:rFonts w:ascii="Times New Roman" w:hAnsi="Times New Roman"/>
          <w:b/>
          <w:bCs/>
        </w:rPr>
        <w:t>effective period</w:t>
      </w:r>
      <w:r w:rsidR="00AB2D05">
        <w:rPr>
          <w:rFonts w:ascii="Times New Roman" w:hAnsi="Times New Roman"/>
        </w:rPr>
        <w:t xml:space="preserve"> of the increase. A previous 10% increase has already been applied to hours credited prior to January 1, 20</w:t>
      </w:r>
      <w:r w:rsidR="00B13358">
        <w:rPr>
          <w:rFonts w:ascii="Times New Roman" w:hAnsi="Times New Roman"/>
        </w:rPr>
        <w:t>2</w:t>
      </w:r>
      <w:r w:rsidR="00AB2D05">
        <w:rPr>
          <w:rFonts w:ascii="Times New Roman" w:hAnsi="Times New Roman"/>
        </w:rPr>
        <w:t>1.</w:t>
      </w:r>
    </w:p>
    <w:p w14:paraId="28911F06" w14:textId="41E8B2D3" w:rsidR="00F07706" w:rsidRPr="00F07706" w:rsidRDefault="00F07706" w:rsidP="00F07706">
      <w:pPr>
        <w:ind w:left="360"/>
        <w:rPr>
          <w:rFonts w:ascii="Times New Roman" w:hAnsi="Times New Roman"/>
        </w:rPr>
      </w:pPr>
      <w:r w:rsidRPr="00F07706">
        <w:rPr>
          <w:rFonts w:ascii="Times New Roman" w:hAnsi="Times New Roman"/>
        </w:rPr>
        <w:t xml:space="preserve">The bargaining parties recommended the agreed upon changes to the Directors of the MPIPHP. The Board of Directors of the </w:t>
      </w:r>
      <w:r w:rsidRPr="00F07706">
        <w:rPr>
          <w:rFonts w:ascii="Times New Roman" w:hAnsi="Times New Roman"/>
          <w:u w:val="single"/>
        </w:rPr>
        <w:t>Motion Picture Pension Plan</w:t>
      </w:r>
      <w:r w:rsidRPr="00F07706">
        <w:rPr>
          <w:rFonts w:ascii="Times New Roman" w:hAnsi="Times New Roman"/>
        </w:rPr>
        <w:t xml:space="preserve"> ha</w:t>
      </w:r>
      <w:r w:rsidR="00B13358">
        <w:rPr>
          <w:rFonts w:ascii="Times New Roman" w:hAnsi="Times New Roman"/>
        </w:rPr>
        <w:t>d previously</w:t>
      </w:r>
      <w:r w:rsidRPr="00F07706">
        <w:rPr>
          <w:rFonts w:ascii="Times New Roman" w:hAnsi="Times New Roman"/>
        </w:rPr>
        <w:t xml:space="preserve"> amended the Trust Agreement to reflect the ten percent (10%) increase.  A copy of the Trust Agreement can be found under the Legal section of our website, www.mpiphp.org.</w:t>
      </w:r>
    </w:p>
    <w:p w14:paraId="625FEA11" w14:textId="77777777" w:rsidR="00F07706" w:rsidRPr="00F07706" w:rsidRDefault="00F07706" w:rsidP="00F07706">
      <w:pPr>
        <w:pStyle w:val="ListParagraph"/>
        <w:numPr>
          <w:ilvl w:val="0"/>
          <w:numId w:val="9"/>
        </w:numPr>
        <w:spacing w:after="160" w:line="259" w:lineRule="auto"/>
        <w:contextualSpacing/>
        <w:rPr>
          <w:rFonts w:ascii="Times New Roman" w:hAnsi="Times New Roman"/>
          <w:b/>
        </w:rPr>
      </w:pPr>
      <w:r w:rsidRPr="00F07706">
        <w:rPr>
          <w:rFonts w:ascii="Times New Roman" w:hAnsi="Times New Roman"/>
          <w:b/>
        </w:rPr>
        <w:t>Are there any contingencies for this increase to go into effect?</w:t>
      </w:r>
    </w:p>
    <w:p w14:paraId="14A3738F" w14:textId="77777777" w:rsidR="00F07706" w:rsidRPr="00F07706" w:rsidRDefault="00F07706" w:rsidP="00F07706">
      <w:pPr>
        <w:ind w:left="360"/>
        <w:rPr>
          <w:rFonts w:ascii="Times New Roman" w:hAnsi="Times New Roman"/>
        </w:rPr>
      </w:pPr>
      <w:r w:rsidRPr="00F07706">
        <w:rPr>
          <w:rFonts w:ascii="Times New Roman" w:hAnsi="Times New Roman"/>
        </w:rPr>
        <w:t>The contingency that must be met is as follows:</w:t>
      </w:r>
    </w:p>
    <w:p w14:paraId="5D94DF35" w14:textId="77777777" w:rsidR="00F07706" w:rsidRPr="00F07706" w:rsidRDefault="00F07706" w:rsidP="00F07706">
      <w:pPr>
        <w:pStyle w:val="ListParagraph"/>
        <w:numPr>
          <w:ilvl w:val="0"/>
          <w:numId w:val="10"/>
        </w:numPr>
        <w:spacing w:after="160" w:line="259" w:lineRule="auto"/>
        <w:contextualSpacing/>
        <w:rPr>
          <w:rFonts w:ascii="Times New Roman" w:hAnsi="Times New Roman"/>
        </w:rPr>
      </w:pPr>
      <w:r w:rsidRPr="00F07706">
        <w:rPr>
          <w:rFonts w:ascii="Times New Roman" w:hAnsi="Times New Roman"/>
        </w:rPr>
        <w:t>The MPI Health Plans' consultants, in conjunction with the Pension Plan's actuaries certify that each of the: Active Health Fund and Retired Employees Fund:</w:t>
      </w:r>
    </w:p>
    <w:p w14:paraId="3343DF2D" w14:textId="6A3E2F96" w:rsidR="00F07706" w:rsidRPr="00F07706" w:rsidRDefault="00F07706" w:rsidP="00F07706">
      <w:pPr>
        <w:pStyle w:val="ListParagraph"/>
        <w:numPr>
          <w:ilvl w:val="1"/>
          <w:numId w:val="10"/>
        </w:numPr>
        <w:spacing w:after="160" w:line="259" w:lineRule="auto"/>
        <w:contextualSpacing/>
        <w:rPr>
          <w:rFonts w:ascii="Times New Roman" w:hAnsi="Times New Roman"/>
        </w:rPr>
      </w:pPr>
      <w:r w:rsidRPr="00F07706">
        <w:rPr>
          <w:rFonts w:ascii="Times New Roman" w:hAnsi="Times New Roman"/>
        </w:rPr>
        <w:t>Has at least eight (8) months of reserves as of January 1, 202</w:t>
      </w:r>
      <w:r w:rsidR="00B13358">
        <w:rPr>
          <w:rFonts w:ascii="Times New Roman" w:hAnsi="Times New Roman"/>
        </w:rPr>
        <w:t>4</w:t>
      </w:r>
      <w:r w:rsidRPr="00F07706">
        <w:rPr>
          <w:rFonts w:ascii="Times New Roman" w:hAnsi="Times New Roman"/>
        </w:rPr>
        <w:t>.</w:t>
      </w:r>
    </w:p>
    <w:p w14:paraId="4DD5A2E7" w14:textId="1BECA289" w:rsidR="00F07706" w:rsidRPr="00F07706" w:rsidRDefault="00F07706" w:rsidP="00F07706">
      <w:pPr>
        <w:pStyle w:val="ListParagraph"/>
        <w:numPr>
          <w:ilvl w:val="0"/>
          <w:numId w:val="10"/>
        </w:numPr>
        <w:spacing w:after="160" w:line="259" w:lineRule="auto"/>
        <w:contextualSpacing/>
        <w:rPr>
          <w:rFonts w:ascii="Times New Roman" w:hAnsi="Times New Roman"/>
        </w:rPr>
      </w:pPr>
      <w:r w:rsidRPr="00F07706">
        <w:rPr>
          <w:rFonts w:ascii="Times New Roman" w:hAnsi="Times New Roman"/>
        </w:rPr>
        <w:t>The contingency has been met for this increase, however the next increase due in 202</w:t>
      </w:r>
      <w:r w:rsidR="00B13358">
        <w:rPr>
          <w:rFonts w:ascii="Times New Roman" w:hAnsi="Times New Roman"/>
        </w:rPr>
        <w:t>7</w:t>
      </w:r>
      <w:r w:rsidRPr="00F07706">
        <w:rPr>
          <w:rFonts w:ascii="Times New Roman" w:hAnsi="Times New Roman"/>
        </w:rPr>
        <w:t xml:space="preserve"> relies on the plans meeting a similar contingency at that time.</w:t>
      </w:r>
    </w:p>
    <w:p w14:paraId="17D764CB" w14:textId="77777777" w:rsidR="00F07706" w:rsidRPr="00F07706" w:rsidRDefault="00F07706" w:rsidP="00F07706">
      <w:pPr>
        <w:pStyle w:val="ListParagraph"/>
        <w:ind w:left="1800"/>
        <w:rPr>
          <w:rFonts w:ascii="Times New Roman" w:hAnsi="Times New Roman"/>
        </w:rPr>
      </w:pPr>
    </w:p>
    <w:p w14:paraId="3D42704D" w14:textId="77777777" w:rsidR="00F07706" w:rsidRPr="00F07706" w:rsidRDefault="00F07706" w:rsidP="00F07706">
      <w:pPr>
        <w:pStyle w:val="ListParagraph"/>
        <w:numPr>
          <w:ilvl w:val="0"/>
          <w:numId w:val="9"/>
        </w:numPr>
        <w:spacing w:after="160" w:line="259" w:lineRule="auto"/>
        <w:contextualSpacing/>
        <w:rPr>
          <w:rFonts w:ascii="Times New Roman" w:hAnsi="Times New Roman"/>
          <w:b/>
        </w:rPr>
      </w:pPr>
      <w:r w:rsidRPr="00F07706">
        <w:rPr>
          <w:rFonts w:ascii="Times New Roman" w:hAnsi="Times New Roman"/>
          <w:b/>
        </w:rPr>
        <w:t>Who gets it - am I eligible to receive it?</w:t>
      </w:r>
    </w:p>
    <w:p w14:paraId="38DB086C" w14:textId="6F65F3CE" w:rsidR="00F07706" w:rsidRPr="00F07706" w:rsidRDefault="00F07706" w:rsidP="00F07706">
      <w:pPr>
        <w:ind w:left="360"/>
        <w:rPr>
          <w:rFonts w:ascii="Times New Roman" w:hAnsi="Times New Roman"/>
        </w:rPr>
      </w:pPr>
      <w:r w:rsidRPr="00F07706">
        <w:rPr>
          <w:rFonts w:ascii="Times New Roman" w:hAnsi="Times New Roman"/>
        </w:rPr>
        <w:t xml:space="preserve">Participants who retired (i.e. in pay status) </w:t>
      </w:r>
      <w:r w:rsidR="00B124D2" w:rsidRPr="002367CB">
        <w:rPr>
          <w:rFonts w:ascii="Times New Roman" w:hAnsi="Times New Roman"/>
          <w:u w:val="single"/>
        </w:rPr>
        <w:t>on or before</w:t>
      </w:r>
      <w:r w:rsidRPr="00F07706">
        <w:rPr>
          <w:rFonts w:ascii="Times New Roman" w:hAnsi="Times New Roman"/>
        </w:rPr>
        <w:t xml:space="preserve"> January 1, </w:t>
      </w:r>
      <w:proofErr w:type="gramStart"/>
      <w:r w:rsidRPr="00F07706">
        <w:rPr>
          <w:rFonts w:ascii="Times New Roman" w:hAnsi="Times New Roman"/>
        </w:rPr>
        <w:t>20</w:t>
      </w:r>
      <w:r w:rsidR="00B13358">
        <w:rPr>
          <w:rFonts w:ascii="Times New Roman" w:hAnsi="Times New Roman"/>
        </w:rPr>
        <w:t>2</w:t>
      </w:r>
      <w:r w:rsidRPr="00F07706">
        <w:rPr>
          <w:rFonts w:ascii="Times New Roman" w:hAnsi="Times New Roman"/>
        </w:rPr>
        <w:t>1</w:t>
      </w:r>
      <w:proofErr w:type="gramEnd"/>
      <w:r w:rsidRPr="00F07706">
        <w:rPr>
          <w:rFonts w:ascii="Times New Roman" w:hAnsi="Times New Roman"/>
        </w:rPr>
        <w:t xml:space="preserve"> are </w:t>
      </w:r>
      <w:r w:rsidRPr="00F07706">
        <w:rPr>
          <w:rFonts w:ascii="Times New Roman" w:hAnsi="Times New Roman"/>
          <w:u w:val="single"/>
        </w:rPr>
        <w:t>not eligible</w:t>
      </w:r>
      <w:r w:rsidRPr="00F07706">
        <w:rPr>
          <w:rFonts w:ascii="Times New Roman" w:hAnsi="Times New Roman"/>
        </w:rPr>
        <w:t xml:space="preserve"> to receive the additional benefit.  Retirees with Retirement Dates of February 1, 20</w:t>
      </w:r>
      <w:r w:rsidR="00B13358">
        <w:rPr>
          <w:rFonts w:ascii="Times New Roman" w:hAnsi="Times New Roman"/>
        </w:rPr>
        <w:t>2</w:t>
      </w:r>
      <w:r w:rsidRPr="00F07706">
        <w:rPr>
          <w:rFonts w:ascii="Times New Roman" w:hAnsi="Times New Roman"/>
        </w:rPr>
        <w:t>1 (inclusive) and going forward are eligible for the  increased benefit rate</w:t>
      </w:r>
      <w:r w:rsidR="00B13358">
        <w:rPr>
          <w:rFonts w:ascii="Times New Roman" w:hAnsi="Times New Roman"/>
        </w:rPr>
        <w:t xml:space="preserve"> for credited service between plan computation years 2021-2023</w:t>
      </w:r>
      <w:r w:rsidRPr="00F07706">
        <w:rPr>
          <w:rFonts w:ascii="Times New Roman" w:hAnsi="Times New Roman"/>
        </w:rPr>
        <w:t>.</w:t>
      </w:r>
    </w:p>
    <w:p w14:paraId="45DEF7E4" w14:textId="77777777" w:rsidR="00F07706" w:rsidRPr="00F07706" w:rsidRDefault="00F07706" w:rsidP="00F07706">
      <w:pPr>
        <w:pStyle w:val="ListParagraph"/>
        <w:numPr>
          <w:ilvl w:val="0"/>
          <w:numId w:val="9"/>
        </w:numPr>
        <w:spacing w:after="160" w:line="259" w:lineRule="auto"/>
        <w:contextualSpacing/>
        <w:rPr>
          <w:rFonts w:ascii="Times New Roman" w:hAnsi="Times New Roman"/>
          <w:b/>
        </w:rPr>
      </w:pPr>
      <w:r w:rsidRPr="00F07706">
        <w:rPr>
          <w:rFonts w:ascii="Times New Roman" w:hAnsi="Times New Roman"/>
          <w:b/>
        </w:rPr>
        <w:t>How will the increase be calculated?</w:t>
      </w:r>
    </w:p>
    <w:p w14:paraId="15D8CBCF" w14:textId="0340B9C4" w:rsidR="00F07706" w:rsidRPr="00F07706" w:rsidRDefault="00F07706" w:rsidP="00F07706">
      <w:pPr>
        <w:ind w:left="360"/>
        <w:rPr>
          <w:rFonts w:ascii="Times New Roman" w:hAnsi="Times New Roman"/>
        </w:rPr>
      </w:pPr>
      <w:r w:rsidRPr="00F07706">
        <w:rPr>
          <w:rFonts w:ascii="Times New Roman" w:hAnsi="Times New Roman"/>
        </w:rPr>
        <w:t>This increased pension benefit accrual rate shall apply only to hours accumulated through the plan computation year 202</w:t>
      </w:r>
      <w:r w:rsidR="00B13358">
        <w:rPr>
          <w:rFonts w:ascii="Times New Roman" w:hAnsi="Times New Roman"/>
        </w:rPr>
        <w:t>3</w:t>
      </w:r>
      <w:r w:rsidRPr="00F07706">
        <w:rPr>
          <w:rFonts w:ascii="Times New Roman" w:hAnsi="Times New Roman"/>
        </w:rPr>
        <w:t>.</w:t>
      </w:r>
    </w:p>
    <w:p w14:paraId="390F7FD8" w14:textId="77777777" w:rsidR="00F07706" w:rsidRPr="00F07706" w:rsidRDefault="00F07706" w:rsidP="00F07706">
      <w:pPr>
        <w:pStyle w:val="ListParagraph"/>
        <w:numPr>
          <w:ilvl w:val="0"/>
          <w:numId w:val="9"/>
        </w:numPr>
        <w:spacing w:after="160" w:line="259" w:lineRule="auto"/>
        <w:contextualSpacing/>
        <w:rPr>
          <w:rFonts w:ascii="Times New Roman" w:hAnsi="Times New Roman"/>
          <w:b/>
        </w:rPr>
      </w:pPr>
      <w:r w:rsidRPr="00F07706">
        <w:rPr>
          <w:rFonts w:ascii="Times New Roman" w:hAnsi="Times New Roman"/>
          <w:b/>
        </w:rPr>
        <w:t>What if I had a Break in Service in the past – how does it affect my 10% increase?</w:t>
      </w:r>
    </w:p>
    <w:p w14:paraId="22A84B6D" w14:textId="377B6261" w:rsidR="00F07706" w:rsidRPr="00F07706" w:rsidRDefault="00F07706" w:rsidP="00F07706">
      <w:pPr>
        <w:ind w:left="360"/>
        <w:rPr>
          <w:rFonts w:ascii="Times New Roman" w:hAnsi="Times New Roman"/>
        </w:rPr>
      </w:pPr>
      <w:r w:rsidRPr="00F07706">
        <w:rPr>
          <w:rFonts w:ascii="Times New Roman" w:hAnsi="Times New Roman"/>
        </w:rPr>
        <w:t>This increased pension benefit accrual rate shall apply only to Credited Hours accumulated during the effective period after the most recent Break in Service.</w:t>
      </w:r>
    </w:p>
    <w:p w14:paraId="2D6252CA" w14:textId="77777777" w:rsidR="00F07706" w:rsidRPr="00F07706" w:rsidRDefault="00F07706" w:rsidP="00F07706">
      <w:pPr>
        <w:pStyle w:val="ListParagraph"/>
        <w:numPr>
          <w:ilvl w:val="0"/>
          <w:numId w:val="9"/>
        </w:numPr>
        <w:spacing w:after="160" w:line="259" w:lineRule="auto"/>
        <w:contextualSpacing/>
        <w:rPr>
          <w:rFonts w:ascii="Times New Roman" w:hAnsi="Times New Roman"/>
          <w:b/>
        </w:rPr>
      </w:pPr>
      <w:r w:rsidRPr="00F07706">
        <w:rPr>
          <w:rFonts w:ascii="Times New Roman" w:hAnsi="Times New Roman"/>
          <w:b/>
        </w:rPr>
        <w:t>What if someone retired within the last few months – does she or he get a retroactive increase and by when will it be paid?</w:t>
      </w:r>
    </w:p>
    <w:p w14:paraId="300EE015" w14:textId="6B9E8451" w:rsidR="00F07706" w:rsidRPr="00F07706" w:rsidRDefault="00F07706" w:rsidP="00F07706">
      <w:pPr>
        <w:ind w:left="360"/>
        <w:rPr>
          <w:rFonts w:ascii="Times New Roman" w:hAnsi="Times New Roman"/>
        </w:rPr>
      </w:pPr>
      <w:r w:rsidRPr="00F07706">
        <w:rPr>
          <w:rFonts w:ascii="Times New Roman" w:hAnsi="Times New Roman"/>
        </w:rPr>
        <w:t xml:space="preserve">A retiree who retired after January 1, </w:t>
      </w:r>
      <w:proofErr w:type="gramStart"/>
      <w:r w:rsidRPr="00F07706">
        <w:rPr>
          <w:rFonts w:ascii="Times New Roman" w:hAnsi="Times New Roman"/>
        </w:rPr>
        <w:t>20</w:t>
      </w:r>
      <w:r w:rsidR="00B13358">
        <w:rPr>
          <w:rFonts w:ascii="Times New Roman" w:hAnsi="Times New Roman"/>
        </w:rPr>
        <w:t>2</w:t>
      </w:r>
      <w:r w:rsidRPr="00F07706">
        <w:rPr>
          <w:rFonts w:ascii="Times New Roman" w:hAnsi="Times New Roman"/>
        </w:rPr>
        <w:t>1</w:t>
      </w:r>
      <w:proofErr w:type="gramEnd"/>
      <w:r w:rsidRPr="00F07706">
        <w:rPr>
          <w:rFonts w:ascii="Times New Roman" w:hAnsi="Times New Roman"/>
        </w:rPr>
        <w:t xml:space="preserve"> should see the increase reflected in monthly pension payments between June and September 202</w:t>
      </w:r>
      <w:r w:rsidR="00B13358">
        <w:rPr>
          <w:rFonts w:ascii="Times New Roman" w:hAnsi="Times New Roman"/>
        </w:rPr>
        <w:t>4</w:t>
      </w:r>
      <w:r w:rsidRPr="00F07706">
        <w:rPr>
          <w:rFonts w:ascii="Times New Roman" w:hAnsi="Times New Roman"/>
        </w:rPr>
        <w:t>. The first payment with the increase will also include retroactive adjustments back to the original retirement date (which would be after January 1, 20</w:t>
      </w:r>
      <w:r w:rsidR="00B13358">
        <w:rPr>
          <w:rFonts w:ascii="Times New Roman" w:hAnsi="Times New Roman"/>
        </w:rPr>
        <w:t>2</w:t>
      </w:r>
      <w:r w:rsidRPr="00F07706">
        <w:rPr>
          <w:rFonts w:ascii="Times New Roman" w:hAnsi="Times New Roman"/>
        </w:rPr>
        <w:t>1).  Note that the amendment provides that any retroactive payments required shall be made without interest.</w:t>
      </w:r>
    </w:p>
    <w:p w14:paraId="45B75128" w14:textId="77777777" w:rsidR="00466A55" w:rsidRPr="001E3A80" w:rsidRDefault="00466A55" w:rsidP="00F07706">
      <w:pPr>
        <w:jc w:val="center"/>
        <w:rPr>
          <w:rFonts w:ascii="Times New Roman" w:hAnsi="Times New Roman"/>
          <w:color w:val="000000"/>
          <w:sz w:val="23"/>
          <w:szCs w:val="23"/>
        </w:rPr>
      </w:pPr>
    </w:p>
    <w:sectPr w:rsidR="00466A55" w:rsidRPr="001E3A80" w:rsidSect="008E3983">
      <w:headerReference w:type="default" r:id="rId13"/>
      <w:footerReference w:type="default" r:id="rId14"/>
      <w:headerReference w:type="first" r:id="rId15"/>
      <w:footerReference w:type="first" r:id="rId16"/>
      <w:pgSz w:w="12240" w:h="15840" w:code="1"/>
      <w:pgMar w:top="720" w:right="1440" w:bottom="720" w:left="1440" w:header="0" w:footer="288"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73C4B" w14:textId="77777777" w:rsidR="008E3983" w:rsidRDefault="008E3983" w:rsidP="00540DB7">
      <w:pPr>
        <w:spacing w:after="0" w:line="240" w:lineRule="auto"/>
      </w:pPr>
      <w:r>
        <w:separator/>
      </w:r>
    </w:p>
  </w:endnote>
  <w:endnote w:type="continuationSeparator" w:id="0">
    <w:p w14:paraId="079009BF" w14:textId="77777777" w:rsidR="008E3983" w:rsidRDefault="008E3983" w:rsidP="0054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9C19" w14:textId="77777777" w:rsidR="001B2674" w:rsidRPr="00F65116" w:rsidRDefault="001B2674" w:rsidP="008C199B">
    <w:pPr>
      <w:pStyle w:val="Footer"/>
      <w:spacing w:after="0"/>
      <w:rPr>
        <w:rFonts w:ascii="BC C39 3 to 1 Narrow" w:hAnsi="BC C39 3 to 1 Narrow"/>
        <w:color w:val="FFFFFF" w:themeColor="background1"/>
        <w:sz w:val="18"/>
        <w:szCs w:val="18"/>
      </w:rPr>
    </w:pPr>
    <w:r w:rsidRPr="00F65116">
      <w:rPr>
        <w:rFonts w:ascii="BC C39 3 to 1 Narrow" w:hAnsi="BC C39 3 to 1 Narrow"/>
        <w:color w:val="FFFFFF" w:themeColor="background1"/>
        <w:sz w:val="18"/>
        <w:szCs w:val="18"/>
      </w:rPr>
      <w:t>{stdTrackingNo}</w:t>
    </w:r>
  </w:p>
  <w:p w14:paraId="6083364F" w14:textId="77777777" w:rsidR="001B2674" w:rsidRPr="00F65116" w:rsidRDefault="001B2674" w:rsidP="008C199B">
    <w:pPr>
      <w:pStyle w:val="Footer"/>
      <w:spacing w:after="0"/>
      <w:rPr>
        <w:rFonts w:ascii="Times New Roman" w:hAnsi="Times New Roman"/>
        <w:color w:val="FFFFFF" w:themeColor="background1"/>
        <w:sz w:val="18"/>
        <w:szCs w:val="18"/>
      </w:rPr>
    </w:pPr>
    <w:r w:rsidRPr="00F65116">
      <w:rPr>
        <w:rFonts w:ascii="Times New Roman" w:hAnsi="Times New Roman"/>
        <w:color w:val="FFFFFF" w:themeColor="background1"/>
        <w:sz w:val="18"/>
        <w:szCs w:val="18"/>
      </w:rPr>
      <w:t>{stdMbrParticipantMPID}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9FEB7" w14:textId="386D9B15" w:rsidR="00D36EE8" w:rsidRDefault="001E3A80" w:rsidP="00EE4D45">
    <w:pPr>
      <w:pStyle w:val="Footer"/>
      <w:tabs>
        <w:tab w:val="clear" w:pos="4680"/>
        <w:tab w:val="clear" w:pos="9360"/>
        <w:tab w:val="left" w:pos="6457"/>
      </w:tabs>
    </w:pPr>
    <w:r>
      <w:rPr>
        <w:noProof/>
      </w:rPr>
      <w:drawing>
        <wp:anchor distT="0" distB="0" distL="114300" distR="114300" simplePos="0" relativeHeight="251664384" behindDoc="1" locked="0" layoutInCell="1" allowOverlap="1" wp14:anchorId="6AE04963" wp14:editId="6F3CA4A9">
          <wp:simplePos x="0" y="0"/>
          <wp:positionH relativeFrom="column">
            <wp:posOffset>-904240</wp:posOffset>
          </wp:positionH>
          <wp:positionV relativeFrom="page">
            <wp:posOffset>9192895</wp:posOffset>
          </wp:positionV>
          <wp:extent cx="7744968" cy="97840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FB696" w14:textId="77777777" w:rsidR="008E3983" w:rsidRDefault="008E3983" w:rsidP="00540DB7">
      <w:pPr>
        <w:spacing w:after="0" w:line="240" w:lineRule="auto"/>
      </w:pPr>
      <w:r>
        <w:separator/>
      </w:r>
    </w:p>
  </w:footnote>
  <w:footnote w:type="continuationSeparator" w:id="0">
    <w:p w14:paraId="619D21E0" w14:textId="77777777" w:rsidR="008E3983" w:rsidRDefault="008E3983" w:rsidP="00540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1A377" w14:textId="77777777" w:rsidR="00D34FE0" w:rsidRPr="00C87150" w:rsidRDefault="005A06ED" w:rsidP="00C87150">
    <w:pPr>
      <w:pStyle w:val="Header"/>
    </w:pPr>
    <w:r>
      <w:rPr>
        <w:noProof/>
      </w:rPr>
      <mc:AlternateContent>
        <mc:Choice Requires="wps">
          <w:drawing>
            <wp:anchor distT="0" distB="0" distL="114300" distR="114300" simplePos="0" relativeHeight="251660288" behindDoc="0" locked="0" layoutInCell="1" allowOverlap="1" wp14:anchorId="3394DC98" wp14:editId="70DF82F1">
              <wp:simplePos x="0" y="0"/>
              <wp:positionH relativeFrom="column">
                <wp:posOffset>3101340</wp:posOffset>
              </wp:positionH>
              <wp:positionV relativeFrom="paragraph">
                <wp:posOffset>127635</wp:posOffset>
              </wp:positionV>
              <wp:extent cx="914400" cy="253365"/>
              <wp:effectExtent l="5715" t="13335" r="1333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3365"/>
                      </a:xfrm>
                      <a:prstGeom prst="rect">
                        <a:avLst/>
                      </a:prstGeom>
                      <a:solidFill>
                        <a:srgbClr val="FFFFFF"/>
                      </a:solidFill>
                      <a:ln w="9525">
                        <a:solidFill>
                          <a:schemeClr val="bg1">
                            <a:lumMod val="100000"/>
                            <a:lumOff val="0"/>
                          </a:schemeClr>
                        </a:solidFill>
                        <a:miter lim="800000"/>
                        <a:headEnd/>
                        <a:tailEnd/>
                      </a:ln>
                    </wps:spPr>
                    <wps:txbx>
                      <w:txbxContent>
                        <w:p w14:paraId="0C7997CE" w14:textId="77777777" w:rsidR="00376C87" w:rsidRPr="00B50343" w:rsidRDefault="00376C87" w:rsidP="00376C87">
                          <w:pPr>
                            <w:rPr>
                              <w:color w:val="FFFFFF" w:themeColor="background1"/>
                            </w:rPr>
                          </w:pPr>
                          <w:r w:rsidRPr="00B50343">
                            <w:rPr>
                              <w:color w:val="FFFFFF" w:themeColor="background1"/>
                            </w:rPr>
                            <w:t>v4: 5-5-14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3394DC98">
              <v:stroke joinstyle="miter"/>
              <v:path gradientshapeok="t" o:connecttype="rect"/>
            </v:shapetype>
            <v:shape id="Text Box 1" style="position:absolute;margin-left:244.2pt;margin-top:10.05pt;width:1in;height:1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">
              <v:textbox>
                <w:txbxContent>
                  <w:p w:rsidRPr="00B50343" w:rsidR="00376C87" w:rsidP="00376C87" w:rsidRDefault="00376C87" w14:paraId="0C7997CE" w14:textId="77777777">
                    <w:pPr>
                      <w:rPr>
                        <w:color w:val="FFFFFF" w:themeColor="background1"/>
                      </w:rPr>
                    </w:pPr>
                    <w:r w:rsidRPr="00B50343">
                      <w:rPr>
                        <w:color w:val="FFFFFF" w:themeColor="background1"/>
                      </w:rPr>
                      <w:t>v4: 5-5-14</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2252C" w14:textId="09C64D44" w:rsidR="0026798A" w:rsidRPr="0026798A" w:rsidRDefault="001E3A80" w:rsidP="00375DB1">
    <w:pPr>
      <w:pStyle w:val="Header"/>
      <w:rPr>
        <w:sz w:val="16"/>
        <w:szCs w:val="16"/>
      </w:rPr>
    </w:pPr>
    <w:r>
      <w:rPr>
        <w:noProof/>
      </w:rPr>
      <w:drawing>
        <wp:anchor distT="0" distB="0" distL="114300" distR="114300" simplePos="0" relativeHeight="251662336" behindDoc="1" locked="0" layoutInCell="1" allowOverlap="1" wp14:anchorId="49AF3B94" wp14:editId="11BD5586">
          <wp:simplePos x="0" y="0"/>
          <wp:positionH relativeFrom="page">
            <wp:align>center</wp:align>
          </wp:positionH>
          <wp:positionV relativeFrom="page">
            <wp:posOffset>-7620</wp:posOffset>
          </wp:positionV>
          <wp:extent cx="7753985" cy="117919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28A0092B-C50C-407E-A947-70E740481C1C}">
                        <a14:useLocalDpi xmlns:a14="http://schemas.microsoft.com/office/drawing/2010/main" val="0"/>
                      </a:ext>
                    </a:extLst>
                  </a:blip>
                  <a:stretch>
                    <a:fillRect/>
                  </a:stretch>
                </pic:blipFill>
                <pic:spPr>
                  <a:xfrm>
                    <a:off x="0" y="0"/>
                    <a:ext cx="7754112"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1292"/>
    <w:multiLevelType w:val="hybridMultilevel"/>
    <w:tmpl w:val="1D0CCA68"/>
    <w:lvl w:ilvl="0" w:tplc="04090001">
      <w:start w:val="1"/>
      <w:numFmt w:val="bullet"/>
      <w:lvlText w:val=""/>
      <w:lvlJc w:val="left"/>
      <w:pPr>
        <w:ind w:left="120" w:hanging="360"/>
      </w:pPr>
      <w:rPr>
        <w:rFonts w:ascii="Symbol" w:hAnsi="Symbol"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1" w15:restartNumberingAfterBreak="0">
    <w:nsid w:val="24464D0E"/>
    <w:multiLevelType w:val="hybridMultilevel"/>
    <w:tmpl w:val="9F761008"/>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33A3C"/>
    <w:multiLevelType w:val="hybridMultilevel"/>
    <w:tmpl w:val="BFCA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16F6A"/>
    <w:multiLevelType w:val="hybridMultilevel"/>
    <w:tmpl w:val="77849532"/>
    <w:lvl w:ilvl="0" w:tplc="DA8CD6E4">
      <w:numFmt w:val="bullet"/>
      <w:lvlText w:val=""/>
      <w:lvlJc w:val="left"/>
      <w:pPr>
        <w:ind w:left="600" w:hanging="360"/>
      </w:pPr>
      <w:rPr>
        <w:rFonts w:ascii="Symbol" w:eastAsia="Times New Roman" w:hAnsi="Symbol" w:cs="Times New Roman" w:hint="default"/>
        <w:b/>
        <w:i w:val="0"/>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4" w15:restartNumberingAfterBreak="0">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5C296D49"/>
    <w:multiLevelType w:val="hybridMultilevel"/>
    <w:tmpl w:val="10527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1C3979"/>
    <w:multiLevelType w:val="hybridMultilevel"/>
    <w:tmpl w:val="4DF66A46"/>
    <w:lvl w:ilvl="0" w:tplc="6F742F48">
      <w:numFmt w:val="bullet"/>
      <w:lvlText w:val="q"/>
      <w:lvlJc w:val="left"/>
      <w:pPr>
        <w:ind w:left="120" w:hanging="360"/>
      </w:pPr>
      <w:rPr>
        <w:rFonts w:ascii="Wingdings" w:eastAsia="Times New Roman" w:hAnsi="Wingdings" w:cs="Times New Roman" w:hint="default"/>
        <w:i w:val="0"/>
        <w:color w:val="000000"/>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7" w15:restartNumberingAfterBreak="0">
    <w:nsid w:val="6D03489D"/>
    <w:multiLevelType w:val="hybridMultilevel"/>
    <w:tmpl w:val="D630B17A"/>
    <w:lvl w:ilvl="0" w:tplc="6B58893A">
      <w:start w:val="1"/>
      <w:numFmt w:val="bullet"/>
      <w:lvlText w:val=""/>
      <w:lvlJc w:val="left"/>
      <w:pPr>
        <w:ind w:left="1080" w:hanging="360"/>
      </w:pPr>
      <w:rPr>
        <w:rFonts w:ascii="Wingdings" w:hAnsi="Wingdings" w:hint="default"/>
      </w:rPr>
    </w:lvl>
    <w:lvl w:ilvl="1" w:tplc="9EF6BA26">
      <w:start w:val="1"/>
      <w:numFmt w:val="bullet"/>
      <w:lvlText w:val="­"/>
      <w:lvlJc w:val="left"/>
      <w:pPr>
        <w:ind w:left="1800" w:hanging="360"/>
      </w:pPr>
      <w:rPr>
        <w:rFonts w:ascii="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63462D"/>
    <w:multiLevelType w:val="hybridMultilevel"/>
    <w:tmpl w:val="13D8A474"/>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9D725A"/>
    <w:multiLevelType w:val="hybridMultilevel"/>
    <w:tmpl w:val="7FD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256234">
    <w:abstractNumId w:val="2"/>
  </w:num>
  <w:num w:numId="2" w16cid:durableId="473061663">
    <w:abstractNumId w:val="3"/>
  </w:num>
  <w:num w:numId="3" w16cid:durableId="1248073995">
    <w:abstractNumId w:val="9"/>
  </w:num>
  <w:num w:numId="4" w16cid:durableId="1447432048">
    <w:abstractNumId w:val="0"/>
  </w:num>
  <w:num w:numId="5" w16cid:durableId="864252051">
    <w:abstractNumId w:val="6"/>
  </w:num>
  <w:num w:numId="6" w16cid:durableId="1412000901">
    <w:abstractNumId w:val="4"/>
  </w:num>
  <w:num w:numId="7" w16cid:durableId="1222016832">
    <w:abstractNumId w:val="7"/>
  </w:num>
  <w:num w:numId="8" w16cid:durableId="1282028024">
    <w:abstractNumId w:val="1"/>
  </w:num>
  <w:num w:numId="9" w16cid:durableId="1359354255">
    <w:abstractNumId w:val="5"/>
  </w:num>
  <w:num w:numId="10" w16cid:durableId="15292950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hideGrammaticalErrors/>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CC9"/>
    <w:rsid w:val="00006FA7"/>
    <w:rsid w:val="0000731E"/>
    <w:rsid w:val="0001415F"/>
    <w:rsid w:val="00014198"/>
    <w:rsid w:val="000168A9"/>
    <w:rsid w:val="00022AE5"/>
    <w:rsid w:val="00027414"/>
    <w:rsid w:val="00042C87"/>
    <w:rsid w:val="00055F30"/>
    <w:rsid w:val="00060CAB"/>
    <w:rsid w:val="00062726"/>
    <w:rsid w:val="00070D54"/>
    <w:rsid w:val="00072055"/>
    <w:rsid w:val="00072AC4"/>
    <w:rsid w:val="00076FF5"/>
    <w:rsid w:val="00082175"/>
    <w:rsid w:val="000A325C"/>
    <w:rsid w:val="000A7F65"/>
    <w:rsid w:val="000C5C70"/>
    <w:rsid w:val="000D001A"/>
    <w:rsid w:val="0011176F"/>
    <w:rsid w:val="00124954"/>
    <w:rsid w:val="00125620"/>
    <w:rsid w:val="00135CC3"/>
    <w:rsid w:val="00137F22"/>
    <w:rsid w:val="001478B2"/>
    <w:rsid w:val="00152496"/>
    <w:rsid w:val="00172E87"/>
    <w:rsid w:val="00175B5A"/>
    <w:rsid w:val="00181297"/>
    <w:rsid w:val="001825CA"/>
    <w:rsid w:val="001947C9"/>
    <w:rsid w:val="001A5A8E"/>
    <w:rsid w:val="001B2674"/>
    <w:rsid w:val="001B3661"/>
    <w:rsid w:val="001B4ECE"/>
    <w:rsid w:val="001B6410"/>
    <w:rsid w:val="001C1856"/>
    <w:rsid w:val="001C1CC9"/>
    <w:rsid w:val="001D0765"/>
    <w:rsid w:val="001E3A80"/>
    <w:rsid w:val="001E66F0"/>
    <w:rsid w:val="001F780E"/>
    <w:rsid w:val="0020198B"/>
    <w:rsid w:val="002116ED"/>
    <w:rsid w:val="00216755"/>
    <w:rsid w:val="002367CB"/>
    <w:rsid w:val="0024612A"/>
    <w:rsid w:val="00254AB0"/>
    <w:rsid w:val="00254F9E"/>
    <w:rsid w:val="00261D4F"/>
    <w:rsid w:val="00265DD7"/>
    <w:rsid w:val="0026798A"/>
    <w:rsid w:val="00283532"/>
    <w:rsid w:val="00291B38"/>
    <w:rsid w:val="002A21CF"/>
    <w:rsid w:val="002A2502"/>
    <w:rsid w:val="002C12C9"/>
    <w:rsid w:val="002D3D50"/>
    <w:rsid w:val="002E1073"/>
    <w:rsid w:val="002F42A3"/>
    <w:rsid w:val="00307276"/>
    <w:rsid w:val="00310540"/>
    <w:rsid w:val="0033439B"/>
    <w:rsid w:val="00336FCA"/>
    <w:rsid w:val="00337289"/>
    <w:rsid w:val="003407F2"/>
    <w:rsid w:val="00342A40"/>
    <w:rsid w:val="00355B3C"/>
    <w:rsid w:val="00364F75"/>
    <w:rsid w:val="003727D1"/>
    <w:rsid w:val="00375DB1"/>
    <w:rsid w:val="00376693"/>
    <w:rsid w:val="00376C87"/>
    <w:rsid w:val="0038038A"/>
    <w:rsid w:val="003842C2"/>
    <w:rsid w:val="00391E9D"/>
    <w:rsid w:val="00402DD1"/>
    <w:rsid w:val="00412D81"/>
    <w:rsid w:val="00414E33"/>
    <w:rsid w:val="0041794C"/>
    <w:rsid w:val="00442301"/>
    <w:rsid w:val="00450A56"/>
    <w:rsid w:val="00453BA4"/>
    <w:rsid w:val="00466A55"/>
    <w:rsid w:val="0048237C"/>
    <w:rsid w:val="004A6CF2"/>
    <w:rsid w:val="004D211C"/>
    <w:rsid w:val="004E390F"/>
    <w:rsid w:val="004E7FDD"/>
    <w:rsid w:val="004F2C12"/>
    <w:rsid w:val="005040D7"/>
    <w:rsid w:val="00521E41"/>
    <w:rsid w:val="00530694"/>
    <w:rsid w:val="005370FD"/>
    <w:rsid w:val="00540DB7"/>
    <w:rsid w:val="00545DC0"/>
    <w:rsid w:val="00547A2E"/>
    <w:rsid w:val="00566A8E"/>
    <w:rsid w:val="005817DD"/>
    <w:rsid w:val="0058387F"/>
    <w:rsid w:val="00583F58"/>
    <w:rsid w:val="00586C21"/>
    <w:rsid w:val="005A06ED"/>
    <w:rsid w:val="005C5F9A"/>
    <w:rsid w:val="005E4391"/>
    <w:rsid w:val="005E4FDD"/>
    <w:rsid w:val="005F0019"/>
    <w:rsid w:val="005F2366"/>
    <w:rsid w:val="006005FE"/>
    <w:rsid w:val="00604614"/>
    <w:rsid w:val="00605A5E"/>
    <w:rsid w:val="00615EF5"/>
    <w:rsid w:val="00621463"/>
    <w:rsid w:val="00625C5E"/>
    <w:rsid w:val="00625EAE"/>
    <w:rsid w:val="0062647C"/>
    <w:rsid w:val="00627E97"/>
    <w:rsid w:val="00630829"/>
    <w:rsid w:val="006427BE"/>
    <w:rsid w:val="00643A85"/>
    <w:rsid w:val="00671B1B"/>
    <w:rsid w:val="0067342E"/>
    <w:rsid w:val="006764C6"/>
    <w:rsid w:val="006823F0"/>
    <w:rsid w:val="00684B7E"/>
    <w:rsid w:val="006A52C9"/>
    <w:rsid w:val="006A693C"/>
    <w:rsid w:val="006B72A4"/>
    <w:rsid w:val="006C2105"/>
    <w:rsid w:val="006C43A5"/>
    <w:rsid w:val="006C515A"/>
    <w:rsid w:val="006E6C6A"/>
    <w:rsid w:val="0071131A"/>
    <w:rsid w:val="007202A3"/>
    <w:rsid w:val="00733B64"/>
    <w:rsid w:val="00735B43"/>
    <w:rsid w:val="00757FA5"/>
    <w:rsid w:val="007B4181"/>
    <w:rsid w:val="007B63BB"/>
    <w:rsid w:val="007B7A44"/>
    <w:rsid w:val="007C1A0A"/>
    <w:rsid w:val="007C1F70"/>
    <w:rsid w:val="007D2BC6"/>
    <w:rsid w:val="007D4415"/>
    <w:rsid w:val="007D6375"/>
    <w:rsid w:val="007D78CF"/>
    <w:rsid w:val="007E3E38"/>
    <w:rsid w:val="007E73FF"/>
    <w:rsid w:val="007F3E7B"/>
    <w:rsid w:val="0080451F"/>
    <w:rsid w:val="00807283"/>
    <w:rsid w:val="00814A9A"/>
    <w:rsid w:val="00817C23"/>
    <w:rsid w:val="00831F96"/>
    <w:rsid w:val="00833E47"/>
    <w:rsid w:val="00846436"/>
    <w:rsid w:val="008665AE"/>
    <w:rsid w:val="00880AC3"/>
    <w:rsid w:val="00884824"/>
    <w:rsid w:val="008B23B2"/>
    <w:rsid w:val="008B755F"/>
    <w:rsid w:val="008C199B"/>
    <w:rsid w:val="008D1D8F"/>
    <w:rsid w:val="008E1752"/>
    <w:rsid w:val="008E3983"/>
    <w:rsid w:val="008F795D"/>
    <w:rsid w:val="00920589"/>
    <w:rsid w:val="00920E2A"/>
    <w:rsid w:val="0092484B"/>
    <w:rsid w:val="0095372C"/>
    <w:rsid w:val="00962F78"/>
    <w:rsid w:val="009878EE"/>
    <w:rsid w:val="00995589"/>
    <w:rsid w:val="00995FC2"/>
    <w:rsid w:val="009A6902"/>
    <w:rsid w:val="009C10B1"/>
    <w:rsid w:val="009C4A9A"/>
    <w:rsid w:val="009C6658"/>
    <w:rsid w:val="009D111E"/>
    <w:rsid w:val="009D58A9"/>
    <w:rsid w:val="009E6BEE"/>
    <w:rsid w:val="009F0A73"/>
    <w:rsid w:val="009F7CC9"/>
    <w:rsid w:val="00A00AEA"/>
    <w:rsid w:val="00A027D3"/>
    <w:rsid w:val="00A32465"/>
    <w:rsid w:val="00A35D51"/>
    <w:rsid w:val="00A37962"/>
    <w:rsid w:val="00A442F6"/>
    <w:rsid w:val="00A527D7"/>
    <w:rsid w:val="00A541C3"/>
    <w:rsid w:val="00A717E5"/>
    <w:rsid w:val="00A71AD4"/>
    <w:rsid w:val="00A768DD"/>
    <w:rsid w:val="00A84511"/>
    <w:rsid w:val="00A92FD6"/>
    <w:rsid w:val="00A946DA"/>
    <w:rsid w:val="00A963D9"/>
    <w:rsid w:val="00A97ACD"/>
    <w:rsid w:val="00AA0957"/>
    <w:rsid w:val="00AA47BC"/>
    <w:rsid w:val="00AB2D05"/>
    <w:rsid w:val="00AC51E7"/>
    <w:rsid w:val="00AD15AD"/>
    <w:rsid w:val="00AD4BAB"/>
    <w:rsid w:val="00AE269D"/>
    <w:rsid w:val="00AF5D7B"/>
    <w:rsid w:val="00B00761"/>
    <w:rsid w:val="00B01DA0"/>
    <w:rsid w:val="00B0717F"/>
    <w:rsid w:val="00B124D2"/>
    <w:rsid w:val="00B13358"/>
    <w:rsid w:val="00B22443"/>
    <w:rsid w:val="00B24694"/>
    <w:rsid w:val="00B25CDC"/>
    <w:rsid w:val="00B26499"/>
    <w:rsid w:val="00B26AE7"/>
    <w:rsid w:val="00B31B97"/>
    <w:rsid w:val="00B40FBB"/>
    <w:rsid w:val="00B50343"/>
    <w:rsid w:val="00B60755"/>
    <w:rsid w:val="00B704C8"/>
    <w:rsid w:val="00B93AB0"/>
    <w:rsid w:val="00BA2853"/>
    <w:rsid w:val="00BA56B0"/>
    <w:rsid w:val="00BB6805"/>
    <w:rsid w:val="00BC6D25"/>
    <w:rsid w:val="00BE5882"/>
    <w:rsid w:val="00BE64F9"/>
    <w:rsid w:val="00BF5A38"/>
    <w:rsid w:val="00C019D0"/>
    <w:rsid w:val="00C1340E"/>
    <w:rsid w:val="00C1605F"/>
    <w:rsid w:val="00C2458C"/>
    <w:rsid w:val="00C37678"/>
    <w:rsid w:val="00C568BC"/>
    <w:rsid w:val="00C630D4"/>
    <w:rsid w:val="00C63399"/>
    <w:rsid w:val="00C73BB5"/>
    <w:rsid w:val="00C82F70"/>
    <w:rsid w:val="00C87150"/>
    <w:rsid w:val="00C94560"/>
    <w:rsid w:val="00C97306"/>
    <w:rsid w:val="00CA3649"/>
    <w:rsid w:val="00CB7D1F"/>
    <w:rsid w:val="00CE79D1"/>
    <w:rsid w:val="00CF0916"/>
    <w:rsid w:val="00D04C03"/>
    <w:rsid w:val="00D100E5"/>
    <w:rsid w:val="00D32367"/>
    <w:rsid w:val="00D34FE0"/>
    <w:rsid w:val="00D36E86"/>
    <w:rsid w:val="00D36EE8"/>
    <w:rsid w:val="00D45D29"/>
    <w:rsid w:val="00D62A1B"/>
    <w:rsid w:val="00D75F63"/>
    <w:rsid w:val="00D7652C"/>
    <w:rsid w:val="00D80D3C"/>
    <w:rsid w:val="00DA7A63"/>
    <w:rsid w:val="00DD2F44"/>
    <w:rsid w:val="00DD2F7F"/>
    <w:rsid w:val="00DE4258"/>
    <w:rsid w:val="00DE7561"/>
    <w:rsid w:val="00DF03C0"/>
    <w:rsid w:val="00E16402"/>
    <w:rsid w:val="00E433F7"/>
    <w:rsid w:val="00E478AF"/>
    <w:rsid w:val="00E514BB"/>
    <w:rsid w:val="00E64771"/>
    <w:rsid w:val="00E76867"/>
    <w:rsid w:val="00E905DA"/>
    <w:rsid w:val="00E961BA"/>
    <w:rsid w:val="00EA5AC9"/>
    <w:rsid w:val="00EB7EA0"/>
    <w:rsid w:val="00EE4D45"/>
    <w:rsid w:val="00EF1F4D"/>
    <w:rsid w:val="00F07706"/>
    <w:rsid w:val="00F13685"/>
    <w:rsid w:val="00F14483"/>
    <w:rsid w:val="00F204FB"/>
    <w:rsid w:val="00F27001"/>
    <w:rsid w:val="00F30E3D"/>
    <w:rsid w:val="00F3110A"/>
    <w:rsid w:val="00F31795"/>
    <w:rsid w:val="00F331E3"/>
    <w:rsid w:val="00F42024"/>
    <w:rsid w:val="00F46157"/>
    <w:rsid w:val="00F509F5"/>
    <w:rsid w:val="00F5665F"/>
    <w:rsid w:val="00F572A4"/>
    <w:rsid w:val="00F65116"/>
    <w:rsid w:val="00F6582A"/>
    <w:rsid w:val="00F70013"/>
    <w:rsid w:val="00F7147A"/>
    <w:rsid w:val="00F81D19"/>
    <w:rsid w:val="00FB38FA"/>
    <w:rsid w:val="00FB42EE"/>
    <w:rsid w:val="00FC7993"/>
    <w:rsid w:val="00FE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B3CD1D"/>
  <w15:docId w15:val="{4B3C2954-C62D-492B-AC7D-9E6306E4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1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iPriority w:val="99"/>
    <w:unhideWhenUsed/>
    <w:rsid w:val="00540DB7"/>
    <w:pPr>
      <w:tabs>
        <w:tab w:val="center" w:pos="4680"/>
        <w:tab w:val="right" w:pos="9360"/>
      </w:tabs>
    </w:pPr>
  </w:style>
  <w:style w:type="character" w:customStyle="1" w:styleId="FooterChar">
    <w:name w:val="Footer Char"/>
    <w:basedOn w:val="DefaultParagraphFont"/>
    <w:link w:val="Footer"/>
    <w:uiPriority w:val="99"/>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character" w:styleId="CommentReference">
    <w:name w:val="annotation reference"/>
    <w:basedOn w:val="DefaultParagraphFont"/>
    <w:uiPriority w:val="99"/>
    <w:semiHidden/>
    <w:unhideWhenUsed/>
    <w:rsid w:val="0011176F"/>
    <w:rPr>
      <w:sz w:val="16"/>
      <w:szCs w:val="16"/>
    </w:rPr>
  </w:style>
  <w:style w:type="paragraph" w:styleId="CommentText">
    <w:name w:val="annotation text"/>
    <w:basedOn w:val="Normal"/>
    <w:link w:val="CommentTextChar"/>
    <w:uiPriority w:val="99"/>
    <w:semiHidden/>
    <w:unhideWhenUsed/>
    <w:rsid w:val="0011176F"/>
    <w:pPr>
      <w:spacing w:line="240" w:lineRule="auto"/>
    </w:pPr>
    <w:rPr>
      <w:sz w:val="20"/>
      <w:szCs w:val="20"/>
    </w:rPr>
  </w:style>
  <w:style w:type="character" w:customStyle="1" w:styleId="CommentTextChar">
    <w:name w:val="Comment Text Char"/>
    <w:basedOn w:val="DefaultParagraphFont"/>
    <w:link w:val="CommentText"/>
    <w:uiPriority w:val="99"/>
    <w:semiHidden/>
    <w:rsid w:val="0011176F"/>
  </w:style>
  <w:style w:type="paragraph" w:styleId="CommentSubject">
    <w:name w:val="annotation subject"/>
    <w:basedOn w:val="CommentText"/>
    <w:next w:val="CommentText"/>
    <w:link w:val="CommentSubjectChar"/>
    <w:uiPriority w:val="99"/>
    <w:semiHidden/>
    <w:unhideWhenUsed/>
    <w:rsid w:val="0011176F"/>
    <w:rPr>
      <w:b/>
      <w:bCs/>
    </w:rPr>
  </w:style>
  <w:style w:type="character" w:customStyle="1" w:styleId="CommentSubjectChar">
    <w:name w:val="Comment Subject Char"/>
    <w:basedOn w:val="CommentTextChar"/>
    <w:link w:val="CommentSubject"/>
    <w:uiPriority w:val="99"/>
    <w:semiHidden/>
    <w:rsid w:val="0011176F"/>
    <w:rPr>
      <w:b/>
      <w:bCs/>
    </w:rPr>
  </w:style>
  <w:style w:type="table" w:styleId="TableGrid">
    <w:name w:val="Table Grid"/>
    <w:basedOn w:val="TableNormal"/>
    <w:uiPriority w:val="39"/>
    <w:rsid w:val="001E3A8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B12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5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usi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C3CD08D-48EF-43B3-A51A-23A3300A47E9}">
  <ds:schemaRefs>
    <ds:schemaRef ds:uri="http://schemas.microsoft.com/sharepoint/v3/contenttype/forms"/>
  </ds:schemaRefs>
</ds:datastoreItem>
</file>

<file path=customXml/itemProps2.xml><?xml version="1.0" encoding="utf-8"?>
<ds:datastoreItem xmlns:ds="http://schemas.openxmlformats.org/officeDocument/2006/customXml" ds:itemID="{840B85E8-048C-4092-ADDB-5B8E3C4F7D3A}">
  <ds:schemaRefs>
    <ds:schemaRef ds:uri="http://schemas.openxmlformats.org/officeDocument/2006/bibliography"/>
  </ds:schemaRefs>
</ds:datastoreItem>
</file>

<file path=customXml/itemProps3.xml><?xml version="1.0" encoding="utf-8"?>
<ds:datastoreItem xmlns:ds="http://schemas.openxmlformats.org/officeDocument/2006/customXml" ds:itemID="{35D96C69-7924-4890-8A9F-21C94ADC6130}">
  <ds:schemaRefs>
    <ds:schemaRef ds:uri="http://schemas.microsoft.com/office/2006/metadata/properties"/>
    <ds:schemaRef ds:uri="http://schemas.microsoft.com/office/infopath/2007/PartnerControls"/>
    <ds:schemaRef ds:uri="e6217fe4-3f74-4bdc-8158-13b29f716531"/>
  </ds:schemaRefs>
</ds:datastoreItem>
</file>

<file path=customXml/itemProps4.xml><?xml version="1.0" encoding="utf-8"?>
<ds:datastoreItem xmlns:ds="http://schemas.openxmlformats.org/officeDocument/2006/customXml" ds:itemID="{2C07C7D5-6C9E-4184-98B0-836BA797890F}">
  <ds:schemaRefs>
    <ds:schemaRef ds:uri="http://schemas.microsoft.com/office/2006/metadata/longProperties"/>
  </ds:schemaRefs>
</ds:datastoreItem>
</file>

<file path=customXml/itemProps5.xml><?xml version="1.0" encoding="utf-8"?>
<ds:datastoreItem xmlns:ds="http://schemas.openxmlformats.org/officeDocument/2006/customXml" ds:itemID="{68E4CC90-7742-4209-9EF5-0CCC4266D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Re-employment Adjustment Letter</vt:lpstr>
    </vt:vector>
  </TitlesOfParts>
  <Company>mpiphp</Company>
  <LinksUpToDate>false</LinksUpToDate>
  <CharactersWithSpaces>4991</CharactersWithSpaces>
  <SharedDoc>false</SharedDoc>
  <HLinks>
    <vt:vector size="6" baseType="variant">
      <vt:variant>
        <vt:i4>6226021</vt:i4>
      </vt:variant>
      <vt:variant>
        <vt:i4>27</vt:i4>
      </vt:variant>
      <vt:variant>
        <vt:i4>0</vt:i4>
      </vt:variant>
      <vt:variant>
        <vt:i4>5</vt:i4>
      </vt:variant>
      <vt:variant>
        <vt:lpwstr>mailto:service@mpiphp.org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Re-employment Adjustment Letter</dc:title>
  <dc:creator>apapa</dc:creator>
  <cp:keywords>Letter 5b</cp:keywords>
  <dc:description>completed</dc:description>
  <cp:lastModifiedBy>Mazher Mian</cp:lastModifiedBy>
  <cp:revision>17</cp:revision>
  <cp:lastPrinted>2021-05-11T18:34:00Z</cp:lastPrinted>
  <dcterms:created xsi:type="dcterms:W3CDTF">2021-04-20T17:51:00Z</dcterms:created>
  <dcterms:modified xsi:type="dcterms:W3CDTF">2024-02-29T19:49:00Z</dcterms:modified>
  <cp:category>payments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_DocHome">
    <vt:i4>2044726083</vt:i4>
  </property>
</Properties>
</file>