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278" w:rsidRPr="00567FB4" w:rsidRDefault="00717292" w:rsidP="00D41CD2">
      <w:pPr>
        <w:pStyle w:val="Header"/>
        <w:tabs>
          <w:tab w:val="clear" w:pos="4320"/>
          <w:tab w:val="clear" w:pos="8640"/>
        </w:tabs>
        <w:jc w:val="both"/>
        <w:rPr>
          <w:rFonts w:ascii="Times New Roman" w:hAnsi="Times New Roman"/>
          <w:sz w:val="22"/>
          <w:szCs w:val="22"/>
        </w:rPr>
      </w:pPr>
      <w:bookmarkStart w:id="0" w:name="sagitec10"/>
      <w:r w:rsidRPr="00567FB4">
        <w:rPr>
          <w:rFonts w:ascii="Times New Roman" w:hAnsi="Times New Roman"/>
          <w:sz w:val="22"/>
          <w:szCs w:val="22"/>
        </w:rPr>
        <w:t>{</w:t>
      </w:r>
      <w:proofErr w:type="spellStart"/>
      <w:r w:rsidRPr="00567FB4">
        <w:rPr>
          <w:rFonts w:ascii="Times New Roman" w:hAnsi="Times New Roman"/>
          <w:sz w:val="22"/>
          <w:szCs w:val="22"/>
        </w:rPr>
        <w:t>CurrentDate</w:t>
      </w:r>
      <w:proofErr w:type="spellEnd"/>
      <w:r w:rsidRPr="00567FB4">
        <w:rPr>
          <w:rFonts w:ascii="Times New Roman" w:hAnsi="Times New Roman"/>
          <w:sz w:val="22"/>
          <w:szCs w:val="22"/>
        </w:rPr>
        <w:t>}</w:t>
      </w:r>
      <w:bookmarkEnd w:id="0"/>
    </w:p>
    <w:p w:rsidR="00B55544" w:rsidRPr="00567FB4" w:rsidRDefault="00B55544" w:rsidP="00D41CD2">
      <w:pPr>
        <w:pStyle w:val="Header"/>
        <w:tabs>
          <w:tab w:val="clear" w:pos="4320"/>
          <w:tab w:val="clear" w:pos="8640"/>
        </w:tabs>
        <w:jc w:val="both"/>
        <w:rPr>
          <w:rFonts w:ascii="Times New Roman" w:hAnsi="Times New Roman"/>
          <w:sz w:val="22"/>
          <w:szCs w:val="22"/>
          <w:highlight w:val="yellow"/>
        </w:rPr>
      </w:pPr>
    </w:p>
    <w:p w:rsidR="005C30E9" w:rsidRPr="00567FB4" w:rsidRDefault="00961E49" w:rsidP="00D41CD2">
      <w:pPr>
        <w:pStyle w:val="Header"/>
        <w:tabs>
          <w:tab w:val="clear" w:pos="4320"/>
          <w:tab w:val="clear" w:pos="8640"/>
        </w:tabs>
        <w:jc w:val="both"/>
        <w:rPr>
          <w:rFonts w:ascii="Microsoft Sans Serif" w:hAnsi="Microsoft Sans Serif" w:cs="Microsoft Sans Serif"/>
          <w:sz w:val="22"/>
          <w:szCs w:val="22"/>
        </w:rPr>
      </w:pPr>
      <w:bookmarkStart w:id="1" w:name="sagitec21"/>
      <w:r w:rsidRPr="00567FB4">
        <w:rPr>
          <w:rFonts w:ascii="Microsoft Sans Serif" w:hAnsi="Microsoft Sans Serif" w:cs="Microsoft Sans Serif"/>
          <w:sz w:val="22"/>
          <w:szCs w:val="22"/>
        </w:rPr>
        <w:t>{</w:t>
      </w:r>
      <w:proofErr w:type="spellStart"/>
      <w:proofErr w:type="gramStart"/>
      <w:r w:rsidRPr="00567FB4">
        <w:rPr>
          <w:rFonts w:ascii="Microsoft Sans Serif" w:hAnsi="Microsoft Sans Serif" w:cs="Microsoft Sans Serif"/>
          <w:sz w:val="22"/>
          <w:szCs w:val="22"/>
        </w:rPr>
        <w:t>stdMbrFullName</w:t>
      </w:r>
      <w:proofErr w:type="spellEnd"/>
      <w:proofErr w:type="gramEnd"/>
      <w:r w:rsidRPr="00567FB4">
        <w:rPr>
          <w:rFonts w:ascii="Microsoft Sans Serif" w:hAnsi="Microsoft Sans Serif" w:cs="Microsoft Sans Serif"/>
          <w:sz w:val="22"/>
          <w:szCs w:val="22"/>
        </w:rPr>
        <w:t>}</w:t>
      </w:r>
      <w:bookmarkEnd w:id="1"/>
    </w:p>
    <w:p w:rsidR="00187C30" w:rsidRPr="00567FB4" w:rsidRDefault="003F4808" w:rsidP="00D41CD2">
      <w:pPr>
        <w:pStyle w:val="Header"/>
        <w:tabs>
          <w:tab w:val="clear" w:pos="4320"/>
          <w:tab w:val="clear" w:pos="8640"/>
        </w:tabs>
        <w:jc w:val="both"/>
        <w:rPr>
          <w:rFonts w:ascii="Microsoft Sans Serif" w:hAnsi="Microsoft Sans Serif" w:cs="Microsoft Sans Serif"/>
          <w:sz w:val="22"/>
          <w:szCs w:val="22"/>
        </w:rPr>
      </w:pPr>
      <w:bookmarkStart w:id="2" w:name="sagitec1"/>
      <w:r w:rsidRPr="00567FB4">
        <w:rPr>
          <w:rFonts w:ascii="Microsoft Sans Serif" w:hAnsi="Microsoft Sans Serif" w:cs="Microsoft Sans Serif"/>
          <w:sz w:val="22"/>
          <w:szCs w:val="22"/>
        </w:rPr>
        <w:t>{</w:t>
      </w:r>
      <w:proofErr w:type="gramStart"/>
      <w:r w:rsidRPr="00567FB4">
        <w:rPr>
          <w:rFonts w:ascii="Microsoft Sans Serif" w:hAnsi="Microsoft Sans Serif" w:cs="Microsoft Sans Serif"/>
          <w:sz w:val="22"/>
          <w:szCs w:val="22"/>
        </w:rPr>
        <w:t>x</w:t>
      </w:r>
      <w:proofErr w:type="gramEnd"/>
      <w:r w:rsidRPr="00567FB4">
        <w:rPr>
          <w:rFonts w:ascii="Microsoft Sans Serif" w:hAnsi="Microsoft Sans Serif" w:cs="Microsoft Sans Serif"/>
          <w:sz w:val="22"/>
          <w:szCs w:val="22"/>
        </w:rPr>
        <w:t xml:space="preserve"> stdMbrAdrCorStreet1}</w:t>
      </w:r>
      <w:bookmarkEnd w:id="2"/>
    </w:p>
    <w:p w:rsidR="000C39A6" w:rsidRPr="00567FB4" w:rsidRDefault="000C39A6" w:rsidP="00D41CD2">
      <w:pPr>
        <w:pStyle w:val="Header"/>
        <w:tabs>
          <w:tab w:val="clear" w:pos="4320"/>
          <w:tab w:val="clear" w:pos="8640"/>
        </w:tabs>
        <w:jc w:val="both"/>
        <w:rPr>
          <w:rFonts w:ascii="Microsoft Sans Serif" w:hAnsi="Microsoft Sans Serif" w:cs="Microsoft Sans Serif"/>
          <w:sz w:val="22"/>
          <w:szCs w:val="22"/>
        </w:rPr>
      </w:pPr>
      <w:bookmarkStart w:id="3" w:name="sagitec6"/>
      <w:r w:rsidRPr="00567FB4">
        <w:rPr>
          <w:rFonts w:ascii="Microsoft Sans Serif" w:hAnsi="Microsoft Sans Serif" w:cs="Microsoft Sans Serif"/>
          <w:sz w:val="22"/>
          <w:szCs w:val="22"/>
        </w:rPr>
        <w:t>{</w:t>
      </w:r>
      <w:proofErr w:type="gramStart"/>
      <w:r w:rsidRPr="00567FB4">
        <w:rPr>
          <w:rFonts w:ascii="Microsoft Sans Serif" w:hAnsi="Microsoft Sans Serif" w:cs="Microsoft Sans Serif"/>
          <w:sz w:val="22"/>
          <w:szCs w:val="22"/>
        </w:rPr>
        <w:t>x</w:t>
      </w:r>
      <w:proofErr w:type="gramEnd"/>
      <w:r w:rsidRPr="00567FB4">
        <w:rPr>
          <w:rFonts w:ascii="Microsoft Sans Serif" w:hAnsi="Microsoft Sans Serif" w:cs="Microsoft Sans Serif"/>
          <w:sz w:val="22"/>
          <w:szCs w:val="22"/>
        </w:rPr>
        <w:t xml:space="preserve"> stdMbrAdrCorStreet2}</w:t>
      </w:r>
      <w:bookmarkEnd w:id="3"/>
    </w:p>
    <w:p w:rsidR="00C97143" w:rsidRPr="00567FB4" w:rsidRDefault="00C97143" w:rsidP="00C97143">
      <w:pPr>
        <w:jc w:val="both"/>
        <w:rPr>
          <w:rFonts w:ascii="Microsoft Sans Serif" w:hAnsi="Microsoft Sans Serif" w:cs="Microsoft Sans Serif"/>
          <w:spacing w:val="-3"/>
          <w:sz w:val="22"/>
          <w:szCs w:val="22"/>
          <w:lang w:val="en-US"/>
        </w:rPr>
      </w:pPr>
      <w:bookmarkStart w:id="4" w:name="s1"/>
      <w:r w:rsidRPr="00567FB4">
        <w:rPr>
          <w:rFonts w:ascii="Microsoft Sans Serif" w:hAnsi="Microsoft Sans Serif" w:cs="Microsoft Sans Serif"/>
          <w:spacing w:val="-3"/>
          <w:sz w:val="22"/>
          <w:szCs w:val="22"/>
          <w:lang w:val="en-US"/>
        </w:rPr>
        <w:t>{</w:t>
      </w:r>
      <w:proofErr w:type="gramStart"/>
      <w:r w:rsidRPr="00567FB4">
        <w:rPr>
          <w:rFonts w:ascii="Microsoft Sans Serif" w:hAnsi="Microsoft Sans Serif" w:cs="Microsoft Sans Serif"/>
          <w:spacing w:val="-3"/>
          <w:sz w:val="22"/>
          <w:szCs w:val="22"/>
          <w:lang w:val="en-US"/>
        </w:rPr>
        <w:t>x</w:t>
      </w:r>
      <w:proofErr w:type="gramEnd"/>
      <w:r w:rsidRPr="00567FB4">
        <w:rPr>
          <w:rFonts w:ascii="Microsoft Sans Serif" w:hAnsi="Microsoft Sans Serif" w:cs="Microsoft Sans Serif"/>
          <w:spacing w:val="-3"/>
          <w:sz w:val="22"/>
          <w:szCs w:val="22"/>
          <w:lang w:val="en-US"/>
        </w:rPr>
        <w:t xml:space="preserve"> if </w:t>
      </w:r>
      <w:proofErr w:type="spellStart"/>
      <w:r w:rsidRPr="00567FB4">
        <w:rPr>
          <w:rFonts w:ascii="Microsoft Sans Serif" w:hAnsi="Microsoft Sans Serif" w:cs="Microsoft Sans Serif"/>
          <w:spacing w:val="-3"/>
          <w:sz w:val="22"/>
          <w:szCs w:val="22"/>
          <w:lang w:val="en-US"/>
        </w:rPr>
        <w:t>stdIsUSA</w:t>
      </w:r>
      <w:proofErr w:type="spellEnd"/>
      <w:r w:rsidRPr="00567FB4">
        <w:rPr>
          <w:rFonts w:ascii="Microsoft Sans Serif" w:hAnsi="Microsoft Sans Serif" w:cs="Microsoft Sans Serif"/>
          <w:spacing w:val="-3"/>
          <w:sz w:val="22"/>
          <w:szCs w:val="22"/>
          <w:lang w:val="en-US"/>
        </w:rPr>
        <w:t xml:space="preserve"> = 1}</w:t>
      </w:r>
      <w:bookmarkEnd w:id="4"/>
    </w:p>
    <w:p w:rsidR="00C97143" w:rsidRPr="00567FB4" w:rsidRDefault="00C97143" w:rsidP="00C97143">
      <w:pPr>
        <w:jc w:val="both"/>
        <w:rPr>
          <w:rFonts w:ascii="Microsoft Sans Serif" w:hAnsi="Microsoft Sans Serif" w:cs="Microsoft Sans Serif"/>
          <w:spacing w:val="-3"/>
          <w:sz w:val="22"/>
          <w:szCs w:val="22"/>
          <w:lang w:val="en-US"/>
        </w:rPr>
      </w:pPr>
      <w:bookmarkStart w:id="5" w:name="s2"/>
      <w:r w:rsidRPr="00567FB4">
        <w:rPr>
          <w:rFonts w:ascii="Microsoft Sans Serif" w:hAnsi="Microsoft Sans Serif" w:cs="Microsoft Sans Serif"/>
          <w:spacing w:val="-3"/>
          <w:sz w:val="22"/>
          <w:szCs w:val="22"/>
          <w:lang w:val="en-US"/>
        </w:rPr>
        <w:t>{</w:t>
      </w:r>
      <w:proofErr w:type="gramStart"/>
      <w:r w:rsidRPr="00567FB4">
        <w:rPr>
          <w:rFonts w:ascii="Microsoft Sans Serif" w:hAnsi="Microsoft Sans Serif" w:cs="Microsoft Sans Serif"/>
          <w:spacing w:val="-3"/>
          <w:sz w:val="22"/>
          <w:szCs w:val="22"/>
          <w:lang w:val="en-US"/>
        </w:rPr>
        <w:t>x</w:t>
      </w:r>
      <w:proofErr w:type="gramEnd"/>
      <w:r w:rsidRPr="00567FB4">
        <w:rPr>
          <w:rFonts w:ascii="Microsoft Sans Serif" w:hAnsi="Microsoft Sans Serif" w:cs="Microsoft Sans Serif"/>
          <w:spacing w:val="-3"/>
          <w:sz w:val="22"/>
          <w:szCs w:val="22"/>
          <w:lang w:val="en-US"/>
        </w:rPr>
        <w:t xml:space="preserve"> </w:t>
      </w:r>
      <w:proofErr w:type="spellStart"/>
      <w:r w:rsidRPr="00567FB4">
        <w:rPr>
          <w:rFonts w:ascii="Microsoft Sans Serif" w:hAnsi="Microsoft Sans Serif" w:cs="Microsoft Sans Serif"/>
          <w:spacing w:val="-3"/>
          <w:sz w:val="22"/>
          <w:szCs w:val="22"/>
          <w:lang w:val="en-US"/>
        </w:rPr>
        <w:t>stdDomesticStateInternationalCountry</w:t>
      </w:r>
      <w:proofErr w:type="spellEnd"/>
      <w:r w:rsidRPr="00567FB4">
        <w:rPr>
          <w:rFonts w:ascii="Microsoft Sans Serif" w:hAnsi="Microsoft Sans Serif" w:cs="Microsoft Sans Serif"/>
          <w:spacing w:val="-3"/>
          <w:sz w:val="22"/>
          <w:szCs w:val="22"/>
          <w:lang w:val="en-US"/>
        </w:rPr>
        <w:t>}</w:t>
      </w:r>
      <w:bookmarkEnd w:id="5"/>
    </w:p>
    <w:p w:rsidR="00C97143" w:rsidRPr="00567FB4" w:rsidRDefault="00C97143" w:rsidP="00C97143">
      <w:pPr>
        <w:jc w:val="both"/>
        <w:rPr>
          <w:rFonts w:ascii="Microsoft Sans Serif" w:hAnsi="Microsoft Sans Serif" w:cs="Microsoft Sans Serif"/>
          <w:spacing w:val="-3"/>
          <w:sz w:val="22"/>
          <w:szCs w:val="22"/>
          <w:lang w:val="en-US"/>
        </w:rPr>
      </w:pPr>
      <w:bookmarkStart w:id="6" w:name="s3"/>
      <w:r w:rsidRPr="00567FB4">
        <w:rPr>
          <w:rFonts w:ascii="Microsoft Sans Serif" w:hAnsi="Microsoft Sans Serif" w:cs="Microsoft Sans Serif"/>
          <w:spacing w:val="-3"/>
          <w:sz w:val="22"/>
          <w:szCs w:val="22"/>
          <w:lang w:val="en-US"/>
        </w:rPr>
        <w:t>{</w:t>
      </w:r>
      <w:proofErr w:type="gramStart"/>
      <w:r w:rsidRPr="00567FB4">
        <w:rPr>
          <w:rFonts w:ascii="Microsoft Sans Serif" w:hAnsi="Microsoft Sans Serif" w:cs="Microsoft Sans Serif"/>
          <w:spacing w:val="-3"/>
          <w:sz w:val="22"/>
          <w:szCs w:val="22"/>
          <w:lang w:val="en-US"/>
        </w:rPr>
        <w:t>x</w:t>
      </w:r>
      <w:proofErr w:type="gramEnd"/>
      <w:r w:rsidRPr="00567FB4">
        <w:rPr>
          <w:rFonts w:ascii="Microsoft Sans Serif" w:hAnsi="Microsoft Sans Serif" w:cs="Microsoft Sans Serif"/>
          <w:spacing w:val="-3"/>
          <w:sz w:val="22"/>
          <w:szCs w:val="22"/>
          <w:lang w:val="en-US"/>
        </w:rPr>
        <w:t xml:space="preserve"> else}</w:t>
      </w:r>
      <w:bookmarkEnd w:id="6"/>
    </w:p>
    <w:p w:rsidR="00C97143" w:rsidRPr="00567FB4" w:rsidRDefault="00C97143" w:rsidP="00C97143">
      <w:pPr>
        <w:jc w:val="both"/>
        <w:rPr>
          <w:rFonts w:ascii="Microsoft Sans Serif" w:hAnsi="Microsoft Sans Serif" w:cs="Microsoft Sans Serif"/>
          <w:spacing w:val="-3"/>
          <w:sz w:val="22"/>
          <w:szCs w:val="22"/>
          <w:lang w:val="en-US"/>
        </w:rPr>
      </w:pPr>
      <w:bookmarkStart w:id="7" w:name="s4"/>
      <w:r w:rsidRPr="00567FB4">
        <w:rPr>
          <w:rFonts w:ascii="Microsoft Sans Serif" w:hAnsi="Microsoft Sans Serif" w:cs="Microsoft Sans Serif"/>
          <w:spacing w:val="-3"/>
          <w:sz w:val="22"/>
          <w:szCs w:val="22"/>
          <w:lang w:val="en-US"/>
        </w:rPr>
        <w:t>{</w:t>
      </w:r>
      <w:proofErr w:type="gramStart"/>
      <w:r w:rsidRPr="00567FB4">
        <w:rPr>
          <w:rFonts w:ascii="Microsoft Sans Serif" w:hAnsi="Microsoft Sans Serif" w:cs="Microsoft Sans Serif"/>
          <w:spacing w:val="-3"/>
          <w:sz w:val="22"/>
          <w:szCs w:val="22"/>
          <w:lang w:val="en-US"/>
        </w:rPr>
        <w:t>x</w:t>
      </w:r>
      <w:proofErr w:type="gramEnd"/>
      <w:r w:rsidRPr="00567FB4">
        <w:rPr>
          <w:rFonts w:ascii="Microsoft Sans Serif" w:hAnsi="Microsoft Sans Serif" w:cs="Microsoft Sans Serif"/>
          <w:spacing w:val="-3"/>
          <w:sz w:val="22"/>
          <w:szCs w:val="22"/>
          <w:lang w:val="en-US"/>
        </w:rPr>
        <w:t xml:space="preserve"> </w:t>
      </w:r>
      <w:proofErr w:type="spellStart"/>
      <w:r w:rsidRPr="00567FB4">
        <w:rPr>
          <w:rFonts w:ascii="Microsoft Sans Serif" w:hAnsi="Microsoft Sans Serif" w:cs="Microsoft Sans Serif"/>
          <w:spacing w:val="-3"/>
          <w:sz w:val="22"/>
          <w:szCs w:val="22"/>
          <w:lang w:val="en-US"/>
        </w:rPr>
        <w:t>stdDomesticStateInternationalCountry</w:t>
      </w:r>
      <w:proofErr w:type="spellEnd"/>
      <w:r w:rsidRPr="00567FB4">
        <w:rPr>
          <w:rFonts w:ascii="Microsoft Sans Serif" w:hAnsi="Microsoft Sans Serif" w:cs="Microsoft Sans Serif"/>
          <w:spacing w:val="-3"/>
          <w:sz w:val="22"/>
          <w:szCs w:val="22"/>
          <w:lang w:val="en-US"/>
        </w:rPr>
        <w:t>}</w:t>
      </w:r>
      <w:bookmarkEnd w:id="7"/>
    </w:p>
    <w:p w:rsidR="00C97143" w:rsidRPr="00567FB4" w:rsidRDefault="00C97143" w:rsidP="00C97143">
      <w:pPr>
        <w:jc w:val="both"/>
        <w:rPr>
          <w:rFonts w:ascii="Microsoft Sans Serif" w:hAnsi="Microsoft Sans Serif" w:cs="Microsoft Sans Serif"/>
          <w:spacing w:val="-3"/>
          <w:sz w:val="22"/>
          <w:szCs w:val="22"/>
          <w:lang w:val="en-US"/>
        </w:rPr>
      </w:pPr>
      <w:bookmarkStart w:id="8" w:name="s5"/>
      <w:r w:rsidRPr="00567FB4">
        <w:rPr>
          <w:rFonts w:ascii="Microsoft Sans Serif" w:hAnsi="Microsoft Sans Serif" w:cs="Microsoft Sans Serif"/>
          <w:spacing w:val="-3"/>
          <w:sz w:val="22"/>
          <w:szCs w:val="22"/>
          <w:lang w:val="en-US"/>
        </w:rPr>
        <w:t>{</w:t>
      </w:r>
      <w:proofErr w:type="gramStart"/>
      <w:r w:rsidRPr="00567FB4">
        <w:rPr>
          <w:rFonts w:ascii="Microsoft Sans Serif" w:hAnsi="Microsoft Sans Serif" w:cs="Microsoft Sans Serif"/>
          <w:spacing w:val="-3"/>
          <w:sz w:val="22"/>
          <w:szCs w:val="22"/>
          <w:lang w:val="en-US"/>
        </w:rPr>
        <w:t>x</w:t>
      </w:r>
      <w:proofErr w:type="gramEnd"/>
      <w:r w:rsidRPr="00567FB4">
        <w:rPr>
          <w:rFonts w:ascii="Microsoft Sans Serif" w:hAnsi="Microsoft Sans Serif" w:cs="Microsoft Sans Serif"/>
          <w:spacing w:val="-3"/>
          <w:sz w:val="22"/>
          <w:szCs w:val="22"/>
          <w:lang w:val="en-US"/>
        </w:rPr>
        <w:t xml:space="preserve"> </w:t>
      </w:r>
      <w:proofErr w:type="spellStart"/>
      <w:r w:rsidRPr="00567FB4">
        <w:rPr>
          <w:rFonts w:ascii="Microsoft Sans Serif" w:hAnsi="Microsoft Sans Serif" w:cs="Microsoft Sans Serif"/>
          <w:spacing w:val="-3"/>
          <w:sz w:val="22"/>
          <w:szCs w:val="22"/>
          <w:lang w:val="en-US"/>
        </w:rPr>
        <w:t>stdMbrAdrCountryDesc</w:t>
      </w:r>
      <w:proofErr w:type="spellEnd"/>
      <w:r w:rsidRPr="00567FB4">
        <w:rPr>
          <w:rFonts w:ascii="Microsoft Sans Serif" w:hAnsi="Microsoft Sans Serif" w:cs="Microsoft Sans Serif"/>
          <w:spacing w:val="-3"/>
          <w:sz w:val="22"/>
          <w:szCs w:val="22"/>
          <w:lang w:val="en-US"/>
        </w:rPr>
        <w:t>}</w:t>
      </w:r>
      <w:bookmarkEnd w:id="8"/>
    </w:p>
    <w:p w:rsidR="00C97143" w:rsidRPr="00567FB4" w:rsidRDefault="00C97143" w:rsidP="00C97143">
      <w:pPr>
        <w:jc w:val="both"/>
        <w:rPr>
          <w:rFonts w:ascii="Microsoft Sans Serif" w:hAnsi="Microsoft Sans Serif" w:cs="Microsoft Sans Serif"/>
          <w:spacing w:val="-3"/>
          <w:sz w:val="22"/>
          <w:szCs w:val="22"/>
          <w:lang w:val="en-US"/>
        </w:rPr>
      </w:pPr>
      <w:bookmarkStart w:id="9" w:name="s6"/>
      <w:r w:rsidRPr="00567FB4">
        <w:rPr>
          <w:rFonts w:ascii="Microsoft Sans Serif" w:hAnsi="Microsoft Sans Serif" w:cs="Microsoft Sans Serif"/>
          <w:spacing w:val="-3"/>
          <w:sz w:val="22"/>
          <w:szCs w:val="22"/>
          <w:lang w:val="en-US"/>
        </w:rPr>
        <w:t>{</w:t>
      </w:r>
      <w:proofErr w:type="spellStart"/>
      <w:proofErr w:type="gramStart"/>
      <w:r w:rsidRPr="00567FB4">
        <w:rPr>
          <w:rFonts w:ascii="Microsoft Sans Serif" w:hAnsi="Microsoft Sans Serif" w:cs="Microsoft Sans Serif"/>
          <w:spacing w:val="-3"/>
          <w:sz w:val="22"/>
          <w:szCs w:val="22"/>
          <w:lang w:val="en-US"/>
        </w:rPr>
        <w:t>endif</w:t>
      </w:r>
      <w:proofErr w:type="spellEnd"/>
      <w:proofErr w:type="gramEnd"/>
      <w:r w:rsidRPr="00567FB4">
        <w:rPr>
          <w:rFonts w:ascii="Microsoft Sans Serif" w:hAnsi="Microsoft Sans Serif" w:cs="Microsoft Sans Serif"/>
          <w:spacing w:val="-3"/>
          <w:sz w:val="22"/>
          <w:szCs w:val="22"/>
          <w:lang w:val="en-US"/>
        </w:rPr>
        <w:t>}</w:t>
      </w:r>
      <w:bookmarkEnd w:id="9"/>
    </w:p>
    <w:p w:rsidR="0008342F" w:rsidRPr="00567FB4" w:rsidRDefault="0008342F" w:rsidP="0008342F">
      <w:pPr>
        <w:jc w:val="both"/>
        <w:rPr>
          <w:rFonts w:ascii="Times New Roman" w:hAnsi="Times New Roman"/>
          <w:b/>
          <w:bCs/>
          <w:sz w:val="22"/>
          <w:szCs w:val="22"/>
        </w:rPr>
      </w:pPr>
      <w:r w:rsidRPr="00567FB4">
        <w:rPr>
          <w:rFonts w:ascii="Times New Roman" w:hAnsi="Times New Roman"/>
          <w:b/>
          <w:bCs/>
          <w:sz w:val="22"/>
          <w:szCs w:val="22"/>
        </w:rPr>
        <w:t>Re: Suspension of Pension Benefits</w:t>
      </w:r>
      <w:r w:rsidR="008C0C67">
        <w:rPr>
          <w:rFonts w:ascii="Times New Roman" w:hAnsi="Times New Roman"/>
          <w:b/>
          <w:bCs/>
          <w:sz w:val="22"/>
          <w:szCs w:val="22"/>
        </w:rPr>
        <w:t xml:space="preserve"> Notification</w:t>
      </w:r>
    </w:p>
    <w:p w:rsidR="0008342F" w:rsidRPr="00567FB4" w:rsidRDefault="0008342F" w:rsidP="0008342F">
      <w:pPr>
        <w:jc w:val="both"/>
        <w:rPr>
          <w:rFonts w:ascii="Times New Roman" w:hAnsi="Times New Roman"/>
          <w:b/>
          <w:bCs/>
          <w:sz w:val="22"/>
          <w:szCs w:val="22"/>
        </w:rPr>
      </w:pPr>
    </w:p>
    <w:p w:rsidR="0008342F" w:rsidRPr="00567FB4" w:rsidRDefault="0008342F" w:rsidP="0008342F">
      <w:pPr>
        <w:jc w:val="both"/>
        <w:rPr>
          <w:rFonts w:ascii="Times New Roman" w:hAnsi="Times New Roman"/>
          <w:sz w:val="22"/>
          <w:szCs w:val="22"/>
        </w:rPr>
      </w:pPr>
      <w:r w:rsidRPr="00567FB4">
        <w:rPr>
          <w:rFonts w:ascii="Times New Roman" w:hAnsi="Times New Roman"/>
          <w:sz w:val="22"/>
          <w:szCs w:val="22"/>
        </w:rPr>
        <w:t>Dear Participant:</w:t>
      </w:r>
    </w:p>
    <w:p w:rsidR="0008342F" w:rsidRPr="00567FB4" w:rsidRDefault="0008342F" w:rsidP="0008342F">
      <w:pPr>
        <w:jc w:val="both"/>
        <w:rPr>
          <w:rFonts w:ascii="Times New Roman" w:hAnsi="Times New Roman"/>
          <w:sz w:val="22"/>
          <w:szCs w:val="22"/>
        </w:rPr>
      </w:pPr>
    </w:p>
    <w:p w:rsidR="0008342F" w:rsidRPr="00567FB4" w:rsidRDefault="0008342F" w:rsidP="0008342F">
      <w:pPr>
        <w:autoSpaceDE w:val="0"/>
        <w:autoSpaceDN w:val="0"/>
        <w:adjustRightInd w:val="0"/>
        <w:jc w:val="both"/>
        <w:rPr>
          <w:rFonts w:ascii="Times New Roman" w:hAnsi="Times New Roman"/>
          <w:sz w:val="22"/>
          <w:szCs w:val="22"/>
        </w:rPr>
      </w:pPr>
      <w:r w:rsidRPr="00567FB4">
        <w:rPr>
          <w:rFonts w:ascii="Times New Roman" w:hAnsi="Times New Roman"/>
          <w:sz w:val="22"/>
          <w:szCs w:val="22"/>
        </w:rPr>
        <w:t>Our records indicate that you have reached your normal retirement age</w:t>
      </w:r>
      <w:r w:rsidR="0000172B">
        <w:rPr>
          <w:rFonts w:ascii="Times New Roman" w:hAnsi="Times New Roman"/>
          <w:sz w:val="22"/>
          <w:szCs w:val="22"/>
        </w:rPr>
        <w:t xml:space="preserve">. You </w:t>
      </w:r>
      <w:r w:rsidRPr="00567FB4">
        <w:rPr>
          <w:rFonts w:ascii="Times New Roman" w:hAnsi="Times New Roman"/>
          <w:sz w:val="22"/>
          <w:szCs w:val="22"/>
        </w:rPr>
        <w:t xml:space="preserve">are vested and entitled to receive benefits from the </w:t>
      </w:r>
      <w:r w:rsidR="00567FB4" w:rsidRPr="00567FB4">
        <w:rPr>
          <w:rFonts w:ascii="Times New Roman" w:hAnsi="Times New Roman"/>
          <w:sz w:val="22"/>
          <w:szCs w:val="22"/>
        </w:rPr>
        <w:t>Motion Picture Industry Pension Plan (the “Pension Plan”) and the Motion Picture Industry Individual Account Plan (the “IAP”) (collectively, “MPI”).</w:t>
      </w:r>
      <w:r w:rsidRPr="00567FB4">
        <w:rPr>
          <w:rFonts w:ascii="Times New Roman" w:hAnsi="Times New Roman"/>
          <w:sz w:val="22"/>
          <w:szCs w:val="22"/>
        </w:rPr>
        <w:t xml:space="preserve"> However, if you have not attained age 70½, your ben</w:t>
      </w:r>
      <w:r w:rsidR="00567FB4" w:rsidRPr="00567FB4">
        <w:rPr>
          <w:rFonts w:ascii="Times New Roman" w:hAnsi="Times New Roman"/>
          <w:sz w:val="22"/>
          <w:szCs w:val="22"/>
        </w:rPr>
        <w:t>efits under the MPI are</w:t>
      </w:r>
      <w:r w:rsidRPr="00567FB4">
        <w:rPr>
          <w:rFonts w:ascii="Times New Roman" w:hAnsi="Times New Roman"/>
          <w:sz w:val="22"/>
          <w:szCs w:val="22"/>
        </w:rPr>
        <w:t xml:space="preserve"> suspended if you continue to work in the </w:t>
      </w:r>
      <w:r w:rsidR="00567FB4" w:rsidRPr="00567FB4">
        <w:rPr>
          <w:rFonts w:ascii="Times New Roman" w:hAnsi="Times New Roman"/>
          <w:sz w:val="22"/>
          <w:szCs w:val="22"/>
        </w:rPr>
        <w:t>Motion Picture Industry (the “</w:t>
      </w:r>
      <w:r w:rsidRPr="00567FB4">
        <w:rPr>
          <w:rFonts w:ascii="Times New Roman" w:hAnsi="Times New Roman"/>
          <w:sz w:val="22"/>
          <w:szCs w:val="22"/>
        </w:rPr>
        <w:t>Industry</w:t>
      </w:r>
      <w:r w:rsidR="00567FB4" w:rsidRPr="00567FB4">
        <w:rPr>
          <w:rFonts w:ascii="Times New Roman" w:hAnsi="Times New Roman"/>
          <w:sz w:val="22"/>
          <w:szCs w:val="22"/>
        </w:rPr>
        <w:t>”)</w:t>
      </w:r>
      <w:r w:rsidRPr="00567FB4">
        <w:rPr>
          <w:rFonts w:ascii="Times New Roman" w:hAnsi="Times New Roman"/>
          <w:sz w:val="22"/>
          <w:szCs w:val="22"/>
        </w:rPr>
        <w:t>. Retirement is voluntary and if you decide not to retire at this time and continue working, you may do so</w:t>
      </w:r>
      <w:r w:rsidR="00567FB4" w:rsidRPr="00567FB4">
        <w:rPr>
          <w:rFonts w:ascii="Times New Roman" w:hAnsi="Times New Roman"/>
          <w:sz w:val="22"/>
          <w:szCs w:val="22"/>
        </w:rPr>
        <w:t>. Y</w:t>
      </w:r>
      <w:r w:rsidRPr="00567FB4">
        <w:rPr>
          <w:rFonts w:ascii="Times New Roman" w:hAnsi="Times New Roman"/>
          <w:sz w:val="22"/>
          <w:szCs w:val="22"/>
        </w:rPr>
        <w:t>our benefits will continue to accrue until</w:t>
      </w:r>
      <w:r w:rsidR="00567FB4" w:rsidRPr="00567FB4">
        <w:rPr>
          <w:rFonts w:ascii="Times New Roman" w:hAnsi="Times New Roman"/>
          <w:sz w:val="22"/>
          <w:szCs w:val="22"/>
        </w:rPr>
        <w:t xml:space="preserve"> you choose to </w:t>
      </w:r>
      <w:r w:rsidR="00567FB4">
        <w:rPr>
          <w:rFonts w:ascii="Times New Roman" w:hAnsi="Times New Roman"/>
          <w:sz w:val="22"/>
          <w:szCs w:val="22"/>
        </w:rPr>
        <w:t>receive your Late Retirement Pension</w:t>
      </w:r>
      <w:r w:rsidRPr="00567FB4">
        <w:rPr>
          <w:rFonts w:ascii="Times New Roman" w:hAnsi="Times New Roman"/>
          <w:sz w:val="22"/>
          <w:szCs w:val="22"/>
        </w:rPr>
        <w:t>.</w:t>
      </w:r>
    </w:p>
    <w:p w:rsidR="0008342F" w:rsidRPr="00567FB4" w:rsidRDefault="0008342F" w:rsidP="0008342F">
      <w:pPr>
        <w:jc w:val="both"/>
        <w:rPr>
          <w:rFonts w:ascii="Times New Roman" w:hAnsi="Times New Roman"/>
          <w:sz w:val="22"/>
          <w:szCs w:val="22"/>
        </w:rPr>
      </w:pPr>
    </w:p>
    <w:p w:rsidR="0008342F" w:rsidRPr="00567FB4" w:rsidRDefault="0008342F" w:rsidP="0008342F">
      <w:pPr>
        <w:jc w:val="both"/>
        <w:rPr>
          <w:rFonts w:ascii="Times New Roman" w:hAnsi="Times New Roman"/>
          <w:sz w:val="22"/>
          <w:szCs w:val="22"/>
        </w:rPr>
      </w:pPr>
      <w:r w:rsidRPr="00567FB4">
        <w:rPr>
          <w:rFonts w:ascii="Times New Roman" w:hAnsi="Times New Roman"/>
          <w:sz w:val="22"/>
          <w:szCs w:val="22"/>
        </w:rPr>
        <w:t>The Pension Plan is designed to provide income for those who have retired. For this reason, benefits are not paid if you are still working unless you have attained age 70½. If you decide not to commence your retirement benefits at this time, the monthly benefit will not be payable retroactive to your normal retirement age. However, your benefits will be calcu</w:t>
      </w:r>
      <w:r w:rsidR="00567FB4" w:rsidRPr="00567FB4">
        <w:rPr>
          <w:rFonts w:ascii="Times New Roman" w:hAnsi="Times New Roman"/>
          <w:sz w:val="22"/>
          <w:szCs w:val="22"/>
        </w:rPr>
        <w:t xml:space="preserve">lated to include any additional </w:t>
      </w:r>
      <w:r w:rsidRPr="00567FB4">
        <w:rPr>
          <w:rFonts w:ascii="Times New Roman" w:hAnsi="Times New Roman"/>
          <w:sz w:val="22"/>
          <w:szCs w:val="22"/>
        </w:rPr>
        <w:t xml:space="preserve">accrued benefits earned after age 65. The amount of the increase will depend on your circumstances. </w:t>
      </w:r>
    </w:p>
    <w:p w:rsidR="0008342F" w:rsidRPr="00567FB4" w:rsidRDefault="0008342F" w:rsidP="0008342F">
      <w:pPr>
        <w:jc w:val="both"/>
        <w:rPr>
          <w:rFonts w:ascii="Times New Roman" w:hAnsi="Times New Roman"/>
          <w:sz w:val="22"/>
          <w:szCs w:val="22"/>
        </w:rPr>
      </w:pPr>
    </w:p>
    <w:p w:rsidR="0008342F" w:rsidRPr="00567FB4" w:rsidRDefault="0008342F" w:rsidP="0008342F">
      <w:pPr>
        <w:jc w:val="both"/>
        <w:rPr>
          <w:rFonts w:ascii="Times New Roman" w:hAnsi="Times New Roman"/>
          <w:sz w:val="22"/>
          <w:szCs w:val="22"/>
        </w:rPr>
      </w:pPr>
      <w:r w:rsidRPr="00567FB4">
        <w:rPr>
          <w:rFonts w:ascii="Times New Roman" w:hAnsi="Times New Roman"/>
          <w:sz w:val="22"/>
          <w:szCs w:val="22"/>
        </w:rPr>
        <w:t>Your Late Retirement Pension is the greater of:</w:t>
      </w:r>
    </w:p>
    <w:p w:rsidR="0008342F" w:rsidRPr="00567FB4" w:rsidRDefault="0008342F" w:rsidP="0008342F">
      <w:pPr>
        <w:numPr>
          <w:ilvl w:val="0"/>
          <w:numId w:val="5"/>
        </w:numPr>
        <w:tabs>
          <w:tab w:val="num" w:pos="-3510"/>
        </w:tabs>
        <w:spacing w:before="120"/>
        <w:ind w:hanging="270"/>
        <w:jc w:val="both"/>
        <w:rPr>
          <w:rStyle w:val="BulletList"/>
          <w:rFonts w:ascii="Times New Roman" w:hAnsi="Times New Roman"/>
          <w:sz w:val="22"/>
          <w:szCs w:val="22"/>
        </w:rPr>
      </w:pPr>
      <w:r w:rsidRPr="00567FB4">
        <w:rPr>
          <w:rStyle w:val="BulletList"/>
          <w:rFonts w:ascii="Times New Roman" w:hAnsi="Times New Roman"/>
          <w:sz w:val="22"/>
          <w:szCs w:val="22"/>
        </w:rPr>
        <w:t xml:space="preserve">The Normal Retirement Pension, including all </w:t>
      </w:r>
      <w:r w:rsidRPr="00FE7993">
        <w:rPr>
          <w:rStyle w:val="BulletList"/>
          <w:rFonts w:ascii="Times New Roman" w:hAnsi="Times New Roman"/>
          <w:b/>
          <w:sz w:val="22"/>
          <w:szCs w:val="22"/>
        </w:rPr>
        <w:t>accrued bene</w:t>
      </w:r>
      <w:r w:rsidR="0000172B" w:rsidRPr="00FE7993">
        <w:rPr>
          <w:rStyle w:val="BulletList"/>
          <w:rFonts w:ascii="Times New Roman" w:hAnsi="Times New Roman"/>
          <w:b/>
          <w:sz w:val="22"/>
          <w:szCs w:val="22"/>
        </w:rPr>
        <w:t>fits</w:t>
      </w:r>
      <w:r w:rsidR="0000172B">
        <w:rPr>
          <w:rStyle w:val="BulletList"/>
          <w:rFonts w:ascii="Times New Roman" w:hAnsi="Times New Roman"/>
          <w:sz w:val="22"/>
          <w:szCs w:val="22"/>
        </w:rPr>
        <w:t xml:space="preserve"> through Late Retirement, or</w:t>
      </w:r>
    </w:p>
    <w:p w:rsidR="0008342F" w:rsidRPr="00567FB4" w:rsidRDefault="0008342F" w:rsidP="0008342F">
      <w:pPr>
        <w:numPr>
          <w:ilvl w:val="0"/>
          <w:numId w:val="6"/>
        </w:numPr>
        <w:tabs>
          <w:tab w:val="num" w:pos="-3510"/>
        </w:tabs>
        <w:spacing w:before="120"/>
        <w:ind w:hanging="270"/>
        <w:jc w:val="both"/>
        <w:rPr>
          <w:rStyle w:val="BulletList"/>
          <w:rFonts w:ascii="Times New Roman" w:hAnsi="Times New Roman"/>
          <w:sz w:val="22"/>
          <w:szCs w:val="22"/>
        </w:rPr>
      </w:pPr>
      <w:r w:rsidRPr="00567FB4">
        <w:rPr>
          <w:rStyle w:val="BulletList"/>
          <w:rFonts w:ascii="Times New Roman" w:hAnsi="Times New Roman"/>
          <w:sz w:val="22"/>
          <w:szCs w:val="22"/>
        </w:rPr>
        <w:t xml:space="preserve">The Normal Retirement Pension, including yearly </w:t>
      </w:r>
      <w:r w:rsidRPr="00FE7993">
        <w:rPr>
          <w:rStyle w:val="BulletList"/>
          <w:rFonts w:ascii="Times New Roman" w:hAnsi="Times New Roman"/>
          <w:b/>
          <w:sz w:val="22"/>
          <w:szCs w:val="22"/>
        </w:rPr>
        <w:t>actuarial increases</w:t>
      </w:r>
      <w:r w:rsidRPr="00567FB4">
        <w:rPr>
          <w:rStyle w:val="BulletList"/>
          <w:rFonts w:ascii="Times New Roman" w:hAnsi="Times New Roman"/>
          <w:sz w:val="22"/>
          <w:szCs w:val="22"/>
        </w:rPr>
        <w:t xml:space="preserve"> calculated throughout Late Retirement. Yearly actuarial increases of 1.2% per month </w:t>
      </w:r>
      <w:r w:rsidR="0000172B">
        <w:rPr>
          <w:rStyle w:val="BulletList"/>
          <w:rFonts w:ascii="Times New Roman" w:hAnsi="Times New Roman"/>
          <w:sz w:val="22"/>
          <w:szCs w:val="22"/>
        </w:rPr>
        <w:t xml:space="preserve">will </w:t>
      </w:r>
      <w:r w:rsidRPr="00567FB4">
        <w:rPr>
          <w:rStyle w:val="BulletList"/>
          <w:rFonts w:ascii="Times New Roman" w:hAnsi="Times New Roman"/>
          <w:sz w:val="22"/>
          <w:szCs w:val="22"/>
        </w:rPr>
        <w:t>apply to all Employee-derived Benefits as wel</w:t>
      </w:r>
      <w:r w:rsidR="0000172B">
        <w:rPr>
          <w:rStyle w:val="BulletList"/>
          <w:rFonts w:ascii="Times New Roman" w:hAnsi="Times New Roman"/>
          <w:sz w:val="22"/>
          <w:szCs w:val="22"/>
        </w:rPr>
        <w:t xml:space="preserve">l as Employer-derived Benefits </w:t>
      </w:r>
      <w:r w:rsidRPr="00567FB4">
        <w:rPr>
          <w:rStyle w:val="BulletList"/>
          <w:rFonts w:ascii="Times New Roman" w:hAnsi="Times New Roman"/>
          <w:sz w:val="22"/>
          <w:szCs w:val="22"/>
        </w:rPr>
        <w:t>for any month in which the Participant did not work 40 or more hours in the Industry. The actuarial increase of 1.2% per month is compounded annually.</w:t>
      </w:r>
    </w:p>
    <w:p w:rsidR="0008342F" w:rsidRPr="00567FB4" w:rsidRDefault="0008342F" w:rsidP="0008342F">
      <w:pPr>
        <w:jc w:val="both"/>
        <w:rPr>
          <w:rFonts w:ascii="Times New Roman" w:hAnsi="Times New Roman"/>
          <w:sz w:val="22"/>
          <w:szCs w:val="22"/>
        </w:rPr>
      </w:pPr>
    </w:p>
    <w:p w:rsidR="00000531" w:rsidRPr="00567FB4" w:rsidRDefault="0008342F" w:rsidP="00567FB4">
      <w:pPr>
        <w:autoSpaceDE w:val="0"/>
        <w:autoSpaceDN w:val="0"/>
        <w:adjustRightInd w:val="0"/>
        <w:jc w:val="both"/>
        <w:rPr>
          <w:rFonts w:ascii="Times New Roman" w:hAnsi="Times New Roman"/>
          <w:sz w:val="22"/>
          <w:szCs w:val="22"/>
        </w:rPr>
      </w:pPr>
      <w:r w:rsidRPr="00567FB4">
        <w:rPr>
          <w:rFonts w:ascii="Times New Roman" w:hAnsi="Times New Roman"/>
          <w:sz w:val="22"/>
          <w:szCs w:val="22"/>
        </w:rPr>
        <w:t xml:space="preserve">The calculation described above is based on certain Pension Plan provisions </w:t>
      </w:r>
      <w:r w:rsidRPr="00567FB4">
        <w:rPr>
          <w:rFonts w:ascii="Times New Roman" w:hAnsi="Times New Roman"/>
          <w:sz w:val="22"/>
          <w:szCs w:val="22"/>
          <w:lang w:val="en-US"/>
        </w:rPr>
        <w:t>in accordance with Section 411(b</w:t>
      </w:r>
      <w:proofErr w:type="gramStart"/>
      <w:r w:rsidRPr="00567FB4">
        <w:rPr>
          <w:rFonts w:ascii="Times New Roman" w:hAnsi="Times New Roman"/>
          <w:sz w:val="22"/>
          <w:szCs w:val="22"/>
          <w:lang w:val="en-US"/>
        </w:rPr>
        <w:t>)(</w:t>
      </w:r>
      <w:proofErr w:type="gramEnd"/>
      <w:r w:rsidRPr="00567FB4">
        <w:rPr>
          <w:rFonts w:ascii="Times New Roman" w:hAnsi="Times New Roman"/>
          <w:sz w:val="22"/>
          <w:szCs w:val="22"/>
          <w:lang w:val="en-US"/>
        </w:rPr>
        <w:t>1)(H) of the Internal Revenue Code</w:t>
      </w:r>
      <w:r w:rsidRPr="00567FB4">
        <w:rPr>
          <w:rFonts w:ascii="Times New Roman" w:hAnsi="Times New Roman"/>
          <w:sz w:val="22"/>
          <w:szCs w:val="22"/>
        </w:rPr>
        <w:t xml:space="preserve">. The suspension of benefit provisions is governed by the Department of </w:t>
      </w:r>
      <w:proofErr w:type="spellStart"/>
      <w:r w:rsidRPr="00567FB4">
        <w:rPr>
          <w:rFonts w:ascii="Times New Roman" w:hAnsi="Times New Roman"/>
          <w:sz w:val="22"/>
          <w:szCs w:val="22"/>
        </w:rPr>
        <w:t>Labor</w:t>
      </w:r>
      <w:proofErr w:type="spellEnd"/>
      <w:r w:rsidRPr="00567FB4">
        <w:rPr>
          <w:rFonts w:ascii="Times New Roman" w:hAnsi="Times New Roman"/>
          <w:sz w:val="22"/>
          <w:szCs w:val="22"/>
        </w:rPr>
        <w:t xml:space="preserve"> regulations contained in Section 2530.203-3 of the Code of Federal Regulation</w:t>
      </w:r>
      <w:r w:rsidR="00567FB4" w:rsidRPr="00567FB4">
        <w:rPr>
          <w:rFonts w:ascii="Times New Roman" w:hAnsi="Times New Roman"/>
          <w:sz w:val="22"/>
          <w:szCs w:val="22"/>
        </w:rPr>
        <w:t>s.</w:t>
      </w:r>
    </w:p>
    <w:p w:rsidR="00567FB4" w:rsidRPr="00567FB4" w:rsidRDefault="00567FB4" w:rsidP="00567FB4">
      <w:pPr>
        <w:autoSpaceDE w:val="0"/>
        <w:autoSpaceDN w:val="0"/>
        <w:adjustRightInd w:val="0"/>
        <w:jc w:val="both"/>
        <w:rPr>
          <w:rFonts w:ascii="Times New Roman" w:hAnsi="Times New Roman"/>
          <w:sz w:val="22"/>
          <w:szCs w:val="22"/>
        </w:rPr>
      </w:pPr>
    </w:p>
    <w:p w:rsidR="00567FB4" w:rsidRPr="00567FB4" w:rsidRDefault="0008342F" w:rsidP="00567FB4">
      <w:pPr>
        <w:autoSpaceDE w:val="0"/>
        <w:autoSpaceDN w:val="0"/>
        <w:adjustRightInd w:val="0"/>
        <w:jc w:val="both"/>
        <w:rPr>
          <w:rFonts w:ascii="Times New Roman" w:hAnsi="Times New Roman"/>
          <w:sz w:val="22"/>
          <w:szCs w:val="22"/>
        </w:rPr>
      </w:pPr>
      <w:r w:rsidRPr="00567FB4">
        <w:rPr>
          <w:rFonts w:ascii="Times New Roman" w:hAnsi="Times New Roman"/>
          <w:sz w:val="22"/>
          <w:szCs w:val="22"/>
        </w:rPr>
        <w:t>Article IV, Section 4 for the Pension Plan Trust Agreement provides for the suspension of benefits if you work pas</w:t>
      </w:r>
      <w:r w:rsidR="00567FB4" w:rsidRPr="00567FB4">
        <w:rPr>
          <w:rFonts w:ascii="Times New Roman" w:hAnsi="Times New Roman"/>
          <w:sz w:val="22"/>
          <w:szCs w:val="22"/>
        </w:rPr>
        <w:t xml:space="preserve">t your normal retirement date. </w:t>
      </w:r>
      <w:r w:rsidRPr="00567FB4">
        <w:rPr>
          <w:rFonts w:ascii="Times New Roman" w:hAnsi="Times New Roman"/>
          <w:sz w:val="22"/>
          <w:szCs w:val="22"/>
        </w:rPr>
        <w:t>Suspension of benefits will continue until you choose to retire, or April 1</w:t>
      </w:r>
      <w:r w:rsidRPr="00567FB4">
        <w:rPr>
          <w:rFonts w:ascii="Times New Roman" w:hAnsi="Times New Roman"/>
          <w:sz w:val="22"/>
          <w:szCs w:val="22"/>
          <w:vertAlign w:val="superscript"/>
        </w:rPr>
        <w:t>st</w:t>
      </w:r>
      <w:r w:rsidRPr="00567FB4">
        <w:rPr>
          <w:rFonts w:ascii="Times New Roman" w:hAnsi="Times New Roman"/>
          <w:sz w:val="22"/>
          <w:szCs w:val="22"/>
        </w:rPr>
        <w:t xml:space="preserve"> of the calendar year following the calendar year in which you attain age 70½. If you believe the Pension Plan has suspended your benefits in error, you may request a review of the decision to suspend your benefits by sending a written request for review to MPI. The request for review will be processed in the same manner as any claim for benefits under the Pension Plan. The request for review should be addressed to the Motion Picture Industry Pension Plan, P.O. Box 1999, Studio City, CA 91614-0999.</w:t>
      </w:r>
    </w:p>
    <w:p w:rsidR="00567FB4" w:rsidRPr="00567FB4" w:rsidRDefault="00567FB4" w:rsidP="00567FB4">
      <w:pPr>
        <w:autoSpaceDE w:val="0"/>
        <w:autoSpaceDN w:val="0"/>
        <w:adjustRightInd w:val="0"/>
        <w:jc w:val="both"/>
        <w:rPr>
          <w:rFonts w:ascii="Times New Roman" w:hAnsi="Times New Roman"/>
          <w:sz w:val="22"/>
          <w:szCs w:val="22"/>
        </w:rPr>
      </w:pPr>
    </w:p>
    <w:p w:rsidR="00567FB4" w:rsidRPr="00567FB4" w:rsidRDefault="00567FB4" w:rsidP="00567FB4">
      <w:pPr>
        <w:tabs>
          <w:tab w:val="left" w:pos="90"/>
        </w:tabs>
        <w:autoSpaceDE w:val="0"/>
        <w:autoSpaceDN w:val="0"/>
        <w:adjustRightInd w:val="0"/>
        <w:jc w:val="both"/>
        <w:rPr>
          <w:rFonts w:ascii="Times New Roman" w:hAnsi="Times New Roman"/>
          <w:color w:val="000000"/>
          <w:sz w:val="22"/>
          <w:szCs w:val="22"/>
        </w:rPr>
      </w:pPr>
      <w:r w:rsidRPr="00567FB4">
        <w:rPr>
          <w:rFonts w:ascii="Times New Roman" w:hAnsi="Times New Roman"/>
          <w:color w:val="000000"/>
          <w:sz w:val="22"/>
          <w:szCs w:val="22"/>
        </w:rPr>
        <w:t xml:space="preserve">If you have any questions, please contact MPI’s Participant Services </w:t>
      </w:r>
      <w:proofErr w:type="spellStart"/>
      <w:r w:rsidRPr="00567FB4">
        <w:rPr>
          <w:rFonts w:ascii="Times New Roman" w:hAnsi="Times New Roman"/>
          <w:color w:val="000000"/>
          <w:sz w:val="22"/>
          <w:szCs w:val="22"/>
        </w:rPr>
        <w:t>Center</w:t>
      </w:r>
      <w:proofErr w:type="spellEnd"/>
      <w:r w:rsidRPr="00567FB4">
        <w:rPr>
          <w:rFonts w:ascii="Times New Roman" w:hAnsi="Times New Roman"/>
          <w:color w:val="000000"/>
          <w:sz w:val="22"/>
          <w:szCs w:val="22"/>
        </w:rPr>
        <w:t xml:space="preserve"> by email at service@mpiphp.org or by telephone at (855) ASK-4MPI between 8 a.m. and 5 p.m. Pacific Time, Monday through Friday.</w:t>
      </w:r>
    </w:p>
    <w:p w:rsidR="0008342F" w:rsidRPr="00567FB4" w:rsidRDefault="0008342F" w:rsidP="0008342F">
      <w:pPr>
        <w:jc w:val="both"/>
        <w:rPr>
          <w:rFonts w:ascii="Times New Roman" w:hAnsi="Times New Roman"/>
          <w:sz w:val="22"/>
          <w:szCs w:val="22"/>
        </w:rPr>
      </w:pPr>
    </w:p>
    <w:p w:rsidR="0008342F" w:rsidRPr="00567FB4" w:rsidRDefault="0008342F" w:rsidP="0008342F">
      <w:pPr>
        <w:jc w:val="both"/>
        <w:rPr>
          <w:rFonts w:ascii="Times New Roman" w:hAnsi="Times New Roman"/>
          <w:sz w:val="22"/>
          <w:szCs w:val="22"/>
        </w:rPr>
      </w:pPr>
      <w:r w:rsidRPr="00567FB4">
        <w:rPr>
          <w:rFonts w:ascii="Times New Roman" w:hAnsi="Times New Roman"/>
          <w:sz w:val="22"/>
          <w:szCs w:val="22"/>
        </w:rPr>
        <w:t>Sincerely,</w:t>
      </w:r>
    </w:p>
    <w:p w:rsidR="0008342F" w:rsidRDefault="0008342F" w:rsidP="0008342F">
      <w:pPr>
        <w:jc w:val="both"/>
        <w:rPr>
          <w:rFonts w:ascii="Times New Roman" w:hAnsi="Times New Roman"/>
          <w:sz w:val="22"/>
          <w:szCs w:val="22"/>
        </w:rPr>
      </w:pPr>
    </w:p>
    <w:p w:rsidR="008D5263" w:rsidRPr="00567FB4" w:rsidRDefault="008D5263" w:rsidP="0008342F">
      <w:pPr>
        <w:jc w:val="both"/>
        <w:rPr>
          <w:rFonts w:ascii="Times New Roman" w:hAnsi="Times New Roman"/>
          <w:sz w:val="22"/>
          <w:szCs w:val="22"/>
        </w:rPr>
      </w:pPr>
    </w:p>
    <w:p w:rsidR="00567FB4" w:rsidRPr="00567FB4" w:rsidRDefault="00567FB4" w:rsidP="00567FB4">
      <w:pPr>
        <w:widowControl w:val="0"/>
        <w:tabs>
          <w:tab w:val="left" w:pos="90"/>
        </w:tabs>
        <w:autoSpaceDE w:val="0"/>
        <w:autoSpaceDN w:val="0"/>
        <w:adjustRightInd w:val="0"/>
        <w:jc w:val="both"/>
        <w:rPr>
          <w:rFonts w:ascii="Times New Roman" w:hAnsi="Times New Roman"/>
          <w:sz w:val="22"/>
          <w:szCs w:val="22"/>
        </w:rPr>
      </w:pPr>
      <w:bookmarkStart w:id="10" w:name="_GoBack"/>
      <w:bookmarkEnd w:id="10"/>
      <w:r w:rsidRPr="00567FB4">
        <w:rPr>
          <w:rFonts w:ascii="Times New Roman" w:hAnsi="Times New Roman"/>
          <w:sz w:val="22"/>
          <w:szCs w:val="22"/>
        </w:rPr>
        <w:t>Retirement Benefits</w:t>
      </w:r>
    </w:p>
    <w:p w:rsidR="00567FB4" w:rsidRPr="00567FB4" w:rsidRDefault="00567FB4" w:rsidP="00567FB4">
      <w:pPr>
        <w:tabs>
          <w:tab w:val="left" w:pos="90"/>
        </w:tabs>
        <w:autoSpaceDE w:val="0"/>
        <w:autoSpaceDN w:val="0"/>
        <w:adjustRightInd w:val="0"/>
        <w:jc w:val="both"/>
        <w:rPr>
          <w:rFonts w:ascii="Times New Roman" w:hAnsi="Times New Roman"/>
          <w:sz w:val="23"/>
          <w:szCs w:val="23"/>
        </w:rPr>
      </w:pPr>
    </w:p>
    <w:p w:rsidR="008D5263" w:rsidRPr="00D1321B" w:rsidRDefault="008D5263" w:rsidP="008D5263">
      <w:pPr>
        <w:tabs>
          <w:tab w:val="left" w:pos="-6660"/>
          <w:tab w:val="left" w:pos="-1440"/>
        </w:tabs>
        <w:jc w:val="both"/>
        <w:rPr>
          <w:rFonts w:ascii="Times New Roman" w:hAnsi="Times New Roman"/>
        </w:rPr>
      </w:pPr>
      <w:r w:rsidRPr="00C02627">
        <w:rPr>
          <w:rFonts w:ascii="Times New Roman" w:hAnsi="Times New Roman"/>
          <w:sz w:val="20"/>
        </w:rPr>
        <w:t>See your Summary Plan Description for additional information about the plans. Benefits are subject to final verification, review and adjustment. If applicable, these amounts may be subject to change in accordance with any divorce or Quali</w:t>
      </w:r>
      <w:r>
        <w:rPr>
          <w:rFonts w:ascii="Times New Roman" w:hAnsi="Times New Roman"/>
          <w:sz w:val="20"/>
        </w:rPr>
        <w:t>fied Domestic Relations Order (</w:t>
      </w:r>
      <w:r w:rsidRPr="00C02627">
        <w:rPr>
          <w:rFonts w:ascii="Times New Roman" w:hAnsi="Times New Roman"/>
          <w:sz w:val="20"/>
        </w:rPr>
        <w:t>QDRO), which may or may not be on file. In the event of any inconsistency between any communications and the provisions of the plans, the actual provisions of the plans shall govern.</w:t>
      </w:r>
    </w:p>
    <w:p w:rsidR="00567FB4" w:rsidRPr="00567FB4" w:rsidRDefault="00567FB4" w:rsidP="008D5263">
      <w:pPr>
        <w:suppressAutoHyphens/>
        <w:spacing w:line="240" w:lineRule="atLeast"/>
        <w:jc w:val="both"/>
        <w:rPr>
          <w:rFonts w:ascii="Times New Roman" w:hAnsi="Times New Roman"/>
          <w:b/>
          <w:bCs/>
          <w:i/>
          <w:iCs/>
          <w:spacing w:val="-2"/>
          <w:sz w:val="22"/>
        </w:rPr>
      </w:pPr>
    </w:p>
    <w:sectPr w:rsidR="00567FB4" w:rsidRPr="00567FB4" w:rsidSect="00567FB4">
      <w:headerReference w:type="even" r:id="rId12"/>
      <w:headerReference w:type="default" r:id="rId13"/>
      <w:footerReference w:type="default" r:id="rId14"/>
      <w:pgSz w:w="12240" w:h="15840" w:code="1"/>
      <w:pgMar w:top="1440" w:right="936" w:bottom="720" w:left="936" w:header="547" w:footer="288"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74E4" w:rsidRDefault="001C74E4">
      <w:r>
        <w:separator/>
      </w:r>
    </w:p>
  </w:endnote>
  <w:endnote w:type="continuationSeparator" w:id="0">
    <w:p w:rsidR="001C74E4" w:rsidRDefault="001C7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BC C39 3 to 1 Narrow">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CD3" w:rsidRDefault="00567FB4" w:rsidP="00567FB4">
    <w:pPr>
      <w:pStyle w:val="Footer"/>
      <w:jc w:val="right"/>
      <w:rPr>
        <w:rFonts w:ascii="Times New Roman" w:hAnsi="Times New Roman"/>
        <w:sz w:val="22"/>
        <w:szCs w:val="22"/>
      </w:rPr>
    </w:pPr>
    <w:r w:rsidRPr="00567FB4">
      <w:rPr>
        <w:rFonts w:ascii="Times New Roman" w:hAnsi="Times New Roman"/>
        <w:sz w:val="22"/>
        <w:szCs w:val="22"/>
      </w:rPr>
      <w:t>(</w:t>
    </w:r>
    <w:proofErr w:type="gramStart"/>
    <w:r w:rsidRPr="00567FB4">
      <w:rPr>
        <w:rFonts w:ascii="Times New Roman" w:hAnsi="Times New Roman"/>
        <w:sz w:val="22"/>
        <w:szCs w:val="22"/>
      </w:rPr>
      <w:t>continued</w:t>
    </w:r>
    <w:proofErr w:type="gramEnd"/>
    <w:r w:rsidRPr="00567FB4">
      <w:rPr>
        <w:rFonts w:ascii="Times New Roman" w:hAnsi="Times New Roman"/>
        <w:sz w:val="22"/>
        <w:szCs w:val="22"/>
      </w:rPr>
      <w:t>)</w:t>
    </w:r>
  </w:p>
  <w:p w:rsidR="002E1679" w:rsidRPr="00D4649D" w:rsidRDefault="00D85FC0" w:rsidP="002E1679">
    <w:pPr>
      <w:pStyle w:val="Footer"/>
      <w:contextualSpacing/>
      <w:jc w:val="center"/>
      <w:rPr>
        <w:rFonts w:ascii="Gill Sans MT" w:hAnsi="Gill Sans MT"/>
        <w:smallCaps/>
        <w:color w:val="777772"/>
        <w:w w:val="145"/>
        <w:sz w:val="13"/>
        <w:szCs w:val="15"/>
      </w:rPr>
    </w:pPr>
    <w:r>
      <w:rPr>
        <w:rFonts w:ascii="Gill Sans MT" w:hAnsi="Gill Sans MT"/>
        <w:smallCaps/>
        <w:color w:val="777772"/>
        <w:w w:val="145"/>
        <w:sz w:val="13"/>
        <w:szCs w:val="15"/>
      </w:rPr>
      <w:t>1</w:t>
    </w:r>
    <w:r w:rsidR="002E1679" w:rsidRPr="00D4649D">
      <w:rPr>
        <w:rFonts w:ascii="Gill Sans MT" w:hAnsi="Gill Sans MT"/>
        <w:smallCaps/>
        <w:color w:val="777772"/>
        <w:w w:val="145"/>
        <w:sz w:val="13"/>
        <w:szCs w:val="15"/>
      </w:rPr>
      <w:t xml:space="preserve">1365 Ventura Boulevard </w:t>
    </w:r>
    <w:r w:rsidR="002E1679" w:rsidRPr="00D4649D">
      <w:rPr>
        <w:rFonts w:ascii="Wingdings" w:hAnsi="Wingdings"/>
        <w:smallCaps/>
        <w:color w:val="777772"/>
        <w:w w:val="145"/>
        <w:sz w:val="13"/>
        <w:szCs w:val="15"/>
      </w:rPr>
      <w:t></w:t>
    </w:r>
    <w:r w:rsidR="002E1679" w:rsidRPr="00D4649D">
      <w:rPr>
        <w:rFonts w:ascii="Gill Sans MT" w:hAnsi="Gill Sans MT"/>
        <w:smallCaps/>
        <w:color w:val="777772"/>
        <w:w w:val="145"/>
        <w:sz w:val="13"/>
        <w:szCs w:val="15"/>
      </w:rPr>
      <w:t xml:space="preserve"> Studio City, California  91604-3148</w:t>
    </w:r>
  </w:p>
  <w:p w:rsidR="002E1679" w:rsidRPr="00D4649D" w:rsidRDefault="002E1679" w:rsidP="002E1679">
    <w:pPr>
      <w:pStyle w:val="Footer"/>
      <w:contextualSpacing/>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Mailing Address:  P.O. Box 1999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91614-0999</w:t>
    </w:r>
  </w:p>
  <w:p w:rsidR="002E1679" w:rsidRDefault="002E1679" w:rsidP="002E1679">
    <w:pPr>
      <w:pStyle w:val="Footer"/>
      <w:contextualSpacing/>
      <w:jc w:val="center"/>
      <w:rPr>
        <w:rFonts w:ascii="Gill Sans MT" w:hAnsi="Gill Sans MT"/>
        <w:w w:val="145"/>
        <w:sz w:val="15"/>
        <w:szCs w:val="15"/>
      </w:rPr>
    </w:pPr>
    <w:r w:rsidRPr="00D4649D">
      <w:rPr>
        <w:rFonts w:ascii="Gill Sans MT" w:hAnsi="Gill Sans MT"/>
        <w:smallCaps/>
        <w:color w:val="777772"/>
        <w:w w:val="145"/>
        <w:sz w:val="13"/>
        <w:szCs w:val="15"/>
      </w:rPr>
      <w:t xml:space="preserve">(818 or 310) 769-0007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w:t>
    </w:r>
    <w:r w:rsidRPr="00D4649D">
      <w:rPr>
        <w:rFonts w:ascii="Gill Sans MT" w:hAnsi="Gill Sans MT"/>
        <w:color w:val="777772"/>
        <w:w w:val="145"/>
        <w:sz w:val="13"/>
        <w:szCs w:val="15"/>
      </w:rPr>
      <w:t>www.mpiphp.org</w:t>
    </w:r>
  </w:p>
  <w:p w:rsidR="002E1679" w:rsidRPr="005E7C3D" w:rsidRDefault="002E1679" w:rsidP="002E1679">
    <w:pPr>
      <w:pStyle w:val="Footer"/>
      <w:rPr>
        <w:sz w:val="8"/>
        <w:szCs w:val="18"/>
      </w:rPr>
    </w:pPr>
  </w:p>
  <w:p w:rsidR="00BE1CD3" w:rsidRPr="002D6A78" w:rsidRDefault="00BE1CD3" w:rsidP="00567FB4">
    <w:pPr>
      <w:pStyle w:val="Footer"/>
      <w:rPr>
        <w:rFonts w:ascii="BC C39 3 to 1 Narrow" w:hAnsi="BC C39 3 to 1 Narrow"/>
        <w:sz w:val="48"/>
        <w:szCs w:val="48"/>
      </w:rPr>
    </w:pPr>
    <w:bookmarkStart w:id="11" w:name="sagitec20"/>
    <w:r>
      <w:rPr>
        <w:rFonts w:ascii="BC C39 3 to 1 Narrow" w:hAnsi="BC C39 3 to 1 Narrow"/>
        <w:sz w:val="48"/>
        <w:szCs w:val="48"/>
      </w:rPr>
      <w:t>{</w:t>
    </w:r>
    <w:proofErr w:type="spellStart"/>
    <w:proofErr w:type="gramStart"/>
    <w:r>
      <w:rPr>
        <w:rFonts w:ascii="BC C39 3 to 1 Narrow" w:hAnsi="BC C39 3 to 1 Narrow"/>
        <w:sz w:val="48"/>
        <w:szCs w:val="48"/>
      </w:rPr>
      <w:t>stdTrackingNo</w:t>
    </w:r>
    <w:proofErr w:type="spellEnd"/>
    <w:proofErr w:type="gramEnd"/>
    <w:r>
      <w:rPr>
        <w:rFonts w:ascii="BC C39 3 to 1 Narrow" w:hAnsi="BC C39 3 to 1 Narrow"/>
        <w:sz w:val="48"/>
        <w:szCs w:val="48"/>
      </w:rPr>
      <w:t>}</w:t>
    </w:r>
    <w:bookmarkEnd w:id="11"/>
  </w:p>
  <w:p w:rsidR="002D6A78" w:rsidRPr="002D6A78" w:rsidRDefault="00BE1CD3" w:rsidP="00567FB4">
    <w:pPr>
      <w:pStyle w:val="Footer"/>
      <w:rPr>
        <w:rFonts w:ascii="Times New Roman" w:hAnsi="Times New Roman"/>
        <w:sz w:val="18"/>
      </w:rPr>
    </w:pPr>
    <w:bookmarkStart w:id="12" w:name="sagitec19"/>
    <w:r>
      <w:rPr>
        <w:rFonts w:ascii="Times New Roman" w:hAnsi="Times New Roman"/>
        <w:sz w:val="18"/>
      </w:rPr>
      <w:t>{</w:t>
    </w:r>
    <w:proofErr w:type="spellStart"/>
    <w:proofErr w:type="gramStart"/>
    <w:r>
      <w:rPr>
        <w:rFonts w:ascii="Times New Roman" w:hAnsi="Times New Roman"/>
        <w:sz w:val="18"/>
      </w:rPr>
      <w:t>stdMbrParticipantMPID</w:t>
    </w:r>
    <w:proofErr w:type="spellEnd"/>
    <w:proofErr w:type="gramEnd"/>
    <w:r>
      <w:rPr>
        <w:rFonts w:ascii="Times New Roman" w:hAnsi="Times New Roman"/>
        <w:sz w:val="18"/>
      </w:rPr>
      <w:t>}</w:t>
    </w:r>
    <w:bookmarkEnd w:id="12"/>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74E4" w:rsidRDefault="001C74E4">
      <w:r>
        <w:separator/>
      </w:r>
    </w:p>
  </w:footnote>
  <w:footnote w:type="continuationSeparator" w:id="0">
    <w:p w:rsidR="001C74E4" w:rsidRDefault="001C74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592" w:rsidRDefault="001C74E4">
    <w:pPr>
      <w:pStyle w:val="Header"/>
    </w:pPr>
    <w:r>
      <w:rPr>
        <w:noProof/>
        <w:lang w:val="en-US"/>
      </w:rPr>
      <w:pict>
        <v:shapetype id="_x0000_t202" coordsize="21600,21600" o:spt="202" path="m,l,21600r21600,l21600,xe">
          <v:stroke joinstyle="miter"/>
          <v:path gradientshapeok="t" o:connecttype="rect"/>
        </v:shapetype>
        <v:shape id="_x0000_s2050" type="#_x0000_t202" style="position:absolute;margin-left:423.35pt;margin-top:-3.5pt;width:92.3pt;height:22.05pt;z-index:251659264;mso-height-percent:200;mso-height-percent:200;mso-width-relative:margin;mso-height-relative:margin">
          <v:textbox style="mso-fit-shape-to-text:t">
            <w:txbxContent>
              <w:p w:rsidR="00781592" w:rsidRDefault="00781592" w:rsidP="00781592">
                <w:r>
                  <w:t>v4: 4-30-14</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3FC" w:rsidRDefault="001C74E4" w:rsidP="00567FB4">
    <w:pPr>
      <w:pStyle w:val="Header"/>
    </w:pPr>
    <w:r>
      <w:rPr>
        <w:rFonts w:ascii="Times New Roman" w:hAnsi="Times New Roman"/>
        <w:noProof/>
        <w:szCs w:val="24"/>
        <w:lang w:val="en-US"/>
      </w:rPr>
      <w:pict>
        <v:shapetype id="_x0000_t202" coordsize="21600,21600" o:spt="202" path="m,l,21600r21600,l21600,xe">
          <v:stroke joinstyle="miter"/>
          <v:path gradientshapeok="t" o:connecttype="rect"/>
        </v:shapetype>
        <v:shape id="_x0000_s2049" type="#_x0000_t202" style="position:absolute;margin-left:415.25pt;margin-top:11.55pt;width:93.9pt;height:22.05pt;z-index:251658240;mso-height-percent:200;mso-height-percent:200;mso-width-relative:margin;mso-height-relative:margin">
          <v:textbox style="mso-fit-shape-to-text:t">
            <w:txbxContent>
              <w:p w:rsidR="00781592" w:rsidRDefault="00781592" w:rsidP="00781592">
                <w:r>
                  <w:t>v4: 4-30-14</w:t>
                </w:r>
              </w:p>
            </w:txbxContent>
          </v:textbox>
        </v:shape>
      </w:pict>
    </w:r>
    <w:r w:rsidR="00BE5812">
      <w:rPr>
        <w:rFonts w:ascii="Times New Roman" w:hAnsi="Times New Roman"/>
        <w:noProof/>
        <w:szCs w:val="24"/>
        <w:lang w:val="en-US"/>
      </w:rPr>
      <w:drawing>
        <wp:inline distT="0" distB="0" distL="0" distR="0">
          <wp:extent cx="1951629" cy="859536"/>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preferRelativeResize="0">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51629" cy="859536"/>
                  </a:xfrm>
                  <a:prstGeom prst="rect">
                    <a:avLst/>
                  </a:prstGeom>
                  <a:noFill/>
                  <a:ln>
                    <a:noFill/>
                  </a:ln>
                </pic:spPr>
              </pic:pic>
            </a:graphicData>
          </a:graphic>
        </wp:inline>
      </w:drawing>
    </w:r>
  </w:p>
  <w:p w:rsidR="007417E0" w:rsidRPr="00BE5812" w:rsidRDefault="007417E0" w:rsidP="00567F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97B9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54E654F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1"/>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0"/>
  <w:displayVerticalDrawingGridEvery w:val="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B7203"/>
    <w:rsid w:val="00000531"/>
    <w:rsid w:val="0000172B"/>
    <w:rsid w:val="00006B86"/>
    <w:rsid w:val="00016278"/>
    <w:rsid w:val="00016472"/>
    <w:rsid w:val="00036781"/>
    <w:rsid w:val="00045108"/>
    <w:rsid w:val="000529E7"/>
    <w:rsid w:val="000818BC"/>
    <w:rsid w:val="0008342F"/>
    <w:rsid w:val="000C39A6"/>
    <w:rsid w:val="001106B8"/>
    <w:rsid w:val="00151B52"/>
    <w:rsid w:val="001711CD"/>
    <w:rsid w:val="00187C30"/>
    <w:rsid w:val="001A600C"/>
    <w:rsid w:val="001C74E4"/>
    <w:rsid w:val="001E0BEA"/>
    <w:rsid w:val="002036C2"/>
    <w:rsid w:val="00230E76"/>
    <w:rsid w:val="00233D34"/>
    <w:rsid w:val="00243EB4"/>
    <w:rsid w:val="00247A49"/>
    <w:rsid w:val="00255D4A"/>
    <w:rsid w:val="00260C1B"/>
    <w:rsid w:val="00271BDD"/>
    <w:rsid w:val="00293453"/>
    <w:rsid w:val="002B43D8"/>
    <w:rsid w:val="002D05BA"/>
    <w:rsid w:val="002D640A"/>
    <w:rsid w:val="002D6A78"/>
    <w:rsid w:val="002E1679"/>
    <w:rsid w:val="002E7B50"/>
    <w:rsid w:val="00302153"/>
    <w:rsid w:val="0036637B"/>
    <w:rsid w:val="00395AE8"/>
    <w:rsid w:val="003F4808"/>
    <w:rsid w:val="003F5A06"/>
    <w:rsid w:val="00407B7F"/>
    <w:rsid w:val="00432F5B"/>
    <w:rsid w:val="004E3993"/>
    <w:rsid w:val="004E4A1A"/>
    <w:rsid w:val="004E5A04"/>
    <w:rsid w:val="004F5A2A"/>
    <w:rsid w:val="00543CF5"/>
    <w:rsid w:val="005460A2"/>
    <w:rsid w:val="00567FB4"/>
    <w:rsid w:val="005B7B88"/>
    <w:rsid w:val="005C30E9"/>
    <w:rsid w:val="005C7149"/>
    <w:rsid w:val="005D40A9"/>
    <w:rsid w:val="005D4F1D"/>
    <w:rsid w:val="00601A42"/>
    <w:rsid w:val="006154B4"/>
    <w:rsid w:val="006623FC"/>
    <w:rsid w:val="00670236"/>
    <w:rsid w:val="00676356"/>
    <w:rsid w:val="006C5249"/>
    <w:rsid w:val="006D7A20"/>
    <w:rsid w:val="00707A0C"/>
    <w:rsid w:val="00717292"/>
    <w:rsid w:val="00737494"/>
    <w:rsid w:val="007417E0"/>
    <w:rsid w:val="00774D7F"/>
    <w:rsid w:val="0077516D"/>
    <w:rsid w:val="00781592"/>
    <w:rsid w:val="007902CF"/>
    <w:rsid w:val="00794712"/>
    <w:rsid w:val="007B1657"/>
    <w:rsid w:val="007B6707"/>
    <w:rsid w:val="00803A4B"/>
    <w:rsid w:val="00806A2E"/>
    <w:rsid w:val="0088716B"/>
    <w:rsid w:val="008A3EBC"/>
    <w:rsid w:val="008C0516"/>
    <w:rsid w:val="008C0C67"/>
    <w:rsid w:val="008D5263"/>
    <w:rsid w:val="008F0EDA"/>
    <w:rsid w:val="008F4DF6"/>
    <w:rsid w:val="009306CD"/>
    <w:rsid w:val="00961E49"/>
    <w:rsid w:val="009652A3"/>
    <w:rsid w:val="009A2EB8"/>
    <w:rsid w:val="009C204D"/>
    <w:rsid w:val="009D2154"/>
    <w:rsid w:val="009E35E3"/>
    <w:rsid w:val="009F22EF"/>
    <w:rsid w:val="00A05E2F"/>
    <w:rsid w:val="00A1225E"/>
    <w:rsid w:val="00A22D5A"/>
    <w:rsid w:val="00AB73AC"/>
    <w:rsid w:val="00B2309D"/>
    <w:rsid w:val="00B265EA"/>
    <w:rsid w:val="00B55544"/>
    <w:rsid w:val="00B715F0"/>
    <w:rsid w:val="00BA111E"/>
    <w:rsid w:val="00BE1CD3"/>
    <w:rsid w:val="00BE5812"/>
    <w:rsid w:val="00C52AC2"/>
    <w:rsid w:val="00C61313"/>
    <w:rsid w:val="00C64C15"/>
    <w:rsid w:val="00C97143"/>
    <w:rsid w:val="00CB0DB5"/>
    <w:rsid w:val="00CC0819"/>
    <w:rsid w:val="00CC60B5"/>
    <w:rsid w:val="00CD0679"/>
    <w:rsid w:val="00CF4512"/>
    <w:rsid w:val="00D41CD2"/>
    <w:rsid w:val="00D85FC0"/>
    <w:rsid w:val="00DA0450"/>
    <w:rsid w:val="00DB7203"/>
    <w:rsid w:val="00DC32DF"/>
    <w:rsid w:val="00E07220"/>
    <w:rsid w:val="00E3113C"/>
    <w:rsid w:val="00E61DF8"/>
    <w:rsid w:val="00EB4838"/>
    <w:rsid w:val="00EE4B54"/>
    <w:rsid w:val="00EF127D"/>
    <w:rsid w:val="00F11603"/>
    <w:rsid w:val="00F17704"/>
    <w:rsid w:val="00F40EEA"/>
    <w:rsid w:val="00F65801"/>
    <w:rsid w:val="00F878C1"/>
    <w:rsid w:val="00FB1189"/>
    <w:rsid w:val="00FE7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E5A04"/>
    <w:rPr>
      <w:rFonts w:ascii="Bookman Old Style" w:hAnsi="Bookman Old Style"/>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List">
    <w:name w:val="Bullet List"/>
    <w:rsid w:val="004E5A04"/>
  </w:style>
  <w:style w:type="paragraph" w:styleId="Header">
    <w:name w:val="header"/>
    <w:basedOn w:val="Normal"/>
    <w:link w:val="HeaderChar"/>
    <w:uiPriority w:val="99"/>
    <w:rsid w:val="004E5A04"/>
    <w:pPr>
      <w:tabs>
        <w:tab w:val="center" w:pos="4320"/>
        <w:tab w:val="right" w:pos="8640"/>
      </w:tabs>
    </w:pPr>
  </w:style>
  <w:style w:type="paragraph" w:styleId="Footer">
    <w:name w:val="footer"/>
    <w:basedOn w:val="Normal"/>
    <w:link w:val="FooterChar"/>
    <w:rsid w:val="004E5A04"/>
    <w:pPr>
      <w:tabs>
        <w:tab w:val="center" w:pos="4320"/>
        <w:tab w:val="right" w:pos="8640"/>
      </w:tabs>
    </w:pPr>
  </w:style>
  <w:style w:type="paragraph" w:styleId="BalloonText">
    <w:name w:val="Balloon Text"/>
    <w:basedOn w:val="Normal"/>
    <w:semiHidden/>
    <w:rsid w:val="008F0EDA"/>
    <w:rPr>
      <w:rFonts w:ascii="Tahoma" w:hAnsi="Tahoma" w:cs="Tahoma"/>
      <w:sz w:val="16"/>
      <w:szCs w:val="16"/>
    </w:rPr>
  </w:style>
  <w:style w:type="character" w:customStyle="1" w:styleId="HeaderChar">
    <w:name w:val="Header Char"/>
    <w:basedOn w:val="DefaultParagraphFont"/>
    <w:link w:val="Header"/>
    <w:uiPriority w:val="99"/>
    <w:rsid w:val="006623FC"/>
    <w:rPr>
      <w:rFonts w:ascii="Bookman Old Style" w:hAnsi="Bookman Old Style"/>
      <w:sz w:val="24"/>
      <w:lang w:val="en-GB"/>
    </w:rPr>
  </w:style>
  <w:style w:type="character" w:customStyle="1" w:styleId="FooterChar">
    <w:name w:val="Footer Char"/>
    <w:basedOn w:val="DefaultParagraphFont"/>
    <w:link w:val="Footer"/>
    <w:rsid w:val="00BE1CD3"/>
    <w:rPr>
      <w:rFonts w:ascii="Bookman Old Style" w:hAnsi="Bookman Old Style"/>
      <w:sz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Bookman Old Style" w:hAnsi="Bookman Old Style"/>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List">
    <w:name w:val="Bullet List"/>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semiHidden/>
    <w:rsid w:val="008F0EDA"/>
    <w:rPr>
      <w:rFonts w:ascii="Tahoma" w:hAnsi="Tahoma" w:cs="Tahoma"/>
      <w:sz w:val="16"/>
      <w:szCs w:val="16"/>
    </w:rPr>
  </w:style>
  <w:style w:type="character" w:customStyle="1" w:styleId="HeaderChar">
    <w:name w:val="Header Char"/>
    <w:basedOn w:val="DefaultParagraphFont"/>
    <w:link w:val="Header"/>
    <w:uiPriority w:val="99"/>
    <w:rsid w:val="006623FC"/>
    <w:rPr>
      <w:rFonts w:ascii="Bookman Old Style" w:hAnsi="Bookman Old Style"/>
      <w:sz w:val="24"/>
      <w:lang w:val="en-GB"/>
    </w:rPr>
  </w:style>
  <w:style w:type="character" w:customStyle="1" w:styleId="FooterChar">
    <w:name w:val="Footer Char"/>
    <w:basedOn w:val="DefaultParagraphFont"/>
    <w:link w:val="Footer"/>
    <w:uiPriority w:val="99"/>
    <w:rsid w:val="00BE1CD3"/>
    <w:rPr>
      <w:rFonts w:ascii="Bookman Old Style" w:hAnsi="Bookman Old Style"/>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17138">
      <w:bodyDiv w:val="1"/>
      <w:marLeft w:val="0"/>
      <w:marRight w:val="0"/>
      <w:marTop w:val="0"/>
      <w:marBottom w:val="0"/>
      <w:divBdr>
        <w:top w:val="none" w:sz="0" w:space="0" w:color="auto"/>
        <w:left w:val="none" w:sz="0" w:space="0" w:color="auto"/>
        <w:bottom w:val="none" w:sz="0" w:space="0" w:color="auto"/>
        <w:right w:val="none" w:sz="0" w:space="0" w:color="auto"/>
      </w:divBdr>
    </w:div>
    <w:div w:id="499002568">
      <w:bodyDiv w:val="1"/>
      <w:marLeft w:val="0"/>
      <w:marRight w:val="0"/>
      <w:marTop w:val="0"/>
      <w:marBottom w:val="0"/>
      <w:divBdr>
        <w:top w:val="none" w:sz="0" w:space="0" w:color="auto"/>
        <w:left w:val="none" w:sz="0" w:space="0" w:color="auto"/>
        <w:bottom w:val="none" w:sz="0" w:space="0" w:color="auto"/>
        <w:right w:val="none" w:sz="0" w:space="0" w:color="auto"/>
      </w:divBdr>
    </w:div>
    <w:div w:id="920598047">
      <w:bodyDiv w:val="1"/>
      <w:marLeft w:val="0"/>
      <w:marRight w:val="0"/>
      <w:marTop w:val="0"/>
      <w:marBottom w:val="0"/>
      <w:divBdr>
        <w:top w:val="none" w:sz="0" w:space="0" w:color="auto"/>
        <w:left w:val="none" w:sz="0" w:space="0" w:color="auto"/>
        <w:bottom w:val="none" w:sz="0" w:space="0" w:color="auto"/>
        <w:right w:val="none" w:sz="0" w:space="0" w:color="auto"/>
      </w:divBdr>
    </w:div>
    <w:div w:id="1321811901">
      <w:bodyDiv w:val="1"/>
      <w:marLeft w:val="0"/>
      <w:marRight w:val="0"/>
      <w:marTop w:val="0"/>
      <w:marBottom w:val="0"/>
      <w:divBdr>
        <w:top w:val="none" w:sz="0" w:space="0" w:color="auto"/>
        <w:left w:val="none" w:sz="0" w:space="0" w:color="auto"/>
        <w:bottom w:val="none" w:sz="0" w:space="0" w:color="auto"/>
        <w:right w:val="none" w:sz="0" w:space="0" w:color="auto"/>
      </w:divBdr>
    </w:div>
    <w:div w:id="1376419836">
      <w:bodyDiv w:val="1"/>
      <w:marLeft w:val="0"/>
      <w:marRight w:val="0"/>
      <w:marTop w:val="0"/>
      <w:marBottom w:val="0"/>
      <w:divBdr>
        <w:top w:val="none" w:sz="0" w:space="0" w:color="auto"/>
        <w:left w:val="none" w:sz="0" w:space="0" w:color="auto"/>
        <w:bottom w:val="none" w:sz="0" w:space="0" w:color="auto"/>
        <w:right w:val="none" w:sz="0" w:space="0" w:color="auto"/>
      </w:divBdr>
    </w:div>
    <w:div w:id="184813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7476a7eaf6f0099334060a964c5d95f8">
  <xsd:schema xmlns:xsd="http://www.w3.org/2001/XMLSchema" xmlns:p="http://schemas.microsoft.com/office/2006/metadata/properties" xmlns:ns2="e6217fe4-3f74-4bdc-8158-13b29f716531" targetNamespace="http://schemas.microsoft.com/office/2006/metadata/properties" ma:root="true" ma:fieldsID="43e24578ba86482688b06cf7c388207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Category xmlns="e6217fe4-3f74-4bdc-8158-13b29f716531">Design</Category>
    <Status xmlns="e6217fe4-3f74-4bdc-8158-13b29f716531">Draft</Status>
    <Form_x0020_Status xmlns="e6217fe4-3f74-4bdc-8158-13b29f716531">Pending</Form_x0020_Status>
    <Sub_x002d_Category xmlns="e6217fe4-3f74-4bdc-8158-13b29f716531">DESIGN - Sprint 1.0</Sub_x002d_Category>
  </documentManagement>
</p:properties>
</file>

<file path=customXml/itemProps1.xml><?xml version="1.0" encoding="utf-8"?>
<ds:datastoreItem xmlns:ds="http://schemas.openxmlformats.org/officeDocument/2006/customXml" ds:itemID="{6C221687-C792-4AEE-B767-029B5B6979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6A8882D-70ED-4F62-A2A9-27EE1FB24C9D}">
  <ds:schemaRefs>
    <ds:schemaRef ds:uri="http://schemas.microsoft.com/sharepoint/v3/contenttype/forms"/>
  </ds:schemaRefs>
</ds:datastoreItem>
</file>

<file path=customXml/itemProps3.xml><?xml version="1.0" encoding="utf-8"?>
<ds:datastoreItem xmlns:ds="http://schemas.openxmlformats.org/officeDocument/2006/customXml" ds:itemID="{A3281F6A-9895-4B26-A5C5-C437E60AF94D}">
  <ds:schemaRefs>
    <ds:schemaRef ds:uri="http://schemas.microsoft.com/office/2006/metadata/longProperties"/>
  </ds:schemaRefs>
</ds:datastoreItem>
</file>

<file path=customXml/itemProps4.xml><?xml version="1.0" encoding="utf-8"?>
<ds:datastoreItem xmlns:ds="http://schemas.openxmlformats.org/officeDocument/2006/customXml" ds:itemID="{081FD6D9-753D-4B22-AFF8-4F93A4753A62}">
  <ds:schemaRefs>
    <ds:schemaRef ds:uri="http://schemas.microsoft.com/office/2006/metadata/properties"/>
    <ds:schemaRef ds:uri="http://schemas.microsoft.com/office/infopath/2007/PartnerControls"/>
    <ds:schemaRef ds:uri="e6217fe4-3f74-4bdc-8158-13b29f716531"/>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Suspension of Benefits - Late Retirement</dc:title>
  <dc:subject>Age 65 Letter</dc:subject>
  <dc:description>completed</dc:description>
  <cp:lastModifiedBy>Mamata Rout</cp:lastModifiedBy>
  <cp:revision>56</cp:revision>
  <cp:lastPrinted>2013-08-09T16:26:00Z</cp:lastPrinted>
  <dcterms:created xsi:type="dcterms:W3CDTF">2012-08-27T09:45:00Z</dcterms:created>
  <dcterms:modified xsi:type="dcterms:W3CDTF">2017-03-21T17:28:00Z</dcterms:modified>
  <cp:category>General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