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010"/>
        <w:gridCol w:w="2780"/>
      </w:tblGrid>
      <w:tr w:rsidR="00620427" w:rsidRPr="00441D5C" w:rsidTr="00832E97">
        <w:trPr>
          <w:jc w:val="center"/>
        </w:trPr>
        <w:tc>
          <w:tcPr>
            <w:tcW w:w="8190" w:type="dxa"/>
            <w:tcBorders>
              <w:top w:val="single" w:sz="4" w:space="0" w:color="auto"/>
              <w:bottom w:val="single" w:sz="4" w:space="0" w:color="auto"/>
            </w:tcBorders>
            <w:shd w:val="clear" w:color="auto" w:fill="D9D9D9" w:themeFill="background1" w:themeFillShade="D9"/>
            <w:vAlign w:val="bottom"/>
          </w:tcPr>
          <w:p w:rsidR="00620427" w:rsidRPr="00441D5C" w:rsidRDefault="00620427" w:rsidP="000A55AE">
            <w:pPr>
              <w:autoSpaceDE w:val="0"/>
              <w:autoSpaceDN w:val="0"/>
              <w:adjustRightInd w:val="0"/>
              <w:jc w:val="left"/>
              <w:rPr>
                <w:rFonts w:ascii="Verdana" w:eastAsia="Times New Roman" w:hAnsi="Verdana"/>
                <w:b/>
                <w:sz w:val="20"/>
                <w:szCs w:val="18"/>
              </w:rPr>
            </w:pPr>
            <w:r w:rsidRPr="00441D5C">
              <w:rPr>
                <w:rFonts w:ascii="Verdana" w:eastAsia="Times New Roman" w:hAnsi="Verdana"/>
                <w:b/>
                <w:sz w:val="20"/>
                <w:szCs w:val="18"/>
              </w:rPr>
              <w:t>PARTICIPANT’S NAME</w:t>
            </w:r>
          </w:p>
        </w:tc>
        <w:tc>
          <w:tcPr>
            <w:tcW w:w="2780" w:type="dxa"/>
            <w:tcBorders>
              <w:top w:val="single" w:sz="4" w:space="0" w:color="auto"/>
              <w:bottom w:val="single" w:sz="4" w:space="0" w:color="auto"/>
            </w:tcBorders>
            <w:shd w:val="clear" w:color="auto" w:fill="D9D9D9" w:themeFill="background1" w:themeFillShade="D9"/>
            <w:vAlign w:val="bottom"/>
          </w:tcPr>
          <w:p w:rsidR="00620427" w:rsidRPr="00441D5C" w:rsidRDefault="00620427" w:rsidP="000A55AE">
            <w:pPr>
              <w:autoSpaceDE w:val="0"/>
              <w:autoSpaceDN w:val="0"/>
              <w:adjustRightInd w:val="0"/>
              <w:jc w:val="center"/>
              <w:rPr>
                <w:rFonts w:ascii="Verdana" w:eastAsia="Times New Roman" w:hAnsi="Verdana"/>
                <w:b/>
                <w:sz w:val="20"/>
                <w:szCs w:val="18"/>
              </w:rPr>
            </w:pPr>
            <w:r w:rsidRPr="00441D5C">
              <w:rPr>
                <w:rFonts w:ascii="Verdana" w:eastAsia="Times New Roman" w:hAnsi="Verdana"/>
                <w:b/>
                <w:sz w:val="20"/>
                <w:szCs w:val="18"/>
              </w:rPr>
              <w:t xml:space="preserve">MPID </w:t>
            </w:r>
          </w:p>
        </w:tc>
      </w:tr>
      <w:tr w:rsidR="00620427" w:rsidRPr="00441D5C" w:rsidTr="00832E97">
        <w:trPr>
          <w:trHeight w:val="403"/>
          <w:jc w:val="center"/>
        </w:trPr>
        <w:tc>
          <w:tcPr>
            <w:tcW w:w="8190" w:type="dxa"/>
            <w:tcBorders>
              <w:top w:val="nil"/>
              <w:left w:val="single" w:sz="4" w:space="0" w:color="auto"/>
              <w:bottom w:val="single" w:sz="4" w:space="0" w:color="auto"/>
              <w:right w:val="single" w:sz="4" w:space="0" w:color="A6A6A6" w:themeColor="background1" w:themeShade="A6"/>
            </w:tcBorders>
            <w:vAlign w:val="bottom"/>
          </w:tcPr>
          <w:p w:rsidR="00620427" w:rsidRPr="00441D5C" w:rsidRDefault="00BB1903" w:rsidP="000A55AE">
            <w:pPr>
              <w:tabs>
                <w:tab w:val="left" w:pos="3240"/>
              </w:tabs>
              <w:autoSpaceDE w:val="0"/>
              <w:autoSpaceDN w:val="0"/>
              <w:adjustRightInd w:val="0"/>
              <w:jc w:val="left"/>
              <w:rPr>
                <w:rFonts w:eastAsia="Times New Roman"/>
              </w:rPr>
            </w:pPr>
            <w:bookmarkStart w:id="0" w:name="sag55"/>
            <w:r w:rsidRPr="00441D5C">
              <w:rPr>
                <w:rFonts w:eastAsia="Times New Roman"/>
              </w:rPr>
              <w:t>{</w:t>
            </w:r>
            <w:proofErr w:type="spellStart"/>
            <w:r w:rsidRPr="00441D5C">
              <w:rPr>
                <w:rFonts w:eastAsia="Times New Roman"/>
              </w:rPr>
              <w:t>stdMbrFullNameInProperCase</w:t>
            </w:r>
            <w:proofErr w:type="spellEnd"/>
            <w:r w:rsidRPr="00441D5C">
              <w:rPr>
                <w:rFonts w:eastAsia="Times New Roman"/>
              </w:rPr>
              <w:t>}</w:t>
            </w:r>
            <w:bookmarkEnd w:id="0"/>
          </w:p>
        </w:tc>
        <w:tc>
          <w:tcPr>
            <w:tcW w:w="2780" w:type="dxa"/>
            <w:tcBorders>
              <w:top w:val="nil"/>
              <w:left w:val="single" w:sz="4" w:space="0" w:color="A6A6A6" w:themeColor="background1" w:themeShade="A6"/>
              <w:bottom w:val="single" w:sz="4" w:space="0" w:color="auto"/>
              <w:right w:val="single" w:sz="4" w:space="0" w:color="auto"/>
            </w:tcBorders>
            <w:vAlign w:val="bottom"/>
          </w:tcPr>
          <w:p w:rsidR="00620427" w:rsidRPr="00441D5C" w:rsidRDefault="005B0AA4" w:rsidP="000A55AE">
            <w:pPr>
              <w:tabs>
                <w:tab w:val="left" w:pos="3240"/>
              </w:tabs>
              <w:autoSpaceDE w:val="0"/>
              <w:autoSpaceDN w:val="0"/>
              <w:adjustRightInd w:val="0"/>
              <w:jc w:val="center"/>
              <w:rPr>
                <w:rFonts w:eastAsia="Times New Roman"/>
              </w:rPr>
            </w:pPr>
            <w:bookmarkStart w:id="1" w:name="sagitec10"/>
            <w:r w:rsidRPr="00441D5C">
              <w:rPr>
                <w:rFonts w:eastAsia="Times New Roman"/>
              </w:rPr>
              <w:t>{</w:t>
            </w:r>
            <w:proofErr w:type="spellStart"/>
            <w:r w:rsidRPr="00441D5C">
              <w:rPr>
                <w:rFonts w:eastAsia="Times New Roman"/>
              </w:rPr>
              <w:t>stdMbrParticipantMPID</w:t>
            </w:r>
            <w:proofErr w:type="spellEnd"/>
            <w:r w:rsidRPr="00441D5C">
              <w:rPr>
                <w:rFonts w:eastAsia="Times New Roman"/>
              </w:rPr>
              <w:t>}</w:t>
            </w:r>
            <w:bookmarkEnd w:id="1"/>
          </w:p>
        </w:tc>
      </w:tr>
    </w:tbl>
    <w:p w:rsidR="00FB7F7D" w:rsidRPr="00441D5C" w:rsidRDefault="00FB7F7D" w:rsidP="00FB7F7D">
      <w:pPr>
        <w:rPr>
          <w:rFonts w:ascii="Verdana" w:hAnsi="Verdana"/>
          <w:b/>
          <w:sz w:val="12"/>
          <w:szCs w:val="12"/>
        </w:rPr>
      </w:pPr>
    </w:p>
    <w:p w:rsidR="00832E97" w:rsidRPr="00441D5C" w:rsidRDefault="00832E97" w:rsidP="000A55AE">
      <w:pPr>
        <w:shd w:val="clear" w:color="auto" w:fill="D9D9D9" w:themeFill="background1" w:themeFillShade="D9"/>
        <w:rPr>
          <w:rFonts w:ascii="Verdana" w:hAnsi="Verdana"/>
          <w:b/>
          <w:sz w:val="20"/>
          <w:szCs w:val="20"/>
        </w:rPr>
      </w:pPr>
      <w:r w:rsidRPr="00441D5C">
        <w:rPr>
          <w:rFonts w:ascii="Verdana" w:hAnsi="Verdana"/>
          <w:b/>
          <w:sz w:val="20"/>
          <w:szCs w:val="20"/>
        </w:rPr>
        <w:t>RE-EMPLOYMENT WITHIN THE FIRST TWO CALENDAR MONTHS OF RETIREMENT</w:t>
      </w:r>
    </w:p>
    <w:p w:rsidR="00832E97" w:rsidRPr="00441D5C" w:rsidRDefault="00810AF8" w:rsidP="000A55AE">
      <w:pPr>
        <w:autoSpaceDE w:val="0"/>
        <w:autoSpaceDN w:val="0"/>
        <w:adjustRightInd w:val="0"/>
        <w:rPr>
          <w:sz w:val="22"/>
          <w:szCs w:val="22"/>
        </w:rPr>
      </w:pPr>
      <w:r w:rsidRPr="00441D5C">
        <w:rPr>
          <w:sz w:val="22"/>
          <w:szCs w:val="22"/>
        </w:rPr>
        <w:t xml:space="preserve">To be considered </w:t>
      </w:r>
      <w:r w:rsidR="00206ACB" w:rsidRPr="00441D5C">
        <w:rPr>
          <w:sz w:val="22"/>
          <w:szCs w:val="22"/>
        </w:rPr>
        <w:t xml:space="preserve">a Retiree </w:t>
      </w:r>
      <w:r w:rsidR="00832E97" w:rsidRPr="00441D5C">
        <w:rPr>
          <w:sz w:val="22"/>
          <w:szCs w:val="22"/>
        </w:rPr>
        <w:t xml:space="preserve">under the </w:t>
      </w:r>
      <w:r w:rsidRPr="00441D5C">
        <w:rPr>
          <w:sz w:val="22"/>
          <w:szCs w:val="22"/>
        </w:rPr>
        <w:t>Motion Picture Industry Pension Plan (the “Pension Plan”) and the Motion Picture Industry Individual Account Plan (the “IAP”) (collectively, “MPI”)</w:t>
      </w:r>
      <w:r w:rsidR="00832E97" w:rsidRPr="00441D5C">
        <w:rPr>
          <w:sz w:val="22"/>
          <w:szCs w:val="22"/>
        </w:rPr>
        <w:t xml:space="preserve">, you must not work in the </w:t>
      </w:r>
      <w:r w:rsidRPr="00441D5C">
        <w:rPr>
          <w:sz w:val="22"/>
          <w:szCs w:val="22"/>
        </w:rPr>
        <w:t xml:space="preserve">Motion Picture Industry (the “Industry”) </w:t>
      </w:r>
      <w:r w:rsidR="00206ACB" w:rsidRPr="00441D5C">
        <w:rPr>
          <w:sz w:val="22"/>
          <w:szCs w:val="22"/>
        </w:rPr>
        <w:t>at all during</w:t>
      </w:r>
      <w:r w:rsidR="00832E97" w:rsidRPr="00441D5C">
        <w:rPr>
          <w:sz w:val="22"/>
          <w:szCs w:val="22"/>
        </w:rPr>
        <w:t xml:space="preserve"> </w:t>
      </w:r>
      <w:r w:rsidR="00206ACB" w:rsidRPr="00441D5C">
        <w:rPr>
          <w:sz w:val="22"/>
          <w:szCs w:val="22"/>
        </w:rPr>
        <w:t xml:space="preserve">the </w:t>
      </w:r>
      <w:r w:rsidR="00832E97" w:rsidRPr="00441D5C">
        <w:rPr>
          <w:sz w:val="22"/>
          <w:szCs w:val="22"/>
        </w:rPr>
        <w:t xml:space="preserve">two calendar months immediately following your </w:t>
      </w:r>
      <w:r w:rsidRPr="00441D5C">
        <w:rPr>
          <w:sz w:val="22"/>
          <w:szCs w:val="22"/>
        </w:rPr>
        <w:t>r</w:t>
      </w:r>
      <w:r w:rsidR="00832E97" w:rsidRPr="00441D5C">
        <w:rPr>
          <w:sz w:val="22"/>
          <w:szCs w:val="22"/>
        </w:rPr>
        <w:t xml:space="preserve">etirement </w:t>
      </w:r>
      <w:r w:rsidRPr="00441D5C">
        <w:rPr>
          <w:sz w:val="22"/>
          <w:szCs w:val="22"/>
        </w:rPr>
        <w:t>d</w:t>
      </w:r>
      <w:r w:rsidR="00832E97" w:rsidRPr="00441D5C">
        <w:rPr>
          <w:sz w:val="22"/>
          <w:szCs w:val="22"/>
        </w:rPr>
        <w:t>ate.</w:t>
      </w:r>
    </w:p>
    <w:p w:rsidR="003D3AD2" w:rsidRPr="00441D5C" w:rsidRDefault="003D3AD2" w:rsidP="000A55AE">
      <w:pPr>
        <w:autoSpaceDE w:val="0"/>
        <w:autoSpaceDN w:val="0"/>
        <w:adjustRightInd w:val="0"/>
        <w:rPr>
          <w:sz w:val="12"/>
          <w:szCs w:val="12"/>
        </w:rPr>
      </w:pPr>
    </w:p>
    <w:p w:rsidR="00206ACB" w:rsidRPr="00441D5C" w:rsidRDefault="00206ACB" w:rsidP="00206ACB">
      <w:pPr>
        <w:autoSpaceDE w:val="0"/>
        <w:autoSpaceDN w:val="0"/>
        <w:adjustRightInd w:val="0"/>
        <w:rPr>
          <w:b/>
          <w:sz w:val="22"/>
          <w:szCs w:val="22"/>
        </w:rPr>
      </w:pPr>
      <w:r w:rsidRPr="00441D5C">
        <w:rPr>
          <w:b/>
          <w:sz w:val="22"/>
          <w:szCs w:val="22"/>
        </w:rPr>
        <w:t>If you work in the Industry during the first two months following your retirement date, your monthly pension payments will stop and your IAP payment will not be processed until you complete two consecutive calendar months in which no Industry work is performed.</w:t>
      </w:r>
    </w:p>
    <w:p w:rsidR="00832E97" w:rsidRPr="00441D5C" w:rsidRDefault="00832E97" w:rsidP="000A55AE">
      <w:pPr>
        <w:autoSpaceDE w:val="0"/>
        <w:autoSpaceDN w:val="0"/>
        <w:adjustRightInd w:val="0"/>
        <w:rPr>
          <w:sz w:val="12"/>
          <w:szCs w:val="12"/>
        </w:rPr>
      </w:pPr>
    </w:p>
    <w:p w:rsidR="00832E97" w:rsidRPr="00441D5C" w:rsidRDefault="00832E97" w:rsidP="000A55AE">
      <w:pPr>
        <w:shd w:val="clear" w:color="auto" w:fill="D9D9D9" w:themeFill="background1" w:themeFillShade="D9"/>
        <w:rPr>
          <w:rFonts w:ascii="Verdana" w:hAnsi="Verdana"/>
          <w:b/>
          <w:sz w:val="20"/>
          <w:szCs w:val="20"/>
        </w:rPr>
      </w:pPr>
      <w:r w:rsidRPr="00441D5C">
        <w:rPr>
          <w:rFonts w:ascii="Verdana" w:hAnsi="Verdana"/>
          <w:b/>
          <w:sz w:val="20"/>
          <w:szCs w:val="20"/>
        </w:rPr>
        <w:t>RE-EMPLOYMENT AFTER THE FIRST TWO CALENDAR MONTHS OF RETIREMENT</w:t>
      </w:r>
    </w:p>
    <w:p w:rsidR="00832E97" w:rsidRPr="00441D5C" w:rsidRDefault="00832E97" w:rsidP="000A55AE">
      <w:pPr>
        <w:rPr>
          <w:b/>
          <w:sz w:val="22"/>
          <w:szCs w:val="22"/>
        </w:rPr>
      </w:pPr>
      <w:r w:rsidRPr="00441D5C">
        <w:rPr>
          <w:b/>
          <w:sz w:val="22"/>
          <w:szCs w:val="22"/>
        </w:rPr>
        <w:t xml:space="preserve">If you are retired under the Pension Plan and you are planning to return to work in the Industry, you must notify MPI in writing within one week </w:t>
      </w:r>
      <w:r w:rsidR="005F0B41" w:rsidRPr="00441D5C">
        <w:rPr>
          <w:b/>
          <w:sz w:val="22"/>
          <w:szCs w:val="22"/>
        </w:rPr>
        <w:t xml:space="preserve">of your re-employment.  Returning to work </w:t>
      </w:r>
      <w:r w:rsidRPr="00441D5C">
        <w:rPr>
          <w:b/>
          <w:sz w:val="22"/>
          <w:szCs w:val="22"/>
        </w:rPr>
        <w:t>may affect your monthly pension benefit.</w:t>
      </w:r>
    </w:p>
    <w:p w:rsidR="003D3AD2" w:rsidRPr="00441D5C" w:rsidRDefault="003D3AD2" w:rsidP="000A55AE">
      <w:pPr>
        <w:rPr>
          <w:b/>
          <w:sz w:val="12"/>
          <w:szCs w:val="12"/>
        </w:rPr>
      </w:pPr>
    </w:p>
    <w:p w:rsidR="00832E97" w:rsidRPr="00441D5C" w:rsidRDefault="00832E97" w:rsidP="000A55AE">
      <w:pPr>
        <w:rPr>
          <w:sz w:val="22"/>
          <w:szCs w:val="22"/>
        </w:rPr>
      </w:pPr>
      <w:r w:rsidRPr="00441D5C">
        <w:rPr>
          <w:sz w:val="22"/>
          <w:szCs w:val="22"/>
        </w:rPr>
        <w:t xml:space="preserve">The following rules apply to re-employment </w:t>
      </w:r>
      <w:r w:rsidR="00D30C4B" w:rsidRPr="00441D5C">
        <w:rPr>
          <w:sz w:val="22"/>
          <w:szCs w:val="22"/>
          <w:u w:val="single"/>
        </w:rPr>
        <w:t>after the first two calendar months of retirement</w:t>
      </w:r>
      <w:r w:rsidRPr="00441D5C">
        <w:rPr>
          <w:sz w:val="22"/>
          <w:szCs w:val="22"/>
        </w:rPr>
        <w:t>:</w:t>
      </w:r>
    </w:p>
    <w:p w:rsidR="009E400D" w:rsidRPr="00441D5C" w:rsidRDefault="00832E97" w:rsidP="00910279">
      <w:pPr>
        <w:pStyle w:val="ListParagraph"/>
        <w:numPr>
          <w:ilvl w:val="0"/>
          <w:numId w:val="4"/>
        </w:numPr>
        <w:ind w:left="360"/>
        <w:rPr>
          <w:sz w:val="22"/>
          <w:szCs w:val="22"/>
        </w:rPr>
      </w:pPr>
      <w:r w:rsidRPr="00441D5C">
        <w:rPr>
          <w:b/>
          <w:sz w:val="22"/>
          <w:szCs w:val="22"/>
        </w:rPr>
        <w:t>You may choose to return to work in the Industry, BUT</w:t>
      </w:r>
      <w:r w:rsidR="009E400D" w:rsidRPr="00441D5C">
        <w:rPr>
          <w:b/>
          <w:sz w:val="22"/>
          <w:szCs w:val="22"/>
        </w:rPr>
        <w:t xml:space="preserve"> if you work or are guaranteed </w:t>
      </w:r>
      <w:r w:rsidR="00AA234B">
        <w:rPr>
          <w:b/>
          <w:sz w:val="22"/>
          <w:szCs w:val="22"/>
        </w:rPr>
        <w:t>50</w:t>
      </w:r>
      <w:r w:rsidR="009E400D" w:rsidRPr="00441D5C">
        <w:rPr>
          <w:b/>
          <w:sz w:val="22"/>
          <w:szCs w:val="22"/>
        </w:rPr>
        <w:t xml:space="preserve"> hours or more hours in a Payroll Month*,</w:t>
      </w:r>
      <w:r w:rsidRPr="00441D5C">
        <w:rPr>
          <w:b/>
          <w:sz w:val="22"/>
          <w:szCs w:val="22"/>
        </w:rPr>
        <w:t xml:space="preserve"> your monthly pension benefit will be </w:t>
      </w:r>
      <w:r w:rsidR="009E400D" w:rsidRPr="00441D5C">
        <w:rPr>
          <w:b/>
          <w:sz w:val="22"/>
          <w:szCs w:val="22"/>
        </w:rPr>
        <w:t>suspended for a Month of Suspendible Service</w:t>
      </w:r>
      <w:r w:rsidRPr="00441D5C">
        <w:rPr>
          <w:sz w:val="22"/>
          <w:szCs w:val="22"/>
        </w:rPr>
        <w:t xml:space="preserve">. </w:t>
      </w:r>
    </w:p>
    <w:p w:rsidR="00910279" w:rsidRPr="00441D5C" w:rsidRDefault="00ED37F6" w:rsidP="00910279">
      <w:pPr>
        <w:pStyle w:val="ListParagraph"/>
        <w:numPr>
          <w:ilvl w:val="0"/>
          <w:numId w:val="4"/>
        </w:numPr>
        <w:ind w:left="360"/>
        <w:rPr>
          <w:sz w:val="22"/>
          <w:szCs w:val="22"/>
        </w:rPr>
      </w:pPr>
      <w:r w:rsidRPr="00441D5C">
        <w:rPr>
          <w:sz w:val="22"/>
          <w:szCs w:val="22"/>
        </w:rPr>
        <w:t>You</w:t>
      </w:r>
      <w:r w:rsidR="00910279" w:rsidRPr="00441D5C">
        <w:rPr>
          <w:sz w:val="22"/>
          <w:szCs w:val="22"/>
        </w:rPr>
        <w:t xml:space="preserve"> will forfeit</w:t>
      </w:r>
      <w:r w:rsidRPr="00441D5C">
        <w:rPr>
          <w:sz w:val="22"/>
          <w:szCs w:val="22"/>
        </w:rPr>
        <w:t xml:space="preserve"> your</w:t>
      </w:r>
      <w:r w:rsidR="00910279" w:rsidRPr="00441D5C">
        <w:rPr>
          <w:sz w:val="22"/>
          <w:szCs w:val="22"/>
        </w:rPr>
        <w:t xml:space="preserve"> Pension Plan</w:t>
      </w:r>
      <w:r w:rsidRPr="00441D5C">
        <w:rPr>
          <w:sz w:val="22"/>
          <w:szCs w:val="22"/>
        </w:rPr>
        <w:t xml:space="preserve"> benefit for any month that you</w:t>
      </w:r>
      <w:r w:rsidR="00910279" w:rsidRPr="00441D5C">
        <w:rPr>
          <w:sz w:val="22"/>
          <w:szCs w:val="22"/>
        </w:rPr>
        <w:t xml:space="preserve"> incur a Month of Suspendible Service. </w:t>
      </w:r>
    </w:p>
    <w:p w:rsidR="00ED37F6" w:rsidRPr="00441D5C" w:rsidRDefault="00ED37F6" w:rsidP="00ED37F6">
      <w:pPr>
        <w:pStyle w:val="ListParagraph"/>
        <w:numPr>
          <w:ilvl w:val="0"/>
          <w:numId w:val="4"/>
        </w:numPr>
        <w:ind w:left="360"/>
        <w:rPr>
          <w:sz w:val="22"/>
          <w:szCs w:val="22"/>
        </w:rPr>
      </w:pPr>
      <w:r w:rsidRPr="00441D5C">
        <w:rPr>
          <w:sz w:val="22"/>
          <w:szCs w:val="22"/>
        </w:rPr>
        <w:t xml:space="preserve">If you return to work in the Industry, you must inform MPI in writing within one week of your re-employment. </w:t>
      </w:r>
    </w:p>
    <w:p w:rsidR="00832E97" w:rsidRPr="00441D5C" w:rsidRDefault="00ED37F6" w:rsidP="00ED37F6">
      <w:pPr>
        <w:pStyle w:val="ListParagraph"/>
        <w:numPr>
          <w:ilvl w:val="0"/>
          <w:numId w:val="4"/>
        </w:numPr>
        <w:ind w:left="360"/>
        <w:rPr>
          <w:sz w:val="22"/>
          <w:szCs w:val="22"/>
        </w:rPr>
      </w:pPr>
      <w:r w:rsidRPr="00441D5C">
        <w:rPr>
          <w:sz w:val="22"/>
          <w:szCs w:val="22"/>
        </w:rPr>
        <w:t>Failure to notify MPI could result in an overpayment. MPI will recover any overpayments through reductions in your future payments or suspension of benefits until the overpayment has been repaid to MPI.</w:t>
      </w:r>
    </w:p>
    <w:p w:rsidR="00ED37F6" w:rsidRPr="00441D5C" w:rsidRDefault="009E400D" w:rsidP="00ED37F6">
      <w:pPr>
        <w:pStyle w:val="ListParagraph"/>
        <w:numPr>
          <w:ilvl w:val="0"/>
          <w:numId w:val="4"/>
        </w:numPr>
        <w:ind w:left="360"/>
        <w:rPr>
          <w:sz w:val="22"/>
          <w:szCs w:val="22"/>
        </w:rPr>
      </w:pPr>
      <w:r w:rsidRPr="00441D5C">
        <w:rPr>
          <w:sz w:val="22"/>
          <w:szCs w:val="22"/>
        </w:rPr>
        <w:t xml:space="preserve">Full monthly benefits </w:t>
      </w:r>
      <w:r w:rsidR="009676E0" w:rsidRPr="00441D5C">
        <w:rPr>
          <w:sz w:val="22"/>
          <w:szCs w:val="22"/>
        </w:rPr>
        <w:t>may</w:t>
      </w:r>
      <w:r w:rsidRPr="00441D5C">
        <w:rPr>
          <w:sz w:val="22"/>
          <w:szCs w:val="22"/>
        </w:rPr>
        <w:t xml:space="preserve"> resume within </w:t>
      </w:r>
      <w:r w:rsidR="009676E0" w:rsidRPr="00441D5C">
        <w:rPr>
          <w:sz w:val="22"/>
          <w:szCs w:val="22"/>
        </w:rPr>
        <w:t>60 to 9</w:t>
      </w:r>
      <w:r w:rsidRPr="00441D5C">
        <w:rPr>
          <w:sz w:val="22"/>
          <w:szCs w:val="22"/>
        </w:rPr>
        <w:t>0 days once the Pension Plan</w:t>
      </w:r>
      <w:r w:rsidR="00ED37F6" w:rsidRPr="00441D5C">
        <w:rPr>
          <w:sz w:val="22"/>
          <w:szCs w:val="22"/>
        </w:rPr>
        <w:t xml:space="preserve"> has verified that you have stopped</w:t>
      </w:r>
      <w:r w:rsidRPr="00441D5C">
        <w:rPr>
          <w:sz w:val="22"/>
          <w:szCs w:val="22"/>
        </w:rPr>
        <w:t xml:space="preserve"> working in the Industry and MPI has fully recovered any overpayments made to you.</w:t>
      </w:r>
    </w:p>
    <w:p w:rsidR="00832E97" w:rsidRPr="00441D5C" w:rsidRDefault="00832E97" w:rsidP="00ED37F6">
      <w:pPr>
        <w:pStyle w:val="ListParagraph"/>
        <w:numPr>
          <w:ilvl w:val="0"/>
          <w:numId w:val="4"/>
        </w:numPr>
        <w:ind w:left="360"/>
        <w:rPr>
          <w:sz w:val="22"/>
          <w:szCs w:val="22"/>
        </w:rPr>
      </w:pPr>
      <w:r w:rsidRPr="00441D5C">
        <w:rPr>
          <w:sz w:val="22"/>
          <w:szCs w:val="22"/>
        </w:rPr>
        <w:t xml:space="preserve">In addition to the rules above, </w:t>
      </w:r>
      <w:r w:rsidR="009E400D" w:rsidRPr="00441D5C">
        <w:rPr>
          <w:b/>
          <w:sz w:val="22"/>
          <w:szCs w:val="22"/>
        </w:rPr>
        <w:t>if you retire with Unreduced Early Retirement benefits and you work 400 or more Credited Hours</w:t>
      </w:r>
      <w:r w:rsidRPr="00441D5C">
        <w:rPr>
          <w:b/>
          <w:sz w:val="22"/>
          <w:szCs w:val="22"/>
        </w:rPr>
        <w:t xml:space="preserve"> in a Computation Year</w:t>
      </w:r>
      <w:r w:rsidR="00ED37F6" w:rsidRPr="00441D5C">
        <w:rPr>
          <w:b/>
          <w:sz w:val="22"/>
          <w:szCs w:val="22"/>
        </w:rPr>
        <w:t>**</w:t>
      </w:r>
      <w:r w:rsidRPr="00441D5C">
        <w:rPr>
          <w:b/>
          <w:sz w:val="22"/>
          <w:szCs w:val="22"/>
        </w:rPr>
        <w:t xml:space="preserve"> prior to reaching age 65, </w:t>
      </w:r>
      <w:r w:rsidR="009E400D" w:rsidRPr="00441D5C">
        <w:rPr>
          <w:b/>
          <w:sz w:val="22"/>
          <w:szCs w:val="22"/>
        </w:rPr>
        <w:t>you will forfeit all future monthly pension benefits until the month following your 65th birthday.</w:t>
      </w:r>
    </w:p>
    <w:p w:rsidR="00832E97" w:rsidRPr="00441D5C" w:rsidRDefault="00ED37F6" w:rsidP="000A55AE">
      <w:pPr>
        <w:pStyle w:val="ListParagraph"/>
        <w:numPr>
          <w:ilvl w:val="0"/>
          <w:numId w:val="4"/>
        </w:numPr>
        <w:ind w:left="360"/>
        <w:rPr>
          <w:b/>
          <w:sz w:val="12"/>
          <w:szCs w:val="12"/>
        </w:rPr>
      </w:pPr>
      <w:r w:rsidRPr="00441D5C">
        <w:rPr>
          <w:sz w:val="22"/>
          <w:szCs w:val="22"/>
        </w:rPr>
        <w:t xml:space="preserve">If you return to work in the Industry, beginning on April 1 following the year you reach age 70 1/2, </w:t>
      </w:r>
      <w:r w:rsidR="009E400D" w:rsidRPr="00441D5C">
        <w:rPr>
          <w:sz w:val="22"/>
          <w:szCs w:val="22"/>
        </w:rPr>
        <w:t>you may work unlimited hours and still receive Pension benefits. However, any additional benefits earned while re-employed will be offset by the actuarial value of the monthly payments made for any Months of Suspendible Service.</w:t>
      </w:r>
    </w:p>
    <w:p w:rsidR="009E400D" w:rsidRPr="00441D5C" w:rsidRDefault="009E400D" w:rsidP="009E400D">
      <w:pPr>
        <w:pStyle w:val="ListParagraph"/>
        <w:ind w:left="360"/>
        <w:rPr>
          <w:b/>
          <w:sz w:val="12"/>
          <w:szCs w:val="12"/>
        </w:rPr>
      </w:pPr>
    </w:p>
    <w:p w:rsidR="00832E97" w:rsidRPr="00441D5C" w:rsidRDefault="00832E97" w:rsidP="000A55AE">
      <w:pPr>
        <w:shd w:val="clear" w:color="auto" w:fill="D9D9D9" w:themeFill="background1" w:themeFillShade="D9"/>
        <w:rPr>
          <w:rFonts w:ascii="Verdana" w:hAnsi="Verdana"/>
          <w:b/>
          <w:sz w:val="20"/>
          <w:szCs w:val="20"/>
        </w:rPr>
      </w:pPr>
      <w:r w:rsidRPr="00441D5C">
        <w:rPr>
          <w:rFonts w:ascii="Verdana" w:hAnsi="Verdana"/>
          <w:b/>
          <w:sz w:val="20"/>
          <w:szCs w:val="20"/>
        </w:rPr>
        <w:t>EARNING ADDITIONAL BENEFITS</w:t>
      </w:r>
    </w:p>
    <w:p w:rsidR="00832E97" w:rsidRPr="00441D5C" w:rsidRDefault="00832E97" w:rsidP="000A55AE">
      <w:pPr>
        <w:rPr>
          <w:sz w:val="22"/>
          <w:szCs w:val="22"/>
        </w:rPr>
      </w:pPr>
      <w:r w:rsidRPr="00441D5C">
        <w:rPr>
          <w:sz w:val="22"/>
          <w:szCs w:val="22"/>
        </w:rPr>
        <w:t>You can earn additional Pension</w:t>
      </w:r>
      <w:r w:rsidR="00AD77A6" w:rsidRPr="00441D5C">
        <w:rPr>
          <w:sz w:val="22"/>
          <w:szCs w:val="22"/>
        </w:rPr>
        <w:t xml:space="preserve"> Plan</w:t>
      </w:r>
      <w:r w:rsidRPr="00441D5C">
        <w:rPr>
          <w:sz w:val="22"/>
          <w:szCs w:val="22"/>
        </w:rPr>
        <w:t xml:space="preserve"> and IAP benefits as a retiree by working 870 or more Credited Hours in any Computation Year </w:t>
      </w:r>
      <w:r w:rsidR="009E400D" w:rsidRPr="00441D5C">
        <w:rPr>
          <w:sz w:val="22"/>
          <w:szCs w:val="22"/>
        </w:rPr>
        <w:t>following retirement.</w:t>
      </w:r>
    </w:p>
    <w:p w:rsidR="009E400D" w:rsidRPr="00441D5C" w:rsidRDefault="009E400D" w:rsidP="00813271">
      <w:pPr>
        <w:pStyle w:val="ListParagraph"/>
        <w:numPr>
          <w:ilvl w:val="0"/>
          <w:numId w:val="5"/>
        </w:numPr>
        <w:rPr>
          <w:sz w:val="22"/>
          <w:szCs w:val="22"/>
        </w:rPr>
      </w:pPr>
      <w:r w:rsidRPr="00441D5C">
        <w:rPr>
          <w:sz w:val="22"/>
          <w:szCs w:val="22"/>
        </w:rPr>
        <w:t>If you are re-employed before age 65, the accrued benefit adjustment will be made after your 65th birthday. Any IAP benefit will be paid in a lump-sum after the end of the Computation Year in which you reach age 65.</w:t>
      </w:r>
    </w:p>
    <w:p w:rsidR="00813271" w:rsidRPr="00441D5C" w:rsidRDefault="00813271" w:rsidP="00813271">
      <w:pPr>
        <w:pStyle w:val="ListParagraph"/>
        <w:numPr>
          <w:ilvl w:val="0"/>
          <w:numId w:val="5"/>
        </w:numPr>
        <w:contextualSpacing w:val="0"/>
        <w:rPr>
          <w:rFonts w:cstheme="minorHAnsi"/>
          <w:sz w:val="22"/>
          <w:szCs w:val="22"/>
        </w:rPr>
      </w:pPr>
      <w:r w:rsidRPr="00441D5C">
        <w:rPr>
          <w:rFonts w:cstheme="minorHAnsi"/>
          <w:sz w:val="22"/>
          <w:szCs w:val="22"/>
        </w:rPr>
        <w:t>If you are re-employed after age 65, any accrued benefit adjustment will be made, if applicable, at the beginning of the following Plan Year.</w:t>
      </w:r>
    </w:p>
    <w:p w:rsidR="00832E97" w:rsidRPr="00441D5C" w:rsidRDefault="00832E97" w:rsidP="000A55AE">
      <w:pPr>
        <w:rPr>
          <w:sz w:val="12"/>
          <w:szCs w:val="12"/>
        </w:rPr>
      </w:pPr>
    </w:p>
    <w:p w:rsidR="00832E97" w:rsidRPr="00441D5C" w:rsidRDefault="00832E97" w:rsidP="000A55AE">
      <w:pPr>
        <w:shd w:val="clear" w:color="auto" w:fill="D9D9D9" w:themeFill="background1" w:themeFillShade="D9"/>
        <w:rPr>
          <w:rFonts w:ascii="Verdana" w:hAnsi="Verdana"/>
          <w:b/>
          <w:sz w:val="20"/>
          <w:szCs w:val="22"/>
        </w:rPr>
      </w:pPr>
      <w:r w:rsidRPr="00441D5C">
        <w:rPr>
          <w:rFonts w:ascii="Verdana" w:hAnsi="Verdana"/>
          <w:b/>
          <w:sz w:val="20"/>
          <w:szCs w:val="22"/>
        </w:rPr>
        <w:t>ACKNOWLEDGMENT</w:t>
      </w:r>
    </w:p>
    <w:p w:rsidR="00FB7F7D" w:rsidRPr="00441D5C" w:rsidRDefault="00832E97" w:rsidP="00FB7F7D">
      <w:pPr>
        <w:rPr>
          <w:sz w:val="22"/>
          <w:szCs w:val="20"/>
        </w:rPr>
      </w:pPr>
      <w:r w:rsidRPr="00441D5C">
        <w:rPr>
          <w:color w:val="000000"/>
          <w:sz w:val="22"/>
          <w:szCs w:val="20"/>
        </w:rPr>
        <w:t xml:space="preserve">I acknowledge that I have received and understand the re-employment rules explained above. I understand that should I return to work in the Industry after I retire, I must notify MPI within one week </w:t>
      </w:r>
      <w:r w:rsidR="005F0B41" w:rsidRPr="00441D5C">
        <w:rPr>
          <w:color w:val="000000"/>
          <w:sz w:val="22"/>
          <w:szCs w:val="20"/>
        </w:rPr>
        <w:t xml:space="preserve">of my </w:t>
      </w:r>
      <w:r w:rsidRPr="00441D5C">
        <w:rPr>
          <w:color w:val="000000"/>
          <w:sz w:val="22"/>
          <w:szCs w:val="20"/>
        </w:rPr>
        <w:t>re-employment. I also understand that I am responsible for reimbursing the Pension Plan for any overpayments that occur due to re-employment.</w:t>
      </w:r>
      <w:r w:rsidR="00FB7F7D" w:rsidRPr="00441D5C">
        <w:rPr>
          <w:sz w:val="22"/>
          <w:szCs w:val="20"/>
        </w:rPr>
        <w:t xml:space="preserve"> I understand that my payments </w:t>
      </w:r>
      <w:r w:rsidR="009676E0" w:rsidRPr="00441D5C">
        <w:rPr>
          <w:sz w:val="22"/>
          <w:szCs w:val="22"/>
        </w:rPr>
        <w:t>may</w:t>
      </w:r>
      <w:r w:rsidR="00FB7F7D" w:rsidRPr="00441D5C">
        <w:rPr>
          <w:sz w:val="22"/>
          <w:szCs w:val="20"/>
        </w:rPr>
        <w:t xml:space="preserve"> resume within </w:t>
      </w:r>
      <w:r w:rsidR="009676E0" w:rsidRPr="00441D5C">
        <w:rPr>
          <w:sz w:val="22"/>
          <w:szCs w:val="22"/>
        </w:rPr>
        <w:t>60 to 90 days</w:t>
      </w:r>
      <w:r w:rsidR="009676E0" w:rsidRPr="00441D5C">
        <w:rPr>
          <w:sz w:val="22"/>
          <w:szCs w:val="20"/>
        </w:rPr>
        <w:t xml:space="preserve"> </w:t>
      </w:r>
      <w:r w:rsidR="00FB7F7D" w:rsidRPr="00441D5C">
        <w:rPr>
          <w:sz w:val="22"/>
          <w:szCs w:val="20"/>
        </w:rPr>
        <w:t xml:space="preserve">once I have notified MPI in writing and MPI has verified that I have stopped working in the Industry. </w:t>
      </w:r>
    </w:p>
    <w:p w:rsidR="00FB7F7D" w:rsidRPr="00441D5C" w:rsidRDefault="00FB7F7D" w:rsidP="000A55AE">
      <w:pPr>
        <w:widowControl w:val="0"/>
        <w:tabs>
          <w:tab w:val="left" w:pos="90"/>
        </w:tabs>
        <w:autoSpaceDE w:val="0"/>
        <w:autoSpaceDN w:val="0"/>
        <w:adjustRightInd w:val="0"/>
        <w:rPr>
          <w:color w:val="000000"/>
          <w:sz w:val="28"/>
          <w:szCs w:val="28"/>
        </w:rPr>
      </w:pPr>
      <w:bookmarkStart w:id="2" w:name="_GoBack"/>
      <w:bookmarkEnd w:id="2"/>
    </w:p>
    <w:p w:rsidR="00FB7F7D" w:rsidRPr="00FB7F7D" w:rsidRDefault="00832E97">
      <w:pPr>
        <w:pBdr>
          <w:top w:val="single" w:sz="4" w:space="1" w:color="auto"/>
        </w:pBdr>
        <w:rPr>
          <w:sz w:val="20"/>
          <w:szCs w:val="22"/>
        </w:rPr>
      </w:pPr>
      <w:r w:rsidRPr="00441D5C">
        <w:rPr>
          <w:sz w:val="18"/>
          <w:szCs w:val="20"/>
        </w:rPr>
        <w:t>Participant’s Signature</w:t>
      </w:r>
      <w:r w:rsidRPr="00441D5C">
        <w:rPr>
          <w:sz w:val="18"/>
          <w:szCs w:val="20"/>
        </w:rPr>
        <w:tab/>
      </w:r>
      <w:r w:rsidRPr="00441D5C">
        <w:rPr>
          <w:sz w:val="18"/>
          <w:szCs w:val="20"/>
        </w:rPr>
        <w:tab/>
      </w:r>
      <w:r w:rsidRPr="00441D5C">
        <w:rPr>
          <w:sz w:val="18"/>
          <w:szCs w:val="20"/>
        </w:rPr>
        <w:tab/>
      </w:r>
      <w:r w:rsidRPr="00441D5C">
        <w:rPr>
          <w:sz w:val="18"/>
          <w:szCs w:val="20"/>
        </w:rPr>
        <w:tab/>
      </w:r>
      <w:r w:rsidRPr="00441D5C">
        <w:rPr>
          <w:sz w:val="18"/>
          <w:szCs w:val="20"/>
        </w:rPr>
        <w:tab/>
      </w:r>
      <w:r w:rsidRPr="00441D5C">
        <w:rPr>
          <w:sz w:val="18"/>
          <w:szCs w:val="20"/>
        </w:rPr>
        <w:tab/>
      </w:r>
      <w:r w:rsidRPr="00441D5C">
        <w:rPr>
          <w:sz w:val="18"/>
          <w:szCs w:val="20"/>
        </w:rPr>
        <w:tab/>
      </w:r>
      <w:r w:rsidRPr="00441D5C">
        <w:rPr>
          <w:sz w:val="18"/>
          <w:szCs w:val="20"/>
        </w:rPr>
        <w:tab/>
      </w:r>
      <w:r w:rsidRPr="00441D5C">
        <w:rPr>
          <w:sz w:val="18"/>
          <w:szCs w:val="20"/>
        </w:rPr>
        <w:tab/>
        <w:t>Date</w:t>
      </w:r>
    </w:p>
    <w:sectPr w:rsidR="00FB7F7D" w:rsidRPr="00FB7F7D" w:rsidSect="00FA3C5B">
      <w:headerReference w:type="default" r:id="rId11"/>
      <w:footerReference w:type="default" r:id="rId12"/>
      <w:headerReference w:type="first" r:id="rId13"/>
      <w:footerReference w:type="first" r:id="rId14"/>
      <w:pgSz w:w="12240" w:h="15840"/>
      <w:pgMar w:top="1530" w:right="720" w:bottom="547"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A09" w:rsidRDefault="003A5A09" w:rsidP="0005796E">
      <w:r>
        <w:separator/>
      </w:r>
    </w:p>
  </w:endnote>
  <w:endnote w:type="continuationSeparator" w:id="0">
    <w:p w:rsidR="003A5A09" w:rsidRDefault="003A5A09" w:rsidP="00057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C C39 3 to 1 Narrow">
    <w:altName w:val="Century Gothic"/>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0D" w:rsidRPr="00910279" w:rsidRDefault="009E400D" w:rsidP="00FB7F7D">
    <w:pPr>
      <w:pStyle w:val="Footer"/>
      <w:rPr>
        <w:sz w:val="18"/>
        <w:szCs w:val="18"/>
      </w:rPr>
    </w:pPr>
    <w:r w:rsidRPr="00910279">
      <w:rPr>
        <w:sz w:val="18"/>
        <w:szCs w:val="18"/>
      </w:rPr>
      <w:t>*A Payroll Month commences on the Sunday before the last Thursday of a calendar month and ends</w:t>
    </w:r>
    <w:r>
      <w:rPr>
        <w:sz w:val="18"/>
        <w:szCs w:val="18"/>
      </w:rPr>
      <w:t xml:space="preserve"> on</w:t>
    </w:r>
    <w:r w:rsidRPr="00910279">
      <w:rPr>
        <w:sz w:val="18"/>
        <w:szCs w:val="18"/>
      </w:rPr>
      <w:t xml:space="preserve"> the Saturday before the last Thursday of the subsequent month.</w:t>
    </w:r>
  </w:p>
  <w:p w:rsidR="009E400D" w:rsidRDefault="009E400D" w:rsidP="00910279">
    <w:pPr>
      <w:pStyle w:val="Footer"/>
      <w:rPr>
        <w:rFonts w:eastAsia="Times New Roman"/>
        <w:sz w:val="18"/>
        <w:szCs w:val="18"/>
      </w:rPr>
    </w:pPr>
    <w:r>
      <w:rPr>
        <w:sz w:val="18"/>
        <w:szCs w:val="18"/>
      </w:rPr>
      <w:t>*</w:t>
    </w:r>
    <w:r w:rsidRPr="00910279">
      <w:rPr>
        <w:sz w:val="18"/>
        <w:szCs w:val="18"/>
      </w:rPr>
      <w:t xml:space="preserve">*A Computation Year </w:t>
    </w:r>
    <w:r w:rsidRPr="00910279">
      <w:rPr>
        <w:rFonts w:eastAsia="Times New Roman"/>
        <w:sz w:val="18"/>
        <w:szCs w:val="18"/>
      </w:rPr>
      <w:t>begins on the Sunday before the last Thursday of a calendar year and ends on the Saturday before the last Thursday of the subsequent calendar year.</w:t>
    </w:r>
  </w:p>
  <w:p w:rsidR="009E400D" w:rsidRPr="00910279" w:rsidRDefault="009E400D" w:rsidP="00910279">
    <w:pPr>
      <w:pStyle w:val="Footer"/>
      <w:pBdr>
        <w:top w:val="single" w:sz="12" w:space="1" w:color="808080" w:themeColor="background1" w:themeShade="80"/>
      </w:pBdr>
      <w:rPr>
        <w:sz w:val="2"/>
        <w:szCs w:val="2"/>
      </w:rPr>
    </w:pPr>
  </w:p>
  <w:p w:rsidR="009E400D" w:rsidRDefault="00CF48C1" w:rsidP="00910279">
    <w:pPr>
      <w:tabs>
        <w:tab w:val="center" w:pos="5400"/>
      </w:tabs>
      <w:jc w:val="left"/>
      <w:rPr>
        <w:rFonts w:ascii="BC C39 3 to 1 Narrow" w:hAnsi="BC C39 3 to 1 Narrow"/>
        <w:sz w:val="48"/>
        <w:szCs w:val="48"/>
      </w:rPr>
    </w:pPr>
    <w:bookmarkStart w:id="3" w:name="sagitec17"/>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3"/>
    <w:r w:rsidR="000E7835">
      <w:rPr>
        <w:rFonts w:ascii="BC C39 3 to 1 Narrow" w:hAnsi="BC C39 3 to 1 Narrow"/>
        <w:noProof/>
        <w:sz w:val="48"/>
        <w:szCs w:val="48"/>
      </w:rPr>
      <mc:AlternateContent>
        <mc:Choice Requires="wps">
          <w:drawing>
            <wp:anchor distT="0" distB="0" distL="114300" distR="114300" simplePos="0" relativeHeight="251658240" behindDoc="0" locked="0" layoutInCell="1" allowOverlap="1">
              <wp:simplePos x="0" y="0"/>
              <wp:positionH relativeFrom="column">
                <wp:posOffset>2299335</wp:posOffset>
              </wp:positionH>
              <wp:positionV relativeFrom="paragraph">
                <wp:posOffset>31750</wp:posOffset>
              </wp:positionV>
              <wp:extent cx="5021580" cy="3543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400D" w:rsidRPr="00832E97" w:rsidRDefault="009E400D" w:rsidP="00910279">
                          <w:pPr>
                            <w:jc w:val="left"/>
                            <w:rPr>
                              <w:sz w:val="18"/>
                              <w:szCs w:val="18"/>
                            </w:rPr>
                          </w:pPr>
                          <w:r w:rsidRPr="00832E97">
                            <w:rPr>
                              <w:sz w:val="18"/>
                              <w:szCs w:val="18"/>
                            </w:rPr>
                            <w:t>For your convenie</w:t>
                          </w:r>
                          <w:r>
                            <w:rPr>
                              <w:sz w:val="18"/>
                              <w:szCs w:val="18"/>
                            </w:rPr>
                            <w:t>nce, a P</w:t>
                          </w:r>
                          <w:r w:rsidRPr="00832E97">
                            <w:rPr>
                              <w:sz w:val="18"/>
                              <w:szCs w:val="18"/>
                            </w:rPr>
                            <w:t xml:space="preserve">ayroll </w:t>
                          </w:r>
                          <w:r>
                            <w:rPr>
                              <w:sz w:val="18"/>
                              <w:szCs w:val="18"/>
                            </w:rPr>
                            <w:t xml:space="preserve">Month calendar and </w:t>
                          </w:r>
                          <w:r w:rsidRPr="00832E97">
                            <w:rPr>
                              <w:sz w:val="18"/>
                              <w:szCs w:val="18"/>
                            </w:rPr>
                            <w:t>Re-employment Notification F</w:t>
                          </w:r>
                          <w:r>
                            <w:rPr>
                              <w:sz w:val="18"/>
                              <w:szCs w:val="18"/>
                            </w:rPr>
                            <w:t>orm have been included in your retirement p</w:t>
                          </w:r>
                          <w:r w:rsidRPr="00832E97">
                            <w:rPr>
                              <w:sz w:val="18"/>
                              <w:szCs w:val="18"/>
                            </w:rPr>
                            <w:t>ackage. These may also be found online at www.mpiphp.org.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1.05pt;margin-top:2.5pt;width:395.4pt;height:27.9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" stroked="f">
              <v:textbox style="mso-fit-shape-to-text:t">
                <w:txbxContent>
                  <w:p w:rsidR="009E400D" w:rsidRPr="00832E97" w:rsidRDefault="009E400D" w:rsidP="00910279">
                    <w:pPr>
                      <w:jc w:val="left"/>
                      <w:rPr>
                        <w:sz w:val="18"/>
                        <w:szCs w:val="18"/>
                      </w:rPr>
                    </w:pPr>
                    <w:r w:rsidRPr="00832E97">
                      <w:rPr>
                        <w:sz w:val="18"/>
                        <w:szCs w:val="18"/>
                      </w:rPr>
                      <w:t>For your convenie</w:t>
                    </w:r>
                    <w:r>
                      <w:rPr>
                        <w:sz w:val="18"/>
                        <w:szCs w:val="18"/>
                      </w:rPr>
                      <w:t>nce, a P</w:t>
                    </w:r>
                    <w:r w:rsidRPr="00832E97">
                      <w:rPr>
                        <w:sz w:val="18"/>
                        <w:szCs w:val="18"/>
                      </w:rPr>
                      <w:t xml:space="preserve">ayroll </w:t>
                    </w:r>
                    <w:r>
                      <w:rPr>
                        <w:sz w:val="18"/>
                        <w:szCs w:val="18"/>
                      </w:rPr>
                      <w:t xml:space="preserve">Month calendar and </w:t>
                    </w:r>
                    <w:r w:rsidRPr="00832E97">
                      <w:rPr>
                        <w:sz w:val="18"/>
                        <w:szCs w:val="18"/>
                      </w:rPr>
                      <w:t>Re-employment Notification F</w:t>
                    </w:r>
                    <w:r>
                      <w:rPr>
                        <w:sz w:val="18"/>
                        <w:szCs w:val="18"/>
                      </w:rPr>
                      <w:t>orm have been included in your retirement p</w:t>
                    </w:r>
                    <w:r w:rsidRPr="00832E97">
                      <w:rPr>
                        <w:sz w:val="18"/>
                        <w:szCs w:val="18"/>
                      </w:rPr>
                      <w:t>ackage. These may also be found online at www.mpiphp.org.</w:t>
                    </w:r>
                  </w:p>
                </w:txbxContent>
              </v:textbox>
            </v:shape>
          </w:pict>
        </mc:Fallback>
      </mc:AlternateContent>
    </w:r>
  </w:p>
  <w:p w:rsidR="009E400D" w:rsidRPr="00832E97" w:rsidRDefault="007B51FC" w:rsidP="00910279">
    <w:pPr>
      <w:tabs>
        <w:tab w:val="center" w:pos="5400"/>
      </w:tabs>
      <w:jc w:val="left"/>
      <w:rPr>
        <w:rFonts w:ascii="BC C39 3 to 1 Narrow" w:hAnsi="BC C39 3 to 1 Narrow"/>
        <w:sz w:val="48"/>
        <w:szCs w:val="48"/>
      </w:rPr>
    </w:pPr>
    <w:bookmarkStart w:id="4" w:name="sagitec66"/>
    <w:r>
      <w:rPr>
        <w:rFonts w:eastAsia="Times New Roman"/>
      </w:rPr>
      <w:t>{</w:t>
    </w:r>
    <w:proofErr w:type="spellStart"/>
    <w:r w:rsidRPr="00441D5C">
      <w:rPr>
        <w:rFonts w:eastAsia="Times New Roman"/>
      </w:rPr>
      <w:t>stdMbrParticipantMPID</w:t>
    </w:r>
    <w:proofErr w:type="spellEnd"/>
    <w:r>
      <w:rPr>
        <w:rFonts w:eastAsia="Times New Roman"/>
      </w:rPr>
      <w:t>}</w:t>
    </w:r>
    <w:bookmarkEnd w:id="4"/>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0D" w:rsidRDefault="009E400D" w:rsidP="0053737A">
    <w:pPr>
      <w:pBdr>
        <w:top w:val="thickThinSmallGap" w:sz="18" w:space="1" w:color="A6A6A6" w:themeColor="background1" w:themeShade="A6"/>
      </w:pBdr>
      <w:rPr>
        <w:sz w:val="22"/>
      </w:rPr>
    </w:pPr>
    <w:r w:rsidRPr="008574C7">
      <w:rPr>
        <w:sz w:val="22"/>
      </w:rPr>
      <w:t xml:space="preserve">For your convenience, a Payroll Calendar and Retiree Re-employment Notification Form have been included in your Retirement Package. These may also be found online at </w:t>
    </w:r>
    <w:hyperlink r:id="rId1" w:history="1">
      <w:r w:rsidRPr="001B4A91">
        <w:rPr>
          <w:rStyle w:val="Hyperlink"/>
          <w:sz w:val="22"/>
        </w:rPr>
        <w:t>www.mpiphp.org</w:t>
      </w:r>
    </w:hyperlink>
    <w:r w:rsidRPr="008574C7">
      <w:rPr>
        <w:sz w:val="22"/>
      </w:rPr>
      <w:t>.</w:t>
    </w:r>
  </w:p>
  <w:p w:rsidR="009E400D" w:rsidRPr="00A41165" w:rsidRDefault="009E400D" w:rsidP="0053737A">
    <w:pPr>
      <w:pBdr>
        <w:top w:val="thickThinSmallGap" w:sz="18" w:space="1" w:color="A6A6A6" w:themeColor="background1" w:themeShade="A6"/>
      </w:pBdr>
      <w:ind w:left="720"/>
    </w:pPr>
    <w:bookmarkStart w:id="5" w:name="sagitec6"/>
    <w:r>
      <w:t>{</w:t>
    </w:r>
    <w:proofErr w:type="spellStart"/>
    <w:r>
      <w:t>stdMbrParticipantMPID</w:t>
    </w:r>
    <w:proofErr w:type="spellEnd"/>
    <w:r>
      <w:t>}</w:t>
    </w:r>
    <w:bookmarkEnd w:id="5"/>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A09" w:rsidRDefault="003A5A09" w:rsidP="0005796E">
      <w:r>
        <w:separator/>
      </w:r>
    </w:p>
  </w:footnote>
  <w:footnote w:type="continuationSeparator" w:id="0">
    <w:p w:rsidR="003A5A09" w:rsidRDefault="003A5A09" w:rsidP="00057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0D" w:rsidRPr="00441D5C" w:rsidRDefault="009E400D" w:rsidP="00FB7F7D">
    <w:pPr>
      <w:autoSpaceDE w:val="0"/>
      <w:autoSpaceDN w:val="0"/>
      <w:adjustRightInd w:val="0"/>
      <w:ind w:firstLine="806"/>
      <w:jc w:val="right"/>
      <w:rPr>
        <w:rFonts w:ascii="Verdana" w:hAnsi="Verdana"/>
        <w:b/>
        <w:smallCaps/>
        <w:noProof/>
        <w:color w:val="000000" w:themeColor="text1"/>
        <w:sz w:val="36"/>
        <w:szCs w:val="31"/>
      </w:rPr>
    </w:pPr>
    <w:r w:rsidRPr="00441D5C">
      <w:rPr>
        <w:rFonts w:ascii="Verdana" w:hAnsi="Verdana"/>
        <w:b/>
        <w:smallCaps/>
        <w:noProof/>
        <w:color w:val="000000" w:themeColor="text1"/>
        <w:sz w:val="36"/>
        <w:szCs w:val="31"/>
      </w:rPr>
      <w:drawing>
        <wp:anchor distT="0" distB="0" distL="114300" distR="114300" simplePos="0" relativeHeight="251659264" behindDoc="0" locked="0" layoutInCell="1" allowOverlap="1">
          <wp:simplePos x="0" y="0"/>
          <wp:positionH relativeFrom="margin">
            <wp:posOffset>-60325</wp:posOffset>
          </wp:positionH>
          <wp:positionV relativeFrom="page">
            <wp:posOffset>150866</wp:posOffset>
          </wp:positionV>
          <wp:extent cx="2028825" cy="831964"/>
          <wp:effectExtent l="0" t="0" r="0" b="0"/>
          <wp:wrapNone/>
          <wp:docPr id="10"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441D5C">
      <w:rPr>
        <w:rFonts w:ascii="Verdana" w:hAnsi="Verdana"/>
        <w:b/>
        <w:smallCaps/>
        <w:noProof/>
        <w:color w:val="000000" w:themeColor="text1"/>
        <w:sz w:val="36"/>
        <w:szCs w:val="31"/>
      </w:rPr>
      <w:t xml:space="preserve">Acknowledgment of </w:t>
    </w:r>
  </w:p>
  <w:p w:rsidR="009E400D" w:rsidRPr="00441D5C" w:rsidRDefault="009E400D" w:rsidP="00FB7F7D">
    <w:pPr>
      <w:autoSpaceDE w:val="0"/>
      <w:autoSpaceDN w:val="0"/>
      <w:adjustRightInd w:val="0"/>
      <w:ind w:firstLine="806"/>
      <w:jc w:val="right"/>
      <w:rPr>
        <w:rFonts w:ascii="Verdana" w:hAnsi="Verdana"/>
        <w:b/>
        <w:smallCaps/>
        <w:noProof/>
        <w:color w:val="000000" w:themeColor="text1"/>
        <w:sz w:val="36"/>
        <w:szCs w:val="31"/>
      </w:rPr>
    </w:pPr>
    <w:r w:rsidRPr="00441D5C">
      <w:rPr>
        <w:rFonts w:ascii="Verdana" w:hAnsi="Verdana"/>
        <w:b/>
        <w:smallCaps/>
        <w:noProof/>
        <w:color w:val="000000" w:themeColor="text1"/>
        <w:sz w:val="36"/>
        <w:szCs w:val="31"/>
      </w:rPr>
      <w:t>Retiree Re-employment Rules</w:t>
    </w:r>
  </w:p>
  <w:p w:rsidR="009E400D" w:rsidRPr="00441D5C" w:rsidRDefault="009E400D" w:rsidP="00FB7F7D">
    <w:pPr>
      <w:autoSpaceDE w:val="0"/>
      <w:autoSpaceDN w:val="0"/>
      <w:adjustRightInd w:val="0"/>
      <w:jc w:val="right"/>
      <w:rPr>
        <w:noProof/>
        <w:color w:val="000000" w:themeColor="text1"/>
        <w:sz w:val="16"/>
        <w:szCs w:val="16"/>
      </w:rPr>
    </w:pPr>
    <w:r w:rsidRPr="00441D5C">
      <w:rPr>
        <w:sz w:val="16"/>
        <w:szCs w:val="16"/>
      </w:rPr>
      <w:t xml:space="preserve">Return this Form to: </w:t>
    </w:r>
    <w:r w:rsidRPr="00441D5C">
      <w:rPr>
        <w:noProof/>
        <w:color w:val="000000" w:themeColor="text1"/>
        <w:sz w:val="16"/>
        <w:szCs w:val="16"/>
      </w:rPr>
      <w:t xml:space="preserve">MPI Retirement Benefits </w:t>
    </w:r>
    <w:r w:rsidRPr="00441D5C">
      <w:rPr>
        <w:noProof/>
        <w:color w:val="000000" w:themeColor="text1"/>
        <w:sz w:val="16"/>
        <w:szCs w:val="16"/>
      </w:rPr>
      <w:sym w:font="Wingdings" w:char="F09F"/>
    </w:r>
    <w:r w:rsidRPr="00441D5C">
      <w:rPr>
        <w:noProof/>
        <w:color w:val="000000" w:themeColor="text1"/>
        <w:sz w:val="16"/>
        <w:szCs w:val="16"/>
      </w:rPr>
      <w:t xml:space="preserve"> P.O. Box 1999 </w:t>
    </w:r>
    <w:r w:rsidRPr="00441D5C">
      <w:rPr>
        <w:noProof/>
        <w:color w:val="000000" w:themeColor="text1"/>
        <w:sz w:val="16"/>
        <w:szCs w:val="16"/>
      </w:rPr>
      <w:sym w:font="Wingdings" w:char="F09F"/>
    </w:r>
    <w:r w:rsidRPr="00441D5C">
      <w:rPr>
        <w:noProof/>
        <w:color w:val="000000" w:themeColor="text1"/>
        <w:sz w:val="16"/>
        <w:szCs w:val="16"/>
      </w:rPr>
      <w:t xml:space="preserve"> Studio City, CA 91614-0999 </w:t>
    </w:r>
  </w:p>
  <w:p w:rsidR="009E400D" w:rsidRDefault="009E400D" w:rsidP="00FB7F7D">
    <w:pPr>
      <w:autoSpaceDE w:val="0"/>
      <w:autoSpaceDN w:val="0"/>
      <w:adjustRightInd w:val="0"/>
      <w:jc w:val="right"/>
      <w:rPr>
        <w:noProof/>
        <w:color w:val="000000" w:themeColor="text1"/>
        <w:sz w:val="16"/>
        <w:szCs w:val="16"/>
      </w:rPr>
    </w:pPr>
    <w:r w:rsidRPr="00441D5C">
      <w:rPr>
        <w:noProof/>
        <w:color w:val="000000" w:themeColor="text1"/>
        <w:sz w:val="16"/>
        <w:szCs w:val="16"/>
      </w:rPr>
      <w:t xml:space="preserve">Toll-Free: (855) 275-4674 </w:t>
    </w:r>
    <w:r w:rsidRPr="00441D5C">
      <w:rPr>
        <w:noProof/>
        <w:color w:val="000000" w:themeColor="text1"/>
        <w:sz w:val="16"/>
        <w:szCs w:val="16"/>
      </w:rPr>
      <w:sym w:font="Wingdings" w:char="F09F"/>
    </w:r>
    <w:r w:rsidRPr="00441D5C">
      <w:rPr>
        <w:noProof/>
        <w:color w:val="000000" w:themeColor="text1"/>
        <w:sz w:val="16"/>
        <w:szCs w:val="16"/>
      </w:rPr>
      <w:t xml:space="preserve"> Fax: (323) 877-2223 </w:t>
    </w:r>
    <w:r w:rsidRPr="00441D5C">
      <w:rPr>
        <w:noProof/>
        <w:color w:val="000000" w:themeColor="text1"/>
        <w:sz w:val="16"/>
        <w:szCs w:val="16"/>
      </w:rPr>
      <w:sym w:font="Wingdings" w:char="F09F"/>
    </w:r>
    <w:r w:rsidRPr="00441D5C">
      <w:rPr>
        <w:noProof/>
        <w:color w:val="000000" w:themeColor="text1"/>
        <w:sz w:val="16"/>
        <w:szCs w:val="16"/>
      </w:rPr>
      <w:t xml:space="preserve"> Email: service@mpiphp.org</w:t>
    </w:r>
  </w:p>
  <w:p w:rsidR="009E400D" w:rsidRPr="00FB7F7D" w:rsidRDefault="009E400D" w:rsidP="003F0676">
    <w:pPr>
      <w:autoSpaceDE w:val="0"/>
      <w:autoSpaceDN w:val="0"/>
      <w:adjustRightInd w:val="0"/>
      <w:spacing w:before="40"/>
      <w:jc w:val="right"/>
      <w:rPr>
        <w:noProof/>
        <w:color w:val="000000" w:themeColor="text1"/>
        <w:sz w:val="8"/>
        <w:szCs w:val="8"/>
      </w:rPr>
    </w:pPr>
  </w:p>
  <w:p w:rsidR="009E400D" w:rsidRPr="00FB7F7D" w:rsidRDefault="009E400D" w:rsidP="00FB7F7D">
    <w:pPr>
      <w:pBdr>
        <w:top w:val="single" w:sz="12" w:space="1" w:color="808080" w:themeColor="background1" w:themeShade="80"/>
      </w:pBdr>
      <w:autoSpaceDE w:val="0"/>
      <w:autoSpaceDN w:val="0"/>
      <w:adjustRightInd w:val="0"/>
      <w:jc w:val="right"/>
      <w:rPr>
        <w:noProof/>
        <w:color w:val="000000" w:themeColor="text1"/>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0D" w:rsidRDefault="009E400D" w:rsidP="0053737A">
    <w:pPr>
      <w:autoSpaceDE w:val="0"/>
      <w:autoSpaceDN w:val="0"/>
      <w:adjustRightInd w:val="0"/>
      <w:spacing w:line="192" w:lineRule="auto"/>
      <w:ind w:firstLine="806"/>
      <w:jc w:val="right"/>
      <w:rPr>
        <w:rFonts w:ascii="Verdana" w:hAnsi="Verdana"/>
        <w:b/>
        <w:smallCaps/>
        <w:noProof/>
        <w:color w:val="000000" w:themeColor="text1"/>
        <w:sz w:val="36"/>
        <w:szCs w:val="31"/>
      </w:rPr>
    </w:pPr>
    <w:r w:rsidRPr="00C229D2">
      <w:rPr>
        <w:rFonts w:ascii="Verdana" w:hAnsi="Verdana"/>
        <w:b/>
        <w:smallCaps/>
        <w:noProof/>
        <w:color w:val="000000" w:themeColor="text1"/>
        <w:sz w:val="36"/>
        <w:szCs w:val="31"/>
      </w:rPr>
      <w:drawing>
        <wp:anchor distT="0" distB="0" distL="114300" distR="114300" simplePos="0" relativeHeight="251661312" behindDoc="0" locked="0" layoutInCell="1" allowOverlap="1">
          <wp:simplePos x="0" y="0"/>
          <wp:positionH relativeFrom="margin">
            <wp:posOffset>-57150</wp:posOffset>
          </wp:positionH>
          <wp:positionV relativeFrom="page">
            <wp:posOffset>114300</wp:posOffset>
          </wp:positionV>
          <wp:extent cx="2028825" cy="876300"/>
          <wp:effectExtent l="0" t="0" r="0" b="0"/>
          <wp:wrapNone/>
          <wp:docPr id="1" name="Picture 4" descr="cid:image006.jpg@01CBA807.BF312EA0"/>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r:link="rId2" cstate="print">
                    <a:clrChange>
                      <a:clrFrom>
                        <a:srgbClr val="FFFFFF"/>
                      </a:clrFrom>
                      <a:clrTo>
                        <a:srgbClr val="FFFFFF">
                          <a:alpha val="0"/>
                        </a:srgbClr>
                      </a:clrTo>
                    </a:clrChange>
                    <a:grayscl/>
                  </a:blip>
                  <a:srcRect/>
                  <a:stretch>
                    <a:fillRect/>
                  </a:stretch>
                </pic:blipFill>
                <pic:spPr bwMode="auto">
                  <a:xfrm>
                    <a:off x="0" y="0"/>
                    <a:ext cx="2028825" cy="876300"/>
                  </a:xfrm>
                  <a:prstGeom prst="rect">
                    <a:avLst/>
                  </a:prstGeom>
                  <a:noFill/>
                  <a:ln w="9525">
                    <a:noFill/>
                    <a:miter lim="800000"/>
                    <a:headEnd/>
                    <a:tailEnd/>
                  </a:ln>
                </pic:spPr>
              </pic:pic>
            </a:graphicData>
          </a:graphic>
        </wp:anchor>
      </w:drawing>
    </w:r>
    <w:r w:rsidRPr="00621D78">
      <w:rPr>
        <w:rFonts w:ascii="Verdana" w:hAnsi="Verdana"/>
        <w:b/>
        <w:smallCaps/>
        <w:noProof/>
        <w:color w:val="000000" w:themeColor="text1"/>
        <w:sz w:val="36"/>
        <w:szCs w:val="31"/>
      </w:rPr>
      <w:t xml:space="preserve">Acknowledgement of </w:t>
    </w:r>
  </w:p>
  <w:p w:rsidR="009E400D" w:rsidRPr="00621D78" w:rsidRDefault="009E400D" w:rsidP="0053737A">
    <w:pPr>
      <w:autoSpaceDE w:val="0"/>
      <w:autoSpaceDN w:val="0"/>
      <w:adjustRightInd w:val="0"/>
      <w:spacing w:line="192" w:lineRule="auto"/>
      <w:ind w:firstLine="806"/>
      <w:jc w:val="right"/>
      <w:rPr>
        <w:rFonts w:ascii="Verdana" w:hAnsi="Verdana"/>
        <w:b/>
        <w:smallCaps/>
        <w:noProof/>
        <w:color w:val="000000" w:themeColor="text1"/>
        <w:sz w:val="36"/>
        <w:szCs w:val="31"/>
      </w:rPr>
    </w:pPr>
    <w:r w:rsidRPr="00621D78">
      <w:rPr>
        <w:rFonts w:ascii="Verdana" w:hAnsi="Verdana"/>
        <w:b/>
        <w:smallCaps/>
        <w:noProof/>
        <w:color w:val="000000" w:themeColor="text1"/>
        <w:sz w:val="36"/>
        <w:szCs w:val="31"/>
      </w:rPr>
      <w:t>Retiree Re-employment Rules</w:t>
    </w:r>
  </w:p>
  <w:p w:rsidR="009E400D" w:rsidRPr="002E1CDC" w:rsidRDefault="009E400D" w:rsidP="0053737A">
    <w:pPr>
      <w:autoSpaceDE w:val="0"/>
      <w:autoSpaceDN w:val="0"/>
      <w:adjustRightInd w:val="0"/>
      <w:spacing w:before="40"/>
      <w:jc w:val="right"/>
      <w:rPr>
        <w:noProof/>
        <w:color w:val="000000" w:themeColor="text1"/>
        <w:sz w:val="20"/>
        <w:szCs w:val="20"/>
      </w:rPr>
    </w:pPr>
    <w:r w:rsidRPr="002E1CDC">
      <w:rPr>
        <w:sz w:val="20"/>
        <w:szCs w:val="20"/>
      </w:rPr>
      <w:t xml:space="preserve">Return this Form to: </w:t>
    </w:r>
    <w:r w:rsidRPr="002E1CDC">
      <w:rPr>
        <w:noProof/>
        <w:color w:val="000000" w:themeColor="text1"/>
        <w:sz w:val="20"/>
        <w:szCs w:val="20"/>
      </w:rPr>
      <w:t>MPI</w:t>
    </w:r>
    <w:r>
      <w:rPr>
        <w:noProof/>
        <w:color w:val="000000" w:themeColor="text1"/>
        <w:sz w:val="20"/>
        <w:szCs w:val="20"/>
      </w:rPr>
      <w:t>: Retirement Benefits</w:t>
    </w:r>
    <w:r w:rsidRPr="002E1CDC">
      <w:rPr>
        <w:noProof/>
        <w:color w:val="000000" w:themeColor="text1"/>
        <w:sz w:val="20"/>
        <w:szCs w:val="20"/>
      </w:rPr>
      <w:t xml:space="preserve"> </w:t>
    </w:r>
    <w:r w:rsidRPr="002E1CDC">
      <w:rPr>
        <w:noProof/>
        <w:color w:val="000000" w:themeColor="text1"/>
        <w:sz w:val="16"/>
        <w:szCs w:val="20"/>
      </w:rPr>
      <w:sym w:font="Wingdings" w:char="F09F"/>
    </w:r>
    <w:r w:rsidRPr="002E1CDC">
      <w:rPr>
        <w:noProof/>
        <w:color w:val="000000" w:themeColor="text1"/>
        <w:sz w:val="20"/>
        <w:szCs w:val="20"/>
      </w:rPr>
      <w:t xml:space="preserve"> P.O. Box 1999 </w:t>
    </w:r>
    <w:r w:rsidRPr="002E1CDC">
      <w:rPr>
        <w:noProof/>
        <w:color w:val="000000" w:themeColor="text1"/>
        <w:sz w:val="16"/>
        <w:szCs w:val="20"/>
      </w:rPr>
      <w:sym w:font="Wingdings" w:char="F09F"/>
    </w:r>
    <w:r w:rsidRPr="002E1CDC">
      <w:rPr>
        <w:noProof/>
        <w:color w:val="000000" w:themeColor="text1"/>
        <w:sz w:val="16"/>
        <w:szCs w:val="20"/>
      </w:rPr>
      <w:t xml:space="preserve"> </w:t>
    </w:r>
    <w:r w:rsidRPr="002E1CDC">
      <w:rPr>
        <w:noProof/>
        <w:color w:val="000000" w:themeColor="text1"/>
        <w:sz w:val="20"/>
        <w:szCs w:val="20"/>
      </w:rPr>
      <w:t xml:space="preserve">Studio City, CA 91614-0999 </w:t>
    </w:r>
  </w:p>
  <w:p w:rsidR="009E400D" w:rsidRDefault="009E400D" w:rsidP="0053737A">
    <w:pPr>
      <w:autoSpaceDE w:val="0"/>
      <w:autoSpaceDN w:val="0"/>
      <w:adjustRightInd w:val="0"/>
      <w:jc w:val="right"/>
    </w:pPr>
    <w:r>
      <w:rPr>
        <w:noProof/>
        <w:color w:val="000000" w:themeColor="text1"/>
        <w:sz w:val="20"/>
        <w:szCs w:val="20"/>
      </w:rPr>
      <w:t xml:space="preserve">Toll Free: </w:t>
    </w:r>
    <w:r w:rsidRPr="002E1CDC">
      <w:rPr>
        <w:noProof/>
        <w:color w:val="000000" w:themeColor="text1"/>
        <w:sz w:val="20"/>
        <w:szCs w:val="20"/>
      </w:rPr>
      <w:t xml:space="preserve">(855) </w:t>
    </w:r>
    <w:r>
      <w:rPr>
        <w:noProof/>
        <w:color w:val="000000" w:themeColor="text1"/>
        <w:sz w:val="20"/>
        <w:szCs w:val="20"/>
      </w:rPr>
      <w:t>275-4674</w:t>
    </w:r>
    <w:r w:rsidRPr="002E1CDC">
      <w:rPr>
        <w:noProof/>
        <w:color w:val="000000" w:themeColor="text1"/>
        <w:sz w:val="20"/>
        <w:szCs w:val="20"/>
      </w:rPr>
      <w:t xml:space="preserve"> </w:t>
    </w:r>
    <w:r w:rsidRPr="002E1CDC">
      <w:rPr>
        <w:noProof/>
        <w:color w:val="000000" w:themeColor="text1"/>
        <w:sz w:val="16"/>
        <w:szCs w:val="20"/>
      </w:rPr>
      <w:sym w:font="Wingdings" w:char="F09F"/>
    </w:r>
    <w:r w:rsidRPr="002E1CDC">
      <w:rPr>
        <w:noProof/>
        <w:color w:val="000000" w:themeColor="text1"/>
        <w:sz w:val="16"/>
        <w:szCs w:val="20"/>
      </w:rPr>
      <w:t xml:space="preserve"> </w:t>
    </w:r>
    <w:r w:rsidRPr="002E1CDC">
      <w:rPr>
        <w:noProof/>
        <w:color w:val="000000" w:themeColor="text1"/>
        <w:sz w:val="20"/>
        <w:szCs w:val="20"/>
      </w:rPr>
      <w:t xml:space="preserve">Fax: (818) 766-1229 </w:t>
    </w:r>
    <w:r w:rsidRPr="002E1CDC">
      <w:rPr>
        <w:noProof/>
        <w:color w:val="000000" w:themeColor="text1"/>
        <w:sz w:val="16"/>
        <w:szCs w:val="20"/>
      </w:rPr>
      <w:sym w:font="Wingdings" w:char="F09F"/>
    </w:r>
    <w:r w:rsidRPr="002E1CDC">
      <w:rPr>
        <w:noProof/>
        <w:color w:val="000000" w:themeColor="text1"/>
        <w:sz w:val="20"/>
        <w:szCs w:val="20"/>
      </w:rPr>
      <w:t xml:space="preserve"> Email: service@mpiphp.org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E83"/>
    <w:multiLevelType w:val="hybridMultilevel"/>
    <w:tmpl w:val="551C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C08EA"/>
    <w:multiLevelType w:val="hybridMultilevel"/>
    <w:tmpl w:val="78B4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9047B"/>
    <w:multiLevelType w:val="hybridMultilevel"/>
    <w:tmpl w:val="ADB231DC"/>
    <w:lvl w:ilvl="0" w:tplc="17EE6E66">
      <w:start w:val="1"/>
      <w:numFmt w:val="bullet"/>
      <w:lvlText w:val=""/>
      <w:lvlJc w:val="left"/>
      <w:pPr>
        <w:ind w:left="64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76039"/>
    <w:multiLevelType w:val="hybridMultilevel"/>
    <w:tmpl w:val="746A9354"/>
    <w:lvl w:ilvl="0" w:tplc="77C08E1C">
      <w:start w:val="1"/>
      <w:numFmt w:val="bullet"/>
      <w:lvlText w:val=""/>
      <w:lvlJc w:val="left"/>
      <w:pPr>
        <w:ind w:left="36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D2F9C"/>
    <w:multiLevelType w:val="hybridMultilevel"/>
    <w:tmpl w:val="40C6401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63"/>
    <w:rsid w:val="000225EB"/>
    <w:rsid w:val="00035364"/>
    <w:rsid w:val="0005796E"/>
    <w:rsid w:val="000844D8"/>
    <w:rsid w:val="0009481F"/>
    <w:rsid w:val="000A55AE"/>
    <w:rsid w:val="000E7835"/>
    <w:rsid w:val="001138AF"/>
    <w:rsid w:val="001313FC"/>
    <w:rsid w:val="001547DA"/>
    <w:rsid w:val="00164A46"/>
    <w:rsid w:val="001B0EBB"/>
    <w:rsid w:val="001D3A06"/>
    <w:rsid w:val="00201D6D"/>
    <w:rsid w:val="00206ACB"/>
    <w:rsid w:val="00216AAD"/>
    <w:rsid w:val="00217FE2"/>
    <w:rsid w:val="00221EAA"/>
    <w:rsid w:val="00225EA6"/>
    <w:rsid w:val="00252266"/>
    <w:rsid w:val="00280847"/>
    <w:rsid w:val="00285FAE"/>
    <w:rsid w:val="00292514"/>
    <w:rsid w:val="00293A08"/>
    <w:rsid w:val="002B1F0F"/>
    <w:rsid w:val="002D4810"/>
    <w:rsid w:val="002F30CF"/>
    <w:rsid w:val="00301125"/>
    <w:rsid w:val="00307C54"/>
    <w:rsid w:val="00327767"/>
    <w:rsid w:val="00333C92"/>
    <w:rsid w:val="00353473"/>
    <w:rsid w:val="00364361"/>
    <w:rsid w:val="00376C7B"/>
    <w:rsid w:val="00390747"/>
    <w:rsid w:val="00394160"/>
    <w:rsid w:val="003A5A09"/>
    <w:rsid w:val="003C501D"/>
    <w:rsid w:val="003D3AD2"/>
    <w:rsid w:val="003D59BC"/>
    <w:rsid w:val="003F0676"/>
    <w:rsid w:val="00441D5C"/>
    <w:rsid w:val="00442CF9"/>
    <w:rsid w:val="00444ED2"/>
    <w:rsid w:val="00481A44"/>
    <w:rsid w:val="00496D5F"/>
    <w:rsid w:val="004A11B5"/>
    <w:rsid w:val="004B5EF9"/>
    <w:rsid w:val="004C13DE"/>
    <w:rsid w:val="004C2710"/>
    <w:rsid w:val="004D09F7"/>
    <w:rsid w:val="00534EBB"/>
    <w:rsid w:val="005368C9"/>
    <w:rsid w:val="0053737A"/>
    <w:rsid w:val="005457BF"/>
    <w:rsid w:val="005618AD"/>
    <w:rsid w:val="00577315"/>
    <w:rsid w:val="00581004"/>
    <w:rsid w:val="005829F5"/>
    <w:rsid w:val="00584E6C"/>
    <w:rsid w:val="005A62CF"/>
    <w:rsid w:val="005B0AA4"/>
    <w:rsid w:val="005B4FF5"/>
    <w:rsid w:val="005C1596"/>
    <w:rsid w:val="005C4412"/>
    <w:rsid w:val="005D4A74"/>
    <w:rsid w:val="005D55FE"/>
    <w:rsid w:val="005F0B41"/>
    <w:rsid w:val="00606989"/>
    <w:rsid w:val="00620427"/>
    <w:rsid w:val="00621D78"/>
    <w:rsid w:val="00660841"/>
    <w:rsid w:val="00676380"/>
    <w:rsid w:val="00676966"/>
    <w:rsid w:val="006F0411"/>
    <w:rsid w:val="006F09D4"/>
    <w:rsid w:val="006F5863"/>
    <w:rsid w:val="00707E31"/>
    <w:rsid w:val="007137FE"/>
    <w:rsid w:val="00742111"/>
    <w:rsid w:val="007457AD"/>
    <w:rsid w:val="0078588B"/>
    <w:rsid w:val="007B51FC"/>
    <w:rsid w:val="007D05F9"/>
    <w:rsid w:val="00810AF8"/>
    <w:rsid w:val="00813271"/>
    <w:rsid w:val="00832E97"/>
    <w:rsid w:val="008535C6"/>
    <w:rsid w:val="008574C7"/>
    <w:rsid w:val="00891539"/>
    <w:rsid w:val="008A1B25"/>
    <w:rsid w:val="008A2402"/>
    <w:rsid w:val="009009CD"/>
    <w:rsid w:val="00906EED"/>
    <w:rsid w:val="00910279"/>
    <w:rsid w:val="009224F1"/>
    <w:rsid w:val="00930F49"/>
    <w:rsid w:val="00946E21"/>
    <w:rsid w:val="009521E0"/>
    <w:rsid w:val="00957D17"/>
    <w:rsid w:val="009676E0"/>
    <w:rsid w:val="00975385"/>
    <w:rsid w:val="009767F3"/>
    <w:rsid w:val="00986EDC"/>
    <w:rsid w:val="009B6EF1"/>
    <w:rsid w:val="009E400D"/>
    <w:rsid w:val="009F61A6"/>
    <w:rsid w:val="00A41165"/>
    <w:rsid w:val="00A46041"/>
    <w:rsid w:val="00A93BFB"/>
    <w:rsid w:val="00AA234B"/>
    <w:rsid w:val="00AB61C0"/>
    <w:rsid w:val="00AD77A6"/>
    <w:rsid w:val="00B461DF"/>
    <w:rsid w:val="00B577DB"/>
    <w:rsid w:val="00B66685"/>
    <w:rsid w:val="00B71400"/>
    <w:rsid w:val="00BA4007"/>
    <w:rsid w:val="00BB1903"/>
    <w:rsid w:val="00BB21FF"/>
    <w:rsid w:val="00BF39A1"/>
    <w:rsid w:val="00C229D2"/>
    <w:rsid w:val="00C467B1"/>
    <w:rsid w:val="00C7272E"/>
    <w:rsid w:val="00CA3912"/>
    <w:rsid w:val="00CA66B2"/>
    <w:rsid w:val="00CB3703"/>
    <w:rsid w:val="00CF48C1"/>
    <w:rsid w:val="00D0625F"/>
    <w:rsid w:val="00D14D2E"/>
    <w:rsid w:val="00D30C4B"/>
    <w:rsid w:val="00D44DD7"/>
    <w:rsid w:val="00E36275"/>
    <w:rsid w:val="00E54642"/>
    <w:rsid w:val="00E57826"/>
    <w:rsid w:val="00EC1130"/>
    <w:rsid w:val="00ED37F6"/>
    <w:rsid w:val="00ED7C7B"/>
    <w:rsid w:val="00F04D4D"/>
    <w:rsid w:val="00F45091"/>
    <w:rsid w:val="00F64907"/>
    <w:rsid w:val="00F73968"/>
    <w:rsid w:val="00FA0502"/>
    <w:rsid w:val="00FA3C5B"/>
    <w:rsid w:val="00FA567A"/>
    <w:rsid w:val="00FA700A"/>
    <w:rsid w:val="00FB3CFF"/>
    <w:rsid w:val="00FB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3D722D"/>
  <w15:docId w15:val="{833AF589-3F15-4939-9A57-FED3B7DC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5C6"/>
    <w:pPr>
      <w:spacing w:after="0" w:line="24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Footer"/>
    <w:link w:val="Footer1Char"/>
    <w:qFormat/>
    <w:rsid w:val="00BF39A1"/>
    <w:pPr>
      <w:jc w:val="right"/>
    </w:pPr>
    <w:rPr>
      <w:rFonts w:ascii="Arial" w:eastAsia="Times New Roman" w:hAnsi="Arial" w:cs="Arial"/>
      <w:sz w:val="16"/>
      <w:szCs w:val="16"/>
    </w:rPr>
  </w:style>
  <w:style w:type="paragraph" w:styleId="Footer">
    <w:name w:val="footer"/>
    <w:basedOn w:val="Normal"/>
    <w:link w:val="FooterChar"/>
    <w:unhideWhenUsed/>
    <w:rsid w:val="00BF39A1"/>
    <w:pPr>
      <w:tabs>
        <w:tab w:val="center" w:pos="4680"/>
        <w:tab w:val="right" w:pos="9360"/>
      </w:tabs>
    </w:pPr>
  </w:style>
  <w:style w:type="character" w:customStyle="1" w:styleId="FooterChar">
    <w:name w:val="Footer Char"/>
    <w:basedOn w:val="DefaultParagraphFont"/>
    <w:link w:val="Footer"/>
    <w:rsid w:val="00BF39A1"/>
  </w:style>
  <w:style w:type="character" w:customStyle="1" w:styleId="Footer1Char">
    <w:name w:val="Footer1 Char"/>
    <w:basedOn w:val="FooterChar"/>
    <w:link w:val="Footer1"/>
    <w:rsid w:val="00BF39A1"/>
    <w:rPr>
      <w:rFonts w:ascii="Arial" w:eastAsia="Times New Roman" w:hAnsi="Arial" w:cs="Arial"/>
      <w:sz w:val="16"/>
      <w:szCs w:val="16"/>
    </w:rPr>
  </w:style>
  <w:style w:type="paragraph" w:customStyle="1" w:styleId="Address1">
    <w:name w:val="Address1"/>
    <w:basedOn w:val="Normal"/>
    <w:link w:val="Address1Char"/>
    <w:autoRedefine/>
    <w:qFormat/>
    <w:rsid w:val="004C2710"/>
    <w:pPr>
      <w:suppressAutoHyphens/>
    </w:pPr>
    <w:rPr>
      <w:rFonts w:ascii="Microsoft Sans Serif" w:eastAsia="Times New Roman" w:hAnsi="Microsoft Sans Serif" w:cs="Microsoft Sans Serif"/>
      <w:caps/>
      <w:noProof/>
      <w:spacing w:val="-3"/>
      <w:sz w:val="22"/>
    </w:rPr>
  </w:style>
  <w:style w:type="character" w:customStyle="1" w:styleId="Address1Char">
    <w:name w:val="Address1 Char"/>
    <w:basedOn w:val="DefaultParagraphFont"/>
    <w:link w:val="Address1"/>
    <w:rsid w:val="004C2710"/>
    <w:rPr>
      <w:rFonts w:ascii="Microsoft Sans Serif" w:eastAsia="Times New Roman" w:hAnsi="Microsoft Sans Serif" w:cs="Microsoft Sans Serif"/>
      <w:caps/>
      <w:noProof/>
      <w:spacing w:val="-3"/>
      <w:szCs w:val="24"/>
    </w:rPr>
  </w:style>
  <w:style w:type="paragraph" w:styleId="Header">
    <w:name w:val="header"/>
    <w:basedOn w:val="Normal"/>
    <w:link w:val="HeaderChar"/>
    <w:uiPriority w:val="99"/>
    <w:unhideWhenUsed/>
    <w:rsid w:val="0005796E"/>
    <w:pPr>
      <w:tabs>
        <w:tab w:val="center" w:pos="4680"/>
        <w:tab w:val="right" w:pos="9360"/>
      </w:tabs>
      <w:jc w:val="left"/>
    </w:pPr>
    <w:rPr>
      <w:rFonts w:ascii="CG Times (W1)" w:eastAsia="Times New Roman" w:hAnsi="CG Times (W1)"/>
      <w:spacing w:val="-3"/>
      <w:szCs w:val="20"/>
    </w:rPr>
  </w:style>
  <w:style w:type="character" w:customStyle="1" w:styleId="HeaderChar">
    <w:name w:val="Header Char"/>
    <w:basedOn w:val="DefaultParagraphFont"/>
    <w:link w:val="Header"/>
    <w:uiPriority w:val="99"/>
    <w:rsid w:val="0005796E"/>
    <w:rPr>
      <w:rFonts w:ascii="CG Times (W1)" w:eastAsia="Times New Roman" w:hAnsi="CG Times (W1)" w:cs="Times New Roman"/>
      <w:spacing w:val="-3"/>
      <w:sz w:val="24"/>
      <w:szCs w:val="20"/>
    </w:rPr>
  </w:style>
  <w:style w:type="table" w:styleId="TableGrid">
    <w:name w:val="Table Grid"/>
    <w:basedOn w:val="TableNormal"/>
    <w:uiPriority w:val="59"/>
    <w:rsid w:val="00035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912"/>
    <w:pPr>
      <w:ind w:left="720"/>
      <w:contextualSpacing/>
    </w:pPr>
  </w:style>
  <w:style w:type="character" w:styleId="Hyperlink">
    <w:name w:val="Hyperlink"/>
    <w:basedOn w:val="DefaultParagraphFont"/>
    <w:uiPriority w:val="99"/>
    <w:unhideWhenUsed/>
    <w:rsid w:val="00891539"/>
    <w:rPr>
      <w:color w:val="0000FF" w:themeColor="hyperlink"/>
      <w:u w:val="single"/>
    </w:rPr>
  </w:style>
  <w:style w:type="paragraph" w:styleId="BalloonText">
    <w:name w:val="Balloon Text"/>
    <w:basedOn w:val="Normal"/>
    <w:link w:val="BalloonTextChar"/>
    <w:uiPriority w:val="99"/>
    <w:semiHidden/>
    <w:unhideWhenUsed/>
    <w:rsid w:val="00832E97"/>
    <w:rPr>
      <w:rFonts w:ascii="Tahoma" w:hAnsi="Tahoma" w:cs="Tahoma"/>
      <w:sz w:val="16"/>
      <w:szCs w:val="16"/>
    </w:rPr>
  </w:style>
  <w:style w:type="character" w:customStyle="1" w:styleId="BalloonTextChar">
    <w:name w:val="Balloon Text Char"/>
    <w:basedOn w:val="DefaultParagraphFont"/>
    <w:link w:val="BalloonText"/>
    <w:uiPriority w:val="99"/>
    <w:semiHidden/>
    <w:rsid w:val="00832E97"/>
    <w:rPr>
      <w:rFonts w:ascii="Tahoma" w:hAnsi="Tahoma" w:cs="Tahoma"/>
      <w:sz w:val="16"/>
      <w:szCs w:val="16"/>
    </w:rPr>
  </w:style>
  <w:style w:type="character" w:styleId="CommentReference">
    <w:name w:val="annotation reference"/>
    <w:basedOn w:val="DefaultParagraphFont"/>
    <w:uiPriority w:val="99"/>
    <w:semiHidden/>
    <w:unhideWhenUsed/>
    <w:rsid w:val="00293A08"/>
    <w:rPr>
      <w:sz w:val="16"/>
      <w:szCs w:val="16"/>
    </w:rPr>
  </w:style>
  <w:style w:type="paragraph" w:styleId="CommentText">
    <w:name w:val="annotation text"/>
    <w:basedOn w:val="Normal"/>
    <w:link w:val="CommentTextChar"/>
    <w:uiPriority w:val="99"/>
    <w:semiHidden/>
    <w:unhideWhenUsed/>
    <w:rsid w:val="00293A08"/>
    <w:rPr>
      <w:sz w:val="20"/>
      <w:szCs w:val="20"/>
    </w:rPr>
  </w:style>
  <w:style w:type="character" w:customStyle="1" w:styleId="CommentTextChar">
    <w:name w:val="Comment Text Char"/>
    <w:basedOn w:val="DefaultParagraphFont"/>
    <w:link w:val="CommentText"/>
    <w:uiPriority w:val="99"/>
    <w:semiHidden/>
    <w:rsid w:val="00293A0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93A08"/>
    <w:rPr>
      <w:b/>
      <w:bCs/>
    </w:rPr>
  </w:style>
  <w:style w:type="character" w:customStyle="1" w:styleId="CommentSubjectChar">
    <w:name w:val="Comment Subject Char"/>
    <w:basedOn w:val="CommentTextChar"/>
    <w:link w:val="CommentSubject"/>
    <w:uiPriority w:val="99"/>
    <w:semiHidden/>
    <w:rsid w:val="00293A08"/>
    <w:rPr>
      <w:rFonts w:ascii="Times New Roman" w:hAnsi="Times New Roman" w:cs="Times New Roman"/>
      <w:b/>
      <w:bCs/>
      <w:sz w:val="20"/>
      <w:szCs w:val="20"/>
    </w:rPr>
  </w:style>
  <w:style w:type="paragraph" w:styleId="BodyText2">
    <w:name w:val="Body Text 2"/>
    <w:basedOn w:val="Normal"/>
    <w:link w:val="BodyText2Char"/>
    <w:rsid w:val="00301125"/>
    <w:pPr>
      <w:spacing w:after="120" w:line="480" w:lineRule="auto"/>
      <w:jc w:val="left"/>
    </w:pPr>
    <w:rPr>
      <w:rFonts w:eastAsia="Times New Roman"/>
      <w:sz w:val="20"/>
      <w:szCs w:val="20"/>
    </w:rPr>
  </w:style>
  <w:style w:type="character" w:customStyle="1" w:styleId="BodyText2Char">
    <w:name w:val="Body Text 2 Char"/>
    <w:basedOn w:val="DefaultParagraphFont"/>
    <w:link w:val="BodyText2"/>
    <w:rsid w:val="0030112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mpiph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6.jpg@01CBA807.BF312EA0"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f0c78376b0ee400812f6d6651d9d7c82">
  <xsd:schema xmlns:xsd="http://www.w3.org/2001/XMLSchema" xmlns:p="http://schemas.microsoft.com/office/2006/metadata/properties" xmlns:ns2="e6217fe4-3f74-4bdc-8158-13b29f716531" targetNamespace="http://schemas.microsoft.com/office/2006/metadata/properties" ma:root="true" ma:fieldsID="d7b1493c385faf2961649972728b8948"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1090E-8A0B-4802-94DE-2AB3B5F83AEF}">
  <ds:schemaRefs>
    <ds:schemaRef ds:uri="http://schemas.microsoft.com/sharepoint/v3/contenttype/forms"/>
  </ds:schemaRefs>
</ds:datastoreItem>
</file>

<file path=customXml/itemProps2.xml><?xml version="1.0" encoding="utf-8"?>
<ds:datastoreItem xmlns:ds="http://schemas.openxmlformats.org/officeDocument/2006/customXml" ds:itemID="{2F8ED916-CD82-4B8C-9D51-FCA91C93D43F}">
  <ds:schemaRefs>
    <ds:schemaRef ds:uri="http://www.w3.org/XML/1998/namespace"/>
    <ds:schemaRef ds:uri="http://purl.org/dc/dcmitype/"/>
    <ds:schemaRef ds:uri="http://schemas.openxmlformats.org/package/2006/metadata/core-properties"/>
    <ds:schemaRef ds:uri="http://purl.org/dc/terms/"/>
    <ds:schemaRef ds:uri="http://schemas.microsoft.com/office/2006/documentManagement/types"/>
    <ds:schemaRef ds:uri="e6217fe4-3f74-4bdc-8158-13b29f716531"/>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81BD7E9B-0BB6-4112-B514-04387B0B0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4421CB9-115E-4D8C-89AE-BC4AF37E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 Acknowledgement Re-employment Rules</vt:lpstr>
    </vt:vector>
  </TitlesOfParts>
  <Company>mpiphp</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 Acknowledgement Re-employment Rules</dc:title>
  <dc:creator>sminton</dc:creator>
  <dc:description>Completed (MR)</dc:description>
  <cp:lastModifiedBy>Thiru Masilamani</cp:lastModifiedBy>
  <cp:revision>5</cp:revision>
  <cp:lastPrinted>2013-08-19T22:24:00Z</cp:lastPrinted>
  <dcterms:created xsi:type="dcterms:W3CDTF">2019-11-14T19:20:00Z</dcterms:created>
  <dcterms:modified xsi:type="dcterms:W3CDTF">2019-11-14T20:55:00Z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67800</vt:r8>
  </property>
</Properties>
</file>