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2430"/>
        <w:gridCol w:w="1800"/>
        <w:gridCol w:w="1350"/>
      </w:tblGrid>
      <w:tr w:rsidR="00DD1F50" w:rsidRPr="00303CD5" w:rsidTr="001A7176">
        <w:trPr>
          <w:trHeight w:hRule="exact" w:val="288"/>
        </w:trPr>
        <w:tc>
          <w:tcPr>
            <w:tcW w:w="2700" w:type="dxa"/>
            <w:vAlign w:val="center"/>
          </w:tcPr>
          <w:p w:rsidR="00DD1F50" w:rsidRPr="00A85E5D" w:rsidRDefault="00DD1F50" w:rsidP="001A7176">
            <w:pPr>
              <w:ind w:left="-108" w:right="-18"/>
              <w:jc w:val="left"/>
              <w:rPr>
                <w:rFonts w:ascii="Verdana" w:hAnsi="Verdana"/>
                <w:b/>
                <w:sz w:val="20"/>
              </w:rPr>
            </w:pPr>
            <w:r w:rsidRPr="00A85E5D">
              <w:rPr>
                <w:rFonts w:ascii="Verdana" w:hAnsi="Verdana"/>
                <w:b/>
                <w:sz w:val="20"/>
              </w:rPr>
              <w:t>PARTICIPANT:</w:t>
            </w:r>
          </w:p>
        </w:tc>
        <w:tc>
          <w:tcPr>
            <w:tcW w:w="4770" w:type="dxa"/>
            <w:gridSpan w:val="2"/>
            <w:vAlign w:val="center"/>
          </w:tcPr>
          <w:p w:rsidR="00DD1F50" w:rsidRPr="001A7176" w:rsidRDefault="003C58A3" w:rsidP="001A7176">
            <w:pPr>
              <w:ind w:right="-18"/>
              <w:jc w:val="left"/>
            </w:pPr>
            <w:bookmarkStart w:id="0" w:name="sag55"/>
            <w:r w:rsidRPr="001A7176">
              <w:t>{</w:t>
            </w:r>
            <w:proofErr w:type="spellStart"/>
            <w:r w:rsidRPr="001A7176">
              <w:t>stdMbrFullNameInProperCase</w:t>
            </w:r>
            <w:proofErr w:type="spellEnd"/>
            <w:r w:rsidRPr="001A7176">
              <w:t>}</w:t>
            </w:r>
            <w:bookmarkEnd w:id="0"/>
          </w:p>
        </w:tc>
        <w:tc>
          <w:tcPr>
            <w:tcW w:w="1800" w:type="dxa"/>
            <w:vAlign w:val="center"/>
          </w:tcPr>
          <w:p w:rsidR="00DD1F50" w:rsidRPr="00A1650C" w:rsidRDefault="00DD1F50" w:rsidP="001A7176">
            <w:pPr>
              <w:ind w:right="-86"/>
              <w:jc w:val="right"/>
              <w:rPr>
                <w:rFonts w:ascii="Verdana" w:hAnsi="Verdana"/>
                <w:b/>
                <w:sz w:val="20"/>
              </w:rPr>
            </w:pPr>
            <w:r w:rsidRPr="00A1650C">
              <w:rPr>
                <w:rFonts w:ascii="Verdana" w:hAnsi="Verdana"/>
                <w:b/>
                <w:sz w:val="20"/>
              </w:rPr>
              <w:t>BIRTH DATE:</w:t>
            </w:r>
          </w:p>
        </w:tc>
        <w:tc>
          <w:tcPr>
            <w:tcW w:w="1350" w:type="dxa"/>
            <w:vAlign w:val="center"/>
          </w:tcPr>
          <w:p w:rsidR="00DD1F50" w:rsidRPr="001A7176" w:rsidRDefault="001F648A" w:rsidP="00E40E32">
            <w:pPr>
              <w:jc w:val="right"/>
            </w:pPr>
            <w:bookmarkStart w:id="1" w:name="sagitec1"/>
            <w:r w:rsidRPr="001A7176">
              <w:t>{</w:t>
            </w:r>
            <w:proofErr w:type="spellStart"/>
            <w:r w:rsidRPr="001A7176">
              <w:t>stdMbrDateOfBirth</w:t>
            </w:r>
            <w:proofErr w:type="spellEnd"/>
            <w:r w:rsidRPr="001A7176">
              <w:t>}</w:t>
            </w:r>
            <w:bookmarkEnd w:id="1"/>
          </w:p>
        </w:tc>
      </w:tr>
      <w:tr w:rsidR="00DD1F50" w:rsidRPr="00303CD5" w:rsidTr="001A7176">
        <w:trPr>
          <w:trHeight w:hRule="exact" w:val="288"/>
        </w:trPr>
        <w:tc>
          <w:tcPr>
            <w:tcW w:w="2700" w:type="dxa"/>
            <w:vAlign w:val="center"/>
          </w:tcPr>
          <w:p w:rsidR="00DD1F50" w:rsidRPr="00A85E5D" w:rsidRDefault="00303CD5" w:rsidP="001A7176">
            <w:pPr>
              <w:ind w:left="-108" w:right="-18"/>
              <w:jc w:val="left"/>
              <w:rPr>
                <w:rFonts w:ascii="Verdana" w:hAnsi="Verdana"/>
                <w:b/>
                <w:sz w:val="20"/>
              </w:rPr>
            </w:pPr>
            <w:r w:rsidRPr="00A85E5D">
              <w:rPr>
                <w:rFonts w:ascii="Verdana" w:hAnsi="Verdana"/>
                <w:b/>
                <w:sz w:val="20"/>
              </w:rPr>
              <w:t>SURVIVING SPOUSE:</w:t>
            </w:r>
          </w:p>
        </w:tc>
        <w:tc>
          <w:tcPr>
            <w:tcW w:w="4770" w:type="dxa"/>
            <w:gridSpan w:val="2"/>
            <w:vAlign w:val="center"/>
          </w:tcPr>
          <w:p w:rsidR="00DD1F50" w:rsidRPr="001A7176" w:rsidRDefault="001F648A" w:rsidP="001A7176">
            <w:pPr>
              <w:ind w:right="-18"/>
              <w:jc w:val="left"/>
            </w:pPr>
            <w:bookmarkStart w:id="2" w:name="sagitec2"/>
            <w:r w:rsidRPr="001A7176">
              <w:t>{</w:t>
            </w:r>
            <w:proofErr w:type="spellStart"/>
            <w:r w:rsidRPr="001A7176">
              <w:t>stdMbrSpouseFullName</w:t>
            </w:r>
            <w:proofErr w:type="spellEnd"/>
            <w:r w:rsidRPr="001A7176">
              <w:t>}</w:t>
            </w:r>
            <w:bookmarkEnd w:id="2"/>
          </w:p>
        </w:tc>
        <w:tc>
          <w:tcPr>
            <w:tcW w:w="1800" w:type="dxa"/>
            <w:vAlign w:val="center"/>
          </w:tcPr>
          <w:p w:rsidR="00DD1F50" w:rsidRPr="00A1650C" w:rsidRDefault="00DD1F50" w:rsidP="001A7176">
            <w:pPr>
              <w:ind w:right="-86"/>
              <w:jc w:val="right"/>
              <w:rPr>
                <w:rFonts w:ascii="Verdana" w:hAnsi="Verdana"/>
                <w:b/>
                <w:sz w:val="20"/>
              </w:rPr>
            </w:pPr>
            <w:r w:rsidRPr="00A1650C">
              <w:rPr>
                <w:rFonts w:ascii="Verdana" w:hAnsi="Verdana"/>
                <w:b/>
                <w:sz w:val="20"/>
              </w:rPr>
              <w:t>BIRTH DATE:</w:t>
            </w:r>
          </w:p>
        </w:tc>
        <w:tc>
          <w:tcPr>
            <w:tcW w:w="1350" w:type="dxa"/>
            <w:vAlign w:val="center"/>
          </w:tcPr>
          <w:p w:rsidR="00DD1F50" w:rsidRPr="001A7176" w:rsidRDefault="001F648A" w:rsidP="00E40E32">
            <w:pPr>
              <w:jc w:val="right"/>
            </w:pPr>
            <w:bookmarkStart w:id="3" w:name="sagitec3"/>
            <w:r w:rsidRPr="001A7176">
              <w:t>{</w:t>
            </w:r>
            <w:proofErr w:type="spellStart"/>
            <w:r w:rsidRPr="001A7176">
              <w:t>stdSpouseDateOfBirth</w:t>
            </w:r>
            <w:proofErr w:type="spellEnd"/>
            <w:r w:rsidRPr="001A7176">
              <w:t>}</w:t>
            </w:r>
            <w:bookmarkEnd w:id="3"/>
          </w:p>
        </w:tc>
      </w:tr>
      <w:tr w:rsidR="00AD02AC" w:rsidRPr="00303CD5" w:rsidTr="001A7176">
        <w:trPr>
          <w:trHeight w:hRule="exact" w:val="288"/>
        </w:trPr>
        <w:tc>
          <w:tcPr>
            <w:tcW w:w="2700" w:type="dxa"/>
            <w:tcMar>
              <w:left w:w="86" w:type="dxa"/>
              <w:right w:w="86" w:type="dxa"/>
            </w:tcMar>
            <w:vAlign w:val="center"/>
          </w:tcPr>
          <w:p w:rsidR="00AD02AC" w:rsidRPr="00A85E5D" w:rsidRDefault="00303CD5" w:rsidP="001A7176">
            <w:pPr>
              <w:ind w:left="-86"/>
              <w:jc w:val="left"/>
              <w:rPr>
                <w:rFonts w:ascii="Verdana" w:hAnsi="Verdana"/>
                <w:b/>
                <w:sz w:val="20"/>
              </w:rPr>
            </w:pPr>
            <w:r w:rsidRPr="00A85E5D">
              <w:rPr>
                <w:rFonts w:ascii="Verdana" w:hAnsi="Verdana"/>
                <w:b/>
                <w:sz w:val="20"/>
              </w:rPr>
              <w:t>WITHDRAWAL TYPE:</w:t>
            </w:r>
          </w:p>
        </w:tc>
        <w:tc>
          <w:tcPr>
            <w:tcW w:w="2340" w:type="dxa"/>
            <w:tcMar>
              <w:left w:w="86" w:type="dxa"/>
              <w:right w:w="86" w:type="dxa"/>
            </w:tcMar>
            <w:vAlign w:val="center"/>
          </w:tcPr>
          <w:p w:rsidR="00AD02AC" w:rsidRPr="001A7176" w:rsidRDefault="00DA222E" w:rsidP="001A7176">
            <w:pPr>
              <w:jc w:val="left"/>
              <w:rPr>
                <w:szCs w:val="20"/>
              </w:rPr>
            </w:pPr>
            <w:r w:rsidRPr="001A7176">
              <w:rPr>
                <w:szCs w:val="20"/>
              </w:rPr>
              <w:t>IAP Survivor Benefit</w:t>
            </w:r>
          </w:p>
        </w:tc>
        <w:tc>
          <w:tcPr>
            <w:tcW w:w="4230" w:type="dxa"/>
            <w:gridSpan w:val="2"/>
            <w:tcMar>
              <w:left w:w="86" w:type="dxa"/>
              <w:right w:w="86" w:type="dxa"/>
            </w:tcMar>
            <w:vAlign w:val="center"/>
          </w:tcPr>
          <w:p w:rsidR="00AD02AC" w:rsidRPr="00A85E5D" w:rsidRDefault="00DA222E" w:rsidP="00A1650C">
            <w:pPr>
              <w:ind w:right="-86"/>
              <w:jc w:val="right"/>
              <w:rPr>
                <w:rFonts w:ascii="Verdana" w:hAnsi="Verdana"/>
                <w:b/>
                <w:sz w:val="20"/>
              </w:rPr>
            </w:pPr>
            <w:r w:rsidRPr="00A85E5D">
              <w:rPr>
                <w:rFonts w:ascii="Verdana" w:hAnsi="Verdana"/>
                <w:b/>
                <w:sz w:val="20"/>
              </w:rPr>
              <w:t>BENEFIT COMMENCEMENT DATE:</w:t>
            </w:r>
          </w:p>
        </w:tc>
        <w:tc>
          <w:tcPr>
            <w:tcW w:w="1350" w:type="dxa"/>
            <w:tcMar>
              <w:left w:w="86" w:type="dxa"/>
              <w:right w:w="86" w:type="dxa"/>
            </w:tcMar>
            <w:vAlign w:val="center"/>
          </w:tcPr>
          <w:p w:rsidR="00AD02AC" w:rsidRPr="001A7176" w:rsidRDefault="00BE7696" w:rsidP="00E40E32">
            <w:pPr>
              <w:jc w:val="right"/>
              <w:rPr>
                <w:szCs w:val="20"/>
              </w:rPr>
            </w:pPr>
            <w:bookmarkStart w:id="4" w:name="sagitec4"/>
            <w:r w:rsidRPr="001A7176">
              <w:rPr>
                <w:szCs w:val="20"/>
              </w:rPr>
              <w:t>{</w:t>
            </w:r>
            <w:proofErr w:type="spellStart"/>
            <w:r w:rsidRPr="001A7176">
              <w:rPr>
                <w:szCs w:val="20"/>
              </w:rPr>
              <w:t>BenCommencementDt</w:t>
            </w:r>
            <w:proofErr w:type="spellEnd"/>
            <w:r w:rsidRPr="001A7176">
              <w:rPr>
                <w:szCs w:val="20"/>
              </w:rPr>
              <w:t>}</w:t>
            </w:r>
            <w:bookmarkEnd w:id="4"/>
          </w:p>
        </w:tc>
      </w:tr>
    </w:tbl>
    <w:p w:rsidR="00DB4E3B" w:rsidRPr="00303CD5" w:rsidRDefault="00DB4E3B" w:rsidP="00136D48">
      <w:pPr>
        <w:pBdr>
          <w:top w:val="single" w:sz="12" w:space="1" w:color="808080" w:themeColor="background1" w:themeShade="80"/>
        </w:pBdr>
        <w:spacing w:before="40"/>
        <w:rPr>
          <w:rFonts w:ascii="Gill Sans MT" w:hAnsi="Gill Sans MT"/>
          <w:sz w:val="6"/>
          <w:szCs w:val="12"/>
        </w:rPr>
      </w:pPr>
    </w:p>
    <w:p w:rsidR="00190838" w:rsidRPr="001A7176" w:rsidRDefault="00190838" w:rsidP="00136D48">
      <w:pPr>
        <w:shd w:val="clear" w:color="auto" w:fill="D9D9D9" w:themeFill="background1" w:themeFillShade="D9"/>
        <w:spacing w:after="40"/>
        <w:rPr>
          <w:rFonts w:ascii="Verdana" w:hAnsi="Verdana"/>
          <w:b/>
          <w:sz w:val="20"/>
          <w:szCs w:val="20"/>
        </w:rPr>
      </w:pPr>
      <w:r w:rsidRPr="001A7176">
        <w:rPr>
          <w:rFonts w:ascii="Verdana" w:hAnsi="Verdana"/>
          <w:b/>
          <w:sz w:val="20"/>
          <w:szCs w:val="20"/>
        </w:rPr>
        <w:t xml:space="preserve">BENEFIT </w:t>
      </w:r>
      <w:r w:rsidR="008F4C95">
        <w:rPr>
          <w:rFonts w:ascii="Verdana" w:hAnsi="Verdana"/>
          <w:b/>
          <w:sz w:val="20"/>
          <w:szCs w:val="20"/>
        </w:rPr>
        <w:t xml:space="preserve">OPTION </w:t>
      </w:r>
      <w:r w:rsidRPr="001A7176">
        <w:rPr>
          <w:rFonts w:ascii="Verdana" w:hAnsi="Verdana"/>
          <w:b/>
          <w:sz w:val="20"/>
          <w:szCs w:val="20"/>
        </w:rPr>
        <w:t>ELECTION</w:t>
      </w:r>
    </w:p>
    <w:p w:rsidR="00190838" w:rsidRPr="001A7176" w:rsidRDefault="00190838" w:rsidP="00A00A3F">
      <w:pPr>
        <w:spacing w:after="120"/>
        <w:rPr>
          <w:sz w:val="20"/>
          <w:szCs w:val="20"/>
        </w:rPr>
      </w:pPr>
      <w:r w:rsidRPr="001A7176">
        <w:rPr>
          <w:sz w:val="20"/>
          <w:szCs w:val="20"/>
        </w:rPr>
        <w:t xml:space="preserve">This is to notify you that I am familiar with the </w:t>
      </w:r>
      <w:r w:rsidR="009D34CF" w:rsidRPr="00327F5F">
        <w:rPr>
          <w:sz w:val="20"/>
          <w:szCs w:val="20"/>
        </w:rPr>
        <w:t xml:space="preserve">Motion Picture Industry Pension Plan (the “Pension Plan”) and the Motion Picture Industry Individual Account Plan (the “IAP”) </w:t>
      </w:r>
      <w:r w:rsidR="00DD21E2">
        <w:rPr>
          <w:sz w:val="20"/>
          <w:szCs w:val="20"/>
        </w:rPr>
        <w:t>r</w:t>
      </w:r>
      <w:r w:rsidRPr="001A7176">
        <w:rPr>
          <w:sz w:val="20"/>
          <w:szCs w:val="20"/>
        </w:rPr>
        <w:t xml:space="preserve">ules, which provide that I may elect one of the following two benefit payment options. </w:t>
      </w:r>
    </w:p>
    <w:tbl>
      <w:tblPr>
        <w:tblStyle w:val="TableGrid"/>
        <w:tblW w:w="10620" w:type="dxa"/>
        <w:tblInd w:w="1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8088"/>
        <w:gridCol w:w="1530"/>
      </w:tblGrid>
      <w:tr w:rsidR="00190838" w:rsidRPr="00A85E5D" w:rsidTr="009D34CF">
        <w:trPr>
          <w:trHeight w:val="28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90838" w:rsidRPr="001A7176" w:rsidRDefault="00136D48" w:rsidP="009D34CF">
            <w:pPr>
              <w:spacing w:before="40" w:after="40"/>
              <w:ind w:left="-108" w:right="-108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1A7176">
              <w:rPr>
                <w:rFonts w:ascii="Verdana" w:hAnsi="Verdana" w:cs="Arial"/>
                <w:b/>
                <w:sz w:val="18"/>
                <w:szCs w:val="18"/>
              </w:rPr>
              <w:t>Initial One</w:t>
            </w:r>
          </w:p>
        </w:tc>
        <w:tc>
          <w:tcPr>
            <w:tcW w:w="8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90838" w:rsidRPr="001A7176" w:rsidRDefault="008F4C95" w:rsidP="008F4C95">
            <w:pPr>
              <w:spacing w:before="40" w:after="40"/>
              <w:ind w:right="-108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Benefit </w:t>
            </w:r>
            <w:r w:rsidR="00136D48" w:rsidRPr="001A7176">
              <w:rPr>
                <w:rFonts w:ascii="Verdana" w:hAnsi="Verdana" w:cs="Arial"/>
                <w:b/>
                <w:sz w:val="18"/>
                <w:szCs w:val="18"/>
              </w:rPr>
              <w:t>Option</w:t>
            </w:r>
            <w:r>
              <w:rPr>
                <w:rFonts w:ascii="Verdana" w:hAnsi="Verdana" w:cs="Arial"/>
                <w:b/>
                <w:sz w:val="18"/>
                <w:szCs w:val="18"/>
              </w:rPr>
              <w:t>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0838" w:rsidRPr="001A7176" w:rsidRDefault="00136D48" w:rsidP="009D34CF">
            <w:pPr>
              <w:spacing w:before="40" w:after="4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1A7176">
              <w:rPr>
                <w:rFonts w:ascii="Verdana" w:hAnsi="Verdana" w:cs="Arial"/>
                <w:b/>
                <w:sz w:val="18"/>
                <w:szCs w:val="18"/>
              </w:rPr>
              <w:t>Payment Amount</w:t>
            </w:r>
          </w:p>
        </w:tc>
      </w:tr>
      <w:tr w:rsidR="006C63B0" w:rsidRPr="00A85E5D" w:rsidTr="009D34CF">
        <w:trPr>
          <w:trHeight w:val="28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</w:tcPr>
          <w:p w:rsidR="006C63B0" w:rsidRPr="001A7176" w:rsidRDefault="006C63B0" w:rsidP="00190838">
            <w:pPr>
              <w:spacing w:before="60" w:after="60"/>
              <w:ind w:left="-108" w:right="-108"/>
              <w:jc w:val="left"/>
              <w:rPr>
                <w:b/>
                <w:sz w:val="20"/>
                <w:szCs w:val="18"/>
              </w:rPr>
            </w:pPr>
          </w:p>
          <w:p w:rsidR="006C63B0" w:rsidRPr="001A7176" w:rsidRDefault="006C63B0" w:rsidP="00190838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8088" w:type="dxa"/>
            <w:tcBorders>
              <w:top w:val="single" w:sz="4" w:space="0" w:color="auto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  <w:tcMar>
              <w:right w:w="288" w:type="dxa"/>
            </w:tcMar>
            <w:vAlign w:val="center"/>
          </w:tcPr>
          <w:p w:rsidR="006C63B0" w:rsidRPr="001A7176" w:rsidRDefault="006C63B0" w:rsidP="008F4C95">
            <w:pPr>
              <w:pStyle w:val="ListParagraph"/>
              <w:numPr>
                <w:ilvl w:val="0"/>
                <w:numId w:val="4"/>
              </w:numPr>
              <w:ind w:left="252" w:right="-108" w:hanging="270"/>
              <w:jc w:val="left"/>
              <w:rPr>
                <w:b/>
                <w:sz w:val="20"/>
                <w:szCs w:val="18"/>
              </w:rPr>
            </w:pPr>
            <w:r w:rsidRPr="001A7176">
              <w:rPr>
                <w:b/>
                <w:sz w:val="20"/>
                <w:szCs w:val="18"/>
              </w:rPr>
              <w:t xml:space="preserve">Estimated Life Annuity Purchase </w:t>
            </w:r>
            <w:r w:rsidRPr="001A7176">
              <w:rPr>
                <w:sz w:val="20"/>
                <w:szCs w:val="18"/>
              </w:rPr>
              <w:t>(</w:t>
            </w:r>
            <w:r w:rsidRPr="001A7176">
              <w:rPr>
                <w:i/>
                <w:sz w:val="20"/>
                <w:szCs w:val="18"/>
              </w:rPr>
              <w:t>Subject to change at actual retirement)</w:t>
            </w:r>
          </w:p>
          <w:p w:rsidR="006C63B0" w:rsidRPr="001A7176" w:rsidRDefault="006C63B0" w:rsidP="004C6703">
            <w:pPr>
              <w:autoSpaceDE w:val="0"/>
              <w:autoSpaceDN w:val="0"/>
              <w:adjustRightInd w:val="0"/>
              <w:ind w:left="240"/>
              <w:rPr>
                <w:b/>
                <w:sz w:val="20"/>
                <w:szCs w:val="18"/>
              </w:rPr>
            </w:pPr>
            <w:r w:rsidRPr="001A7176">
              <w:rPr>
                <w:sz w:val="20"/>
                <w:szCs w:val="18"/>
              </w:rPr>
              <w:t>The Life Annuity will be payable for y</w:t>
            </w:r>
            <w:r w:rsidR="007D42E0">
              <w:rPr>
                <w:sz w:val="20"/>
                <w:szCs w:val="18"/>
              </w:rPr>
              <w:t>our lifetime, beginning on the benefit c</w:t>
            </w:r>
            <w:r w:rsidRPr="001A7176">
              <w:rPr>
                <w:sz w:val="20"/>
                <w:szCs w:val="18"/>
              </w:rPr>
              <w:t xml:space="preserve">ommencement </w:t>
            </w:r>
            <w:r w:rsidR="007D42E0">
              <w:rPr>
                <w:sz w:val="20"/>
                <w:szCs w:val="18"/>
              </w:rPr>
              <w:t>d</w:t>
            </w:r>
            <w:r w:rsidRPr="001A7176">
              <w:rPr>
                <w:sz w:val="20"/>
                <w:szCs w:val="18"/>
              </w:rPr>
              <w:t xml:space="preserve">ate indicated above. The amount of the monthly Life Annuity payment will be based on the IAP </w:t>
            </w:r>
            <w:r w:rsidR="001D49C0">
              <w:rPr>
                <w:sz w:val="20"/>
                <w:szCs w:val="18"/>
              </w:rPr>
              <w:t xml:space="preserve">balance </w:t>
            </w:r>
            <w:r w:rsidRPr="001A7176">
              <w:rPr>
                <w:sz w:val="20"/>
                <w:szCs w:val="18"/>
              </w:rPr>
              <w:t xml:space="preserve">including investment income or losses through the quarter prior to the </w:t>
            </w:r>
            <w:r w:rsidR="007D42E0">
              <w:rPr>
                <w:sz w:val="20"/>
                <w:szCs w:val="18"/>
              </w:rPr>
              <w:t>a</w:t>
            </w:r>
            <w:r w:rsidRPr="001A7176">
              <w:rPr>
                <w:sz w:val="20"/>
                <w:szCs w:val="18"/>
              </w:rPr>
              <w:t xml:space="preserve">nnuity </w:t>
            </w:r>
            <w:r w:rsidR="007D42E0">
              <w:rPr>
                <w:sz w:val="20"/>
                <w:szCs w:val="18"/>
              </w:rPr>
              <w:t>s</w:t>
            </w:r>
            <w:r w:rsidRPr="001A7176">
              <w:rPr>
                <w:sz w:val="20"/>
                <w:szCs w:val="18"/>
              </w:rPr>
              <w:t xml:space="preserve">tart </w:t>
            </w:r>
            <w:r w:rsidR="007D42E0">
              <w:rPr>
                <w:sz w:val="20"/>
                <w:szCs w:val="18"/>
              </w:rPr>
              <w:t>d</w:t>
            </w:r>
            <w:r w:rsidRPr="001A7176">
              <w:rPr>
                <w:sz w:val="20"/>
                <w:szCs w:val="18"/>
              </w:rPr>
              <w:t>ate.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uto"/>
            </w:tcBorders>
            <w:shd w:val="clear" w:color="auto" w:fill="auto"/>
          </w:tcPr>
          <w:p w:rsidR="006C63B0" w:rsidRPr="001A7176" w:rsidRDefault="00F44E1E" w:rsidP="00653356">
            <w:pPr>
              <w:spacing w:before="120" w:after="60"/>
              <w:ind w:right="89"/>
              <w:jc w:val="center"/>
              <w:rPr>
                <w:b/>
                <w:sz w:val="20"/>
                <w:szCs w:val="18"/>
              </w:rPr>
            </w:pPr>
            <w:bookmarkStart w:id="5" w:name="sagitec10"/>
            <w:r w:rsidRPr="001A7176">
              <w:rPr>
                <w:b/>
                <w:sz w:val="20"/>
                <w:szCs w:val="18"/>
              </w:rPr>
              <w:t>{LIFE}</w:t>
            </w:r>
            <w:bookmarkEnd w:id="5"/>
          </w:p>
        </w:tc>
      </w:tr>
      <w:tr w:rsidR="006C63B0" w:rsidRPr="00A85E5D" w:rsidTr="009D34CF">
        <w:trPr>
          <w:trHeight w:val="288"/>
        </w:trPr>
        <w:tc>
          <w:tcPr>
            <w:tcW w:w="1002" w:type="dxa"/>
            <w:tcBorders>
              <w:top w:val="single" w:sz="6" w:space="0" w:color="A6A6A6" w:themeColor="background1" w:themeShade="A6"/>
              <w:left w:val="single" w:sz="4" w:space="0" w:color="auto"/>
              <w:bottom w:val="single" w:sz="4" w:space="0" w:color="auto"/>
              <w:right w:val="single" w:sz="6" w:space="0" w:color="A6A6A6" w:themeColor="background1" w:themeShade="A6"/>
            </w:tcBorders>
            <w:vAlign w:val="center"/>
          </w:tcPr>
          <w:p w:rsidR="006C63B0" w:rsidRPr="001A7176" w:rsidRDefault="006C63B0" w:rsidP="00190838">
            <w:pPr>
              <w:spacing w:before="60" w:after="60"/>
              <w:ind w:left="-108" w:right="-108"/>
              <w:jc w:val="left"/>
              <w:rPr>
                <w:b/>
                <w:sz w:val="20"/>
                <w:szCs w:val="18"/>
              </w:rPr>
            </w:pPr>
          </w:p>
        </w:tc>
        <w:tc>
          <w:tcPr>
            <w:tcW w:w="808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uto"/>
              <w:right w:val="single" w:sz="6" w:space="0" w:color="A6A6A6" w:themeColor="background1" w:themeShade="A6"/>
            </w:tcBorders>
            <w:shd w:val="clear" w:color="auto" w:fill="auto"/>
            <w:tcMar>
              <w:right w:w="288" w:type="dxa"/>
            </w:tcMar>
            <w:vAlign w:val="center"/>
          </w:tcPr>
          <w:p w:rsidR="006C63B0" w:rsidRPr="001A7176" w:rsidRDefault="006C63B0" w:rsidP="008F4C95">
            <w:pPr>
              <w:pStyle w:val="ListParagraph"/>
              <w:numPr>
                <w:ilvl w:val="0"/>
                <w:numId w:val="4"/>
              </w:numPr>
              <w:ind w:left="252" w:right="-108" w:hanging="270"/>
              <w:rPr>
                <w:b/>
                <w:sz w:val="20"/>
                <w:szCs w:val="18"/>
              </w:rPr>
            </w:pPr>
            <w:r w:rsidRPr="001A7176">
              <w:rPr>
                <w:b/>
                <w:sz w:val="20"/>
                <w:szCs w:val="18"/>
              </w:rPr>
              <w:t>Lump-Sum Payment</w:t>
            </w:r>
          </w:p>
          <w:p w:rsidR="006C63B0" w:rsidRPr="001A7176" w:rsidRDefault="008F4C95" w:rsidP="008F4C95">
            <w:pPr>
              <w:tabs>
                <w:tab w:val="left" w:pos="-720"/>
              </w:tabs>
              <w:suppressAutoHyphens/>
              <w:ind w:left="252"/>
              <w:rPr>
                <w:spacing w:val="-2"/>
                <w:sz w:val="20"/>
                <w:szCs w:val="18"/>
              </w:rPr>
            </w:pPr>
            <w:r>
              <w:rPr>
                <w:spacing w:val="-2"/>
                <w:sz w:val="20"/>
                <w:szCs w:val="18"/>
              </w:rPr>
              <w:t>This option provides a</w:t>
            </w:r>
            <w:r w:rsidR="006C63B0" w:rsidRPr="001A7176">
              <w:rPr>
                <w:spacing w:val="-2"/>
                <w:sz w:val="20"/>
                <w:szCs w:val="18"/>
              </w:rPr>
              <w:t xml:space="preserve"> lump-sum payment of the IAP balance including investment income and losses through the quarter</w:t>
            </w:r>
            <w:r w:rsidR="007D42E0">
              <w:rPr>
                <w:spacing w:val="-2"/>
                <w:sz w:val="20"/>
                <w:szCs w:val="18"/>
              </w:rPr>
              <w:t xml:space="preserve"> prior to the payment date (or r</w:t>
            </w:r>
            <w:r w:rsidR="006C63B0" w:rsidRPr="001A7176">
              <w:rPr>
                <w:spacing w:val="-2"/>
                <w:sz w:val="20"/>
                <w:szCs w:val="18"/>
              </w:rPr>
              <w:t xml:space="preserve">etirement </w:t>
            </w:r>
            <w:r w:rsidR="007D42E0">
              <w:rPr>
                <w:spacing w:val="-2"/>
                <w:sz w:val="20"/>
                <w:szCs w:val="18"/>
              </w:rPr>
              <w:t>d</w:t>
            </w:r>
            <w:r w:rsidR="006C63B0" w:rsidRPr="001A7176">
              <w:rPr>
                <w:spacing w:val="-2"/>
                <w:sz w:val="20"/>
                <w:szCs w:val="18"/>
              </w:rPr>
              <w:t xml:space="preserve">ate if the Participant retired or applied for retirement prior to their death). Payment will be made within 60 days of MPI’s receipt of your completed form. </w:t>
            </w:r>
          </w:p>
          <w:p w:rsidR="006C63B0" w:rsidRPr="001A7176" w:rsidRDefault="006C63B0" w:rsidP="008F4C95">
            <w:pPr>
              <w:tabs>
                <w:tab w:val="left" w:pos="-720"/>
              </w:tabs>
              <w:suppressAutoHyphens/>
              <w:ind w:left="252"/>
              <w:rPr>
                <w:spacing w:val="-2"/>
                <w:sz w:val="20"/>
                <w:szCs w:val="18"/>
              </w:rPr>
            </w:pPr>
          </w:p>
          <w:p w:rsidR="006C63B0" w:rsidRPr="001A7176" w:rsidRDefault="006C63B0" w:rsidP="008F4C95">
            <w:pPr>
              <w:tabs>
                <w:tab w:val="left" w:pos="-720"/>
              </w:tabs>
              <w:suppressAutoHyphens/>
              <w:ind w:left="252"/>
              <w:rPr>
                <w:b/>
                <w:sz w:val="20"/>
                <w:szCs w:val="18"/>
              </w:rPr>
            </w:pPr>
            <w:r w:rsidRPr="001A7176">
              <w:rPr>
                <w:spacing w:val="-2"/>
                <w:sz w:val="20"/>
                <w:szCs w:val="18"/>
              </w:rPr>
              <w:t>The lump sum payment is subject to a mandatory 20% federal tax withholding unless a direct rollover to an IRA or other employer plan is made.</w:t>
            </w:r>
            <w:r w:rsidR="008F4C95">
              <w:rPr>
                <w:spacing w:val="-2"/>
                <w:sz w:val="20"/>
                <w:szCs w:val="18"/>
              </w:rPr>
              <w:t xml:space="preserve"> </w:t>
            </w:r>
            <w:r w:rsidRPr="001A7176">
              <w:rPr>
                <w:spacing w:val="-2"/>
                <w:sz w:val="20"/>
                <w:szCs w:val="18"/>
              </w:rPr>
              <w:t>More information about the tax ramifications of this payment is set out in the enclosed Special Tax Notice.</w:t>
            </w:r>
          </w:p>
        </w:tc>
        <w:tc>
          <w:tcPr>
            <w:tcW w:w="15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3B0" w:rsidRPr="001A7176" w:rsidRDefault="006C63B0" w:rsidP="00190838">
            <w:pPr>
              <w:spacing w:before="120" w:after="60"/>
              <w:ind w:right="89"/>
              <w:jc w:val="right"/>
              <w:rPr>
                <w:b/>
                <w:sz w:val="20"/>
                <w:szCs w:val="18"/>
              </w:rPr>
            </w:pPr>
            <w:bookmarkStart w:id="6" w:name="sagitec5"/>
            <w:r w:rsidRPr="001A7176">
              <w:rPr>
                <w:b/>
                <w:sz w:val="20"/>
                <w:szCs w:val="18"/>
              </w:rPr>
              <w:t>{</w:t>
            </w:r>
            <w:proofErr w:type="spellStart"/>
            <w:r w:rsidRPr="001A7176">
              <w:rPr>
                <w:b/>
                <w:sz w:val="20"/>
                <w:szCs w:val="18"/>
              </w:rPr>
              <w:t>BenefitAmt</w:t>
            </w:r>
            <w:proofErr w:type="spellEnd"/>
            <w:r w:rsidRPr="001A7176">
              <w:rPr>
                <w:b/>
                <w:sz w:val="20"/>
                <w:szCs w:val="18"/>
              </w:rPr>
              <w:t>}</w:t>
            </w:r>
            <w:bookmarkEnd w:id="6"/>
          </w:p>
          <w:p w:rsidR="006C63B0" w:rsidRPr="001A7176" w:rsidRDefault="006C63B0" w:rsidP="001D49C0">
            <w:pPr>
              <w:spacing w:before="120" w:after="60"/>
              <w:ind w:right="89"/>
              <w:rPr>
                <w:i/>
                <w:sz w:val="20"/>
                <w:szCs w:val="18"/>
              </w:rPr>
            </w:pPr>
            <w:r w:rsidRPr="001D49C0">
              <w:rPr>
                <w:i/>
                <w:sz w:val="18"/>
                <w:szCs w:val="18"/>
              </w:rPr>
              <w:t xml:space="preserve">(through </w:t>
            </w:r>
            <w:bookmarkStart w:id="7" w:name="sagitec6"/>
            <w:r w:rsidRPr="001D49C0">
              <w:rPr>
                <w:i/>
                <w:sz w:val="18"/>
                <w:szCs w:val="18"/>
              </w:rPr>
              <w:t>{Year}</w:t>
            </w:r>
            <w:bookmarkEnd w:id="7"/>
            <w:r w:rsidRPr="001D49C0">
              <w:rPr>
                <w:i/>
                <w:sz w:val="18"/>
                <w:szCs w:val="18"/>
              </w:rPr>
              <w:t>)</w:t>
            </w:r>
          </w:p>
        </w:tc>
      </w:tr>
    </w:tbl>
    <w:p w:rsidR="00653356" w:rsidRPr="00A85E5D" w:rsidRDefault="00653356" w:rsidP="00515D1B">
      <w:pPr>
        <w:jc w:val="left"/>
        <w:rPr>
          <w:rFonts w:ascii="Verdana" w:hAnsi="Verdana"/>
          <w:b/>
          <w:sz w:val="18"/>
          <w:szCs w:val="22"/>
        </w:rPr>
      </w:pPr>
    </w:p>
    <w:p w:rsidR="006C63B0" w:rsidRPr="001A7176" w:rsidRDefault="006C63B0" w:rsidP="006C63B0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1A7176">
        <w:rPr>
          <w:rFonts w:ascii="Verdana" w:hAnsi="Verdana"/>
          <w:b/>
          <w:sz w:val="20"/>
          <w:szCs w:val="20"/>
        </w:rPr>
        <w:t>SURVIVING SPOUSE’S CONSENT</w:t>
      </w:r>
    </w:p>
    <w:p w:rsidR="006C63B0" w:rsidRPr="001A7176" w:rsidRDefault="008F4C95" w:rsidP="006C63B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>
        <w:rPr>
          <w:sz w:val="20"/>
          <w:szCs w:val="20"/>
        </w:rPr>
        <w:t>I acknowledge that the above o</w:t>
      </w:r>
      <w:r w:rsidR="006C63B0" w:rsidRPr="001A7176">
        <w:rPr>
          <w:sz w:val="20"/>
          <w:szCs w:val="20"/>
        </w:rPr>
        <w:t xml:space="preserve">ptions have been fully explained to me, and that the selection I made is with the full knowledge of the terms of the IAP. I understand that the amounts set forth above are </w:t>
      </w:r>
      <w:r w:rsidR="000D4308" w:rsidRPr="002858DF">
        <w:rPr>
          <w:color w:val="000000"/>
          <w:sz w:val="20"/>
        </w:rPr>
        <w:t>subject to final verification, review and adjustment</w:t>
      </w:r>
      <w:r w:rsidR="006C63B0" w:rsidRPr="001A7176">
        <w:rPr>
          <w:sz w:val="20"/>
          <w:szCs w:val="20"/>
        </w:rPr>
        <w:t xml:space="preserve">, including </w:t>
      </w:r>
      <w:r w:rsidR="006C63B0" w:rsidRPr="001A7176">
        <w:rPr>
          <w:spacing w:val="-2"/>
          <w:sz w:val="20"/>
          <w:szCs w:val="20"/>
        </w:rPr>
        <w:t>investment income and losses as of the quarter prior to the scheduled payment date.</w:t>
      </w:r>
    </w:p>
    <w:p w:rsidR="006C63B0" w:rsidRPr="001A7176" w:rsidRDefault="006C63B0" w:rsidP="006C63B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:rsidR="006C63B0" w:rsidRPr="001A7176" w:rsidRDefault="006C63B0" w:rsidP="006C63B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1A7176">
        <w:rPr>
          <w:sz w:val="20"/>
          <w:szCs w:val="20"/>
        </w:rPr>
        <w:t>I understa</w:t>
      </w:r>
      <w:r w:rsidR="008F4C95">
        <w:rPr>
          <w:sz w:val="20"/>
          <w:szCs w:val="20"/>
        </w:rPr>
        <w:t>nd that I may only revoke this b</w:t>
      </w:r>
      <w:r w:rsidRPr="001A7176">
        <w:rPr>
          <w:sz w:val="20"/>
          <w:szCs w:val="20"/>
        </w:rPr>
        <w:t xml:space="preserve">enefit </w:t>
      </w:r>
      <w:r w:rsidR="008F4C95">
        <w:rPr>
          <w:sz w:val="20"/>
          <w:szCs w:val="20"/>
        </w:rPr>
        <w:t>e</w:t>
      </w:r>
      <w:r w:rsidRPr="001A7176">
        <w:rPr>
          <w:sz w:val="20"/>
          <w:szCs w:val="20"/>
        </w:rPr>
        <w:t xml:space="preserve">lection during the 90-day period immediately preceding my benefit commencement date. I understand that, upon </w:t>
      </w:r>
      <w:r w:rsidR="004C6703">
        <w:rPr>
          <w:sz w:val="20"/>
          <w:szCs w:val="20"/>
        </w:rPr>
        <w:t>commencement of my benefits</w:t>
      </w:r>
      <w:r w:rsidRPr="001A7176">
        <w:rPr>
          <w:sz w:val="20"/>
          <w:szCs w:val="20"/>
        </w:rPr>
        <w:t>, this benefit election is irrevocable. I certify that all of the foregoing information is true and correct.</w:t>
      </w:r>
    </w:p>
    <w:p w:rsidR="006C63B0" w:rsidRPr="001A7176" w:rsidRDefault="006C63B0" w:rsidP="006C63B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:rsidR="006C63B0" w:rsidRPr="001A7176" w:rsidRDefault="006C63B0" w:rsidP="006C63B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:rsidR="006C63B0" w:rsidRPr="001A7176" w:rsidRDefault="006C63B0" w:rsidP="006C63B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:rsidR="006C63B0" w:rsidRPr="001A7176" w:rsidRDefault="006C63B0" w:rsidP="006C63B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 w:rsidRPr="001A7176">
        <w:rPr>
          <w:rFonts w:eastAsia="Times New Roman"/>
          <w:sz w:val="20"/>
          <w:szCs w:val="20"/>
        </w:rPr>
        <w:t>Surviving Spouse’s Signature</w:t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</w:r>
      <w:r w:rsidRPr="001A7176">
        <w:rPr>
          <w:rFonts w:eastAsia="Times New Roman"/>
          <w:sz w:val="20"/>
          <w:szCs w:val="20"/>
        </w:rPr>
        <w:tab/>
        <w:t>Date</w:t>
      </w:r>
    </w:p>
    <w:p w:rsidR="006C63B0" w:rsidRPr="00FE772A" w:rsidRDefault="006C63B0" w:rsidP="006C63B0">
      <w:pPr>
        <w:jc w:val="left"/>
        <w:rPr>
          <w:rFonts w:ascii="Gill Sans MT" w:hAnsi="Gill Sans MT"/>
          <w:sz w:val="12"/>
          <w:szCs w:val="22"/>
        </w:rPr>
      </w:pPr>
    </w:p>
    <w:p w:rsidR="006C63B0" w:rsidRDefault="004C6703" w:rsidP="006C63B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</w:rPr>
      </w:pPr>
      <w:r>
        <w:rPr>
          <w:rFonts w:ascii="Gill Sans MT" w:hAnsi="Gill Sans MT"/>
          <w:noProof/>
          <w:sz w:val="1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margin">
                  <wp:posOffset>-114300</wp:posOffset>
                </wp:positionH>
                <wp:positionV relativeFrom="page">
                  <wp:posOffset>8761095</wp:posOffset>
                </wp:positionV>
                <wp:extent cx="7086600" cy="685800"/>
                <wp:effectExtent l="9525" t="7620" r="9525" b="1143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95" w:rsidRPr="001A7176" w:rsidRDefault="008F4C95" w:rsidP="001A7176">
                            <w:pPr>
                              <w:spacing w:line="276" w:lineRule="auto"/>
                              <w:ind w:right="-60"/>
                              <w:rPr>
                                <w:sz w:val="16"/>
                                <w:szCs w:val="16"/>
                              </w:rPr>
                            </w:pPr>
                            <w:r w:rsidRPr="001A7176">
                              <w:rPr>
                                <w:sz w:val="16"/>
                                <w:szCs w:val="16"/>
                              </w:rPr>
                              <w:t xml:space="preserve">Subscribed and sworn to </w:t>
                            </w:r>
                            <w:r w:rsidR="001D49C0">
                              <w:rPr>
                                <w:sz w:val="16"/>
                                <w:szCs w:val="16"/>
                              </w:rPr>
                              <w:t xml:space="preserve">(or affirmed) </w:t>
                            </w:r>
                            <w:r w:rsidRPr="001A7176">
                              <w:rPr>
                                <w:sz w:val="16"/>
                                <w:szCs w:val="16"/>
                              </w:rPr>
                              <w:t xml:space="preserve">before me on this _____ day of _______________, 20___, by </w:t>
                            </w:r>
                            <w:bookmarkStart w:id="8" w:name="sagitec9"/>
                            <w:r w:rsidRPr="001A7176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1A7176">
                              <w:rPr>
                                <w:sz w:val="16"/>
                                <w:szCs w:val="16"/>
                              </w:rPr>
                              <w:t>stdMbrSpouseFullName</w:t>
                            </w:r>
                            <w:proofErr w:type="spellEnd"/>
                            <w:r w:rsidRPr="001A717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bookmarkEnd w:id="8"/>
                            <w:r w:rsidRPr="001A7176">
                              <w:rPr>
                                <w:sz w:val="16"/>
                                <w:szCs w:val="16"/>
                              </w:rPr>
                              <w:t>, proved to me on the basis of satisfactory evidence to be the person(s) who appeared before me.</w:t>
                            </w:r>
                          </w:p>
                          <w:p w:rsidR="008F4C95" w:rsidRPr="001A7176" w:rsidRDefault="008F4C95" w:rsidP="001A7176">
                            <w:pPr>
                              <w:tabs>
                                <w:tab w:val="center" w:pos="9270"/>
                              </w:tabs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A717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A7176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(NOTARY STAMP)</w:t>
                            </w:r>
                          </w:p>
                          <w:p w:rsidR="008F4C95" w:rsidRPr="001A7176" w:rsidRDefault="008F4C95" w:rsidP="001A7176">
                            <w:pPr>
                              <w:pBdr>
                                <w:top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ind w:right="3796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A7176">
                              <w:rPr>
                                <w:b/>
                                <w:sz w:val="16"/>
                                <w:szCs w:val="16"/>
                              </w:rPr>
                              <w:t>Signature of MPI Representative or Notary Public in and for said County and State</w:t>
                            </w:r>
                          </w:p>
                          <w:p w:rsidR="008F4C95" w:rsidRPr="00B104EC" w:rsidRDefault="008F4C95" w:rsidP="001A7176">
                            <w:pPr>
                              <w:spacing w:line="276" w:lineRule="auto"/>
                              <w:ind w:right="3594"/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9pt;margin-top:689.85pt;width:55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" o:allowoverlap="f" fillcolor="#d8d8d8 [2732]">
                <v:textbox>
                  <w:txbxContent>
                    <w:p w:rsidR="008F4C95" w:rsidRPr="001A7176" w:rsidRDefault="008F4C95" w:rsidP="001A7176">
                      <w:pPr>
                        <w:spacing w:line="276" w:lineRule="auto"/>
                        <w:ind w:right="-60"/>
                        <w:rPr>
                          <w:sz w:val="16"/>
                          <w:szCs w:val="16"/>
                        </w:rPr>
                      </w:pPr>
                      <w:r w:rsidRPr="001A7176">
                        <w:rPr>
                          <w:sz w:val="16"/>
                          <w:szCs w:val="16"/>
                        </w:rPr>
                        <w:t xml:space="preserve">Subscribed and sworn to </w:t>
                      </w:r>
                      <w:r w:rsidR="001D49C0">
                        <w:rPr>
                          <w:sz w:val="16"/>
                          <w:szCs w:val="16"/>
                        </w:rPr>
                        <w:t xml:space="preserve">(or affirmed) </w:t>
                      </w:r>
                      <w:r w:rsidRPr="001A7176">
                        <w:rPr>
                          <w:sz w:val="16"/>
                          <w:szCs w:val="16"/>
                        </w:rPr>
                        <w:t xml:space="preserve">before me on this _____ day of _______________, 20___, by </w:t>
                      </w:r>
                      <w:bookmarkStart w:id="10" w:name="sagitec9"/>
                      <w:r w:rsidRPr="001A7176">
                        <w:rPr>
                          <w:sz w:val="16"/>
                          <w:szCs w:val="16"/>
                        </w:rPr>
                        <w:t>{stdMbrSpouseFullName}</w:t>
                      </w:r>
                      <w:bookmarkEnd w:id="10"/>
                      <w:r w:rsidRPr="001A7176">
                        <w:rPr>
                          <w:sz w:val="16"/>
                          <w:szCs w:val="16"/>
                        </w:rPr>
                        <w:t>, proved to me on the basis of satisfactory evidence to be the person(s) who appeared before me.</w:t>
                      </w:r>
                    </w:p>
                    <w:p w:rsidR="008F4C95" w:rsidRPr="001A7176" w:rsidRDefault="008F4C95" w:rsidP="001A7176">
                      <w:pPr>
                        <w:tabs>
                          <w:tab w:val="center" w:pos="9270"/>
                        </w:tabs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A7176">
                        <w:rPr>
                          <w:sz w:val="16"/>
                          <w:szCs w:val="16"/>
                        </w:rPr>
                        <w:tab/>
                      </w:r>
                      <w:r w:rsidRPr="001A7176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(NOTARY STAMP)</w:t>
                      </w:r>
                    </w:p>
                    <w:p w:rsidR="008F4C95" w:rsidRPr="001A7176" w:rsidRDefault="008F4C95" w:rsidP="001A7176">
                      <w:pPr>
                        <w:pBdr>
                          <w:top w:val="single" w:sz="4" w:space="1" w:color="auto"/>
                        </w:pBdr>
                        <w:autoSpaceDE w:val="0"/>
                        <w:autoSpaceDN w:val="0"/>
                        <w:adjustRightInd w:val="0"/>
                        <w:ind w:right="3796"/>
                        <w:jc w:val="left"/>
                        <w:rPr>
                          <w:sz w:val="16"/>
                          <w:szCs w:val="16"/>
                        </w:rPr>
                      </w:pPr>
                      <w:r w:rsidRPr="001A7176">
                        <w:rPr>
                          <w:b/>
                          <w:sz w:val="16"/>
                          <w:szCs w:val="16"/>
                        </w:rPr>
                        <w:t>Signature of MPI Representative or Notary Public in and for said County and State</w:t>
                      </w:r>
                    </w:p>
                    <w:p w:rsidR="008F4C95" w:rsidRPr="00B104EC" w:rsidRDefault="008F4C95" w:rsidP="001A7176">
                      <w:pPr>
                        <w:spacing w:line="276" w:lineRule="auto"/>
                        <w:ind w:right="3594"/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6C63B0" w:rsidSect="00D17E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97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4C" w:rsidRDefault="0015544C" w:rsidP="00ED0DA7">
      <w:r>
        <w:separator/>
      </w:r>
    </w:p>
  </w:endnote>
  <w:endnote w:type="continuationSeparator" w:id="0">
    <w:p w:rsidR="0015544C" w:rsidRDefault="0015544C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C C39 3 to 1 Narrow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E02" w:rsidRDefault="00045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C95" w:rsidRDefault="008F4C95" w:rsidP="002D7702">
    <w:pPr>
      <w:tabs>
        <w:tab w:val="left" w:pos="1800"/>
        <w:tab w:val="center" w:pos="5040"/>
      </w:tabs>
      <w:rPr>
        <w:rFonts w:ascii="BC C39 3 to 1 Narrow" w:hAnsi="BC C39 3 to 1 Narrow"/>
        <w:sz w:val="48"/>
        <w:szCs w:val="48"/>
      </w:rPr>
    </w:pPr>
    <w:bookmarkStart w:id="9" w:name="sagitec7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9"/>
  </w:p>
  <w:p w:rsidR="00045E02" w:rsidRDefault="008F4C95" w:rsidP="002D7702">
    <w:pPr>
      <w:tabs>
        <w:tab w:val="left" w:pos="1800"/>
        <w:tab w:val="center" w:pos="5040"/>
      </w:tabs>
      <w:rPr>
        <w:sz w:val="18"/>
        <w:szCs w:val="18"/>
      </w:rPr>
    </w:pPr>
    <w:bookmarkStart w:id="10" w:name="sagitec8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proofErr w:type="gramEnd"/>
    <w:r>
      <w:rPr>
        <w:sz w:val="18"/>
        <w:szCs w:val="18"/>
      </w:rPr>
      <w:t>}</w:t>
    </w:r>
    <w:bookmarkEnd w:id="10"/>
  </w:p>
  <w:p w:rsidR="008F4C95" w:rsidRPr="00835C5B" w:rsidRDefault="00045E02" w:rsidP="00045E02">
    <w:pPr>
      <w:tabs>
        <w:tab w:val="left" w:pos="1800"/>
        <w:tab w:val="center" w:pos="5040"/>
      </w:tabs>
      <w:jc w:val="right"/>
      <w:rPr>
        <w:sz w:val="20"/>
        <w:szCs w:val="20"/>
      </w:rPr>
    </w:pPr>
    <w:bookmarkStart w:id="11" w:name="_GoBack"/>
    <w:r>
      <w:rPr>
        <w:sz w:val="12"/>
        <w:szCs w:val="18"/>
      </w:rPr>
      <w:t>RETR-0037: 201810</w:t>
    </w:r>
    <w:bookmarkEnd w:id="1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E02" w:rsidRDefault="00045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4C" w:rsidRDefault="0015544C" w:rsidP="00ED0DA7">
      <w:r>
        <w:separator/>
      </w:r>
    </w:p>
  </w:footnote>
  <w:footnote w:type="continuationSeparator" w:id="0">
    <w:p w:rsidR="0015544C" w:rsidRDefault="0015544C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E02" w:rsidRDefault="00045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C95" w:rsidRDefault="008F4C95" w:rsidP="00EF31A1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0937C4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-31750</wp:posOffset>
          </wp:positionH>
          <wp:positionV relativeFrom="paragraph">
            <wp:posOffset>-5638</wp:posOffset>
          </wp:positionV>
          <wp:extent cx="1507601" cy="618224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601" cy="61822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937C4">
      <w:rPr>
        <w:rFonts w:ascii="Verdana" w:hAnsi="Verdana"/>
        <w:b/>
        <w:smallCaps/>
        <w:color w:val="000000" w:themeColor="text1"/>
        <w:sz w:val="36"/>
      </w:rPr>
      <w:t>IAP Withdrawal Benefit Election Form</w:t>
    </w:r>
  </w:p>
  <w:p w:rsidR="008F4C95" w:rsidRPr="001A7176" w:rsidRDefault="008F4C95" w:rsidP="00DA3884">
    <w:pPr>
      <w:tabs>
        <w:tab w:val="left" w:pos="1741"/>
        <w:tab w:val="right" w:pos="10800"/>
      </w:tabs>
      <w:autoSpaceDE w:val="0"/>
      <w:autoSpaceDN w:val="0"/>
      <w:adjustRightInd w:val="0"/>
      <w:spacing w:before="40"/>
      <w:jc w:val="left"/>
      <w:rPr>
        <w:color w:val="000000" w:themeColor="text1"/>
        <w:sz w:val="16"/>
        <w:szCs w:val="16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1A7176">
      <w:rPr>
        <w:sz w:val="16"/>
        <w:szCs w:val="16"/>
      </w:rPr>
      <w:t xml:space="preserve">Return this Form to: </w:t>
    </w:r>
    <w:r w:rsidR="00A22643">
      <w:rPr>
        <w:color w:val="000000" w:themeColor="text1"/>
        <w:sz w:val="16"/>
        <w:szCs w:val="16"/>
      </w:rPr>
      <w:t>MPI</w:t>
    </w:r>
    <w:r w:rsidRPr="001A7176">
      <w:rPr>
        <w:color w:val="000000" w:themeColor="text1"/>
        <w:sz w:val="16"/>
        <w:szCs w:val="16"/>
      </w:rPr>
      <w:t xml:space="preserve"> Retirement Benefits </w:t>
    </w:r>
    <w:r w:rsidRPr="001A7176">
      <w:rPr>
        <w:color w:val="000000" w:themeColor="text1"/>
        <w:sz w:val="16"/>
        <w:szCs w:val="16"/>
      </w:rPr>
      <w:sym w:font="Wingdings" w:char="F09F"/>
    </w:r>
    <w:r w:rsidRPr="001A7176">
      <w:rPr>
        <w:color w:val="000000" w:themeColor="text1"/>
        <w:sz w:val="16"/>
        <w:szCs w:val="16"/>
      </w:rPr>
      <w:t xml:space="preserve"> P.O. Box 1999 </w:t>
    </w:r>
    <w:r w:rsidRPr="001A7176">
      <w:rPr>
        <w:color w:val="000000" w:themeColor="text1"/>
        <w:sz w:val="16"/>
        <w:szCs w:val="16"/>
      </w:rPr>
      <w:sym w:font="Wingdings" w:char="F09F"/>
    </w:r>
    <w:r w:rsidRPr="001A7176">
      <w:rPr>
        <w:color w:val="000000" w:themeColor="text1"/>
        <w:sz w:val="16"/>
        <w:szCs w:val="16"/>
      </w:rPr>
      <w:t xml:space="preserve"> Studio City, CA 91614-0999 </w:t>
    </w:r>
  </w:p>
  <w:p w:rsidR="008F4C95" w:rsidRDefault="00A22643" w:rsidP="00C1425D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8F4C95" w:rsidRPr="001A7176">
      <w:rPr>
        <w:color w:val="000000" w:themeColor="text1"/>
        <w:sz w:val="16"/>
        <w:szCs w:val="16"/>
      </w:rPr>
      <w:t xml:space="preserve">Free: (855) 275-4674 </w:t>
    </w:r>
    <w:r w:rsidR="008F4C95" w:rsidRPr="001A7176">
      <w:rPr>
        <w:color w:val="000000" w:themeColor="text1"/>
        <w:sz w:val="16"/>
        <w:szCs w:val="16"/>
      </w:rPr>
      <w:sym w:font="Wingdings" w:char="F09F"/>
    </w:r>
    <w:r w:rsidR="008F4C95">
      <w:rPr>
        <w:color w:val="000000" w:themeColor="text1"/>
        <w:sz w:val="16"/>
        <w:szCs w:val="16"/>
      </w:rPr>
      <w:t xml:space="preserve"> Fax: (323</w:t>
    </w:r>
    <w:r w:rsidR="008F4C95" w:rsidRPr="001A7176">
      <w:rPr>
        <w:color w:val="000000" w:themeColor="text1"/>
        <w:sz w:val="16"/>
        <w:szCs w:val="16"/>
      </w:rPr>
      <w:t xml:space="preserve">) </w:t>
    </w:r>
    <w:r w:rsidR="008F4C95">
      <w:rPr>
        <w:color w:val="000000" w:themeColor="text1"/>
        <w:sz w:val="16"/>
        <w:szCs w:val="16"/>
      </w:rPr>
      <w:t>877</w:t>
    </w:r>
    <w:r w:rsidR="008F4C95" w:rsidRPr="001A7176">
      <w:rPr>
        <w:color w:val="000000" w:themeColor="text1"/>
        <w:sz w:val="16"/>
        <w:szCs w:val="16"/>
      </w:rPr>
      <w:t>-22</w:t>
    </w:r>
    <w:r w:rsidR="008F4C95">
      <w:rPr>
        <w:color w:val="000000" w:themeColor="text1"/>
        <w:sz w:val="16"/>
        <w:szCs w:val="16"/>
      </w:rPr>
      <w:t>23</w:t>
    </w:r>
    <w:r w:rsidR="008F4C95" w:rsidRPr="001A7176">
      <w:rPr>
        <w:color w:val="000000" w:themeColor="text1"/>
        <w:sz w:val="16"/>
        <w:szCs w:val="16"/>
      </w:rPr>
      <w:t xml:space="preserve"> </w:t>
    </w:r>
    <w:r w:rsidR="008F4C95" w:rsidRPr="001A7176">
      <w:rPr>
        <w:color w:val="000000" w:themeColor="text1"/>
        <w:sz w:val="16"/>
        <w:szCs w:val="16"/>
      </w:rPr>
      <w:sym w:font="Wingdings" w:char="F09F"/>
    </w:r>
    <w:r w:rsidR="008F4C95" w:rsidRPr="001A7176">
      <w:rPr>
        <w:color w:val="000000" w:themeColor="text1"/>
        <w:sz w:val="16"/>
        <w:szCs w:val="16"/>
      </w:rPr>
      <w:t xml:space="preserve"> Email: service@mpiphp.org</w:t>
    </w:r>
  </w:p>
  <w:p w:rsidR="008F4C95" w:rsidRPr="001A7176" w:rsidRDefault="008F4C95" w:rsidP="00C1425D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0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E02" w:rsidRDefault="00045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3B"/>
    <w:rsid w:val="00005FFA"/>
    <w:rsid w:val="00014C97"/>
    <w:rsid w:val="000171B4"/>
    <w:rsid w:val="000223F5"/>
    <w:rsid w:val="00023569"/>
    <w:rsid w:val="00045E02"/>
    <w:rsid w:val="00046D43"/>
    <w:rsid w:val="00051614"/>
    <w:rsid w:val="00056314"/>
    <w:rsid w:val="000563C9"/>
    <w:rsid w:val="000571AD"/>
    <w:rsid w:val="000602A4"/>
    <w:rsid w:val="000801E4"/>
    <w:rsid w:val="00094963"/>
    <w:rsid w:val="000A1C2A"/>
    <w:rsid w:val="000D4308"/>
    <w:rsid w:val="000D7D51"/>
    <w:rsid w:val="000E3F8B"/>
    <w:rsid w:val="000F33BE"/>
    <w:rsid w:val="000F4B88"/>
    <w:rsid w:val="0013145C"/>
    <w:rsid w:val="00136D48"/>
    <w:rsid w:val="00141167"/>
    <w:rsid w:val="0015037B"/>
    <w:rsid w:val="001517F3"/>
    <w:rsid w:val="0015544C"/>
    <w:rsid w:val="0016042D"/>
    <w:rsid w:val="001864C9"/>
    <w:rsid w:val="00190838"/>
    <w:rsid w:val="001923E3"/>
    <w:rsid w:val="001A3158"/>
    <w:rsid w:val="001A7176"/>
    <w:rsid w:val="001A7DD8"/>
    <w:rsid w:val="001B23C1"/>
    <w:rsid w:val="001C3D86"/>
    <w:rsid w:val="001D3E26"/>
    <w:rsid w:val="001D49C0"/>
    <w:rsid w:val="001D6FA4"/>
    <w:rsid w:val="001F648A"/>
    <w:rsid w:val="00205206"/>
    <w:rsid w:val="002144D9"/>
    <w:rsid w:val="0022638A"/>
    <w:rsid w:val="0023174F"/>
    <w:rsid w:val="002A7ED5"/>
    <w:rsid w:val="002D7702"/>
    <w:rsid w:val="00303CD5"/>
    <w:rsid w:val="00310BFC"/>
    <w:rsid w:val="00324CF9"/>
    <w:rsid w:val="00325388"/>
    <w:rsid w:val="00336063"/>
    <w:rsid w:val="0033781E"/>
    <w:rsid w:val="003469FB"/>
    <w:rsid w:val="003625AB"/>
    <w:rsid w:val="00370066"/>
    <w:rsid w:val="00374B0D"/>
    <w:rsid w:val="00390125"/>
    <w:rsid w:val="003C2BAC"/>
    <w:rsid w:val="003C58A3"/>
    <w:rsid w:val="003D13ED"/>
    <w:rsid w:val="003D4EF9"/>
    <w:rsid w:val="003E633D"/>
    <w:rsid w:val="003E7289"/>
    <w:rsid w:val="003E7598"/>
    <w:rsid w:val="003E7F42"/>
    <w:rsid w:val="003F5385"/>
    <w:rsid w:val="00440EF1"/>
    <w:rsid w:val="00444320"/>
    <w:rsid w:val="004449C0"/>
    <w:rsid w:val="00456826"/>
    <w:rsid w:val="00475DEB"/>
    <w:rsid w:val="00490722"/>
    <w:rsid w:val="004A7C6E"/>
    <w:rsid w:val="004C6703"/>
    <w:rsid w:val="004C6A26"/>
    <w:rsid w:val="004C76E2"/>
    <w:rsid w:val="004E64A4"/>
    <w:rsid w:val="004F2F26"/>
    <w:rsid w:val="004F3D9D"/>
    <w:rsid w:val="00505449"/>
    <w:rsid w:val="00515D1B"/>
    <w:rsid w:val="00525824"/>
    <w:rsid w:val="00536673"/>
    <w:rsid w:val="00552CAF"/>
    <w:rsid w:val="00577656"/>
    <w:rsid w:val="00580F93"/>
    <w:rsid w:val="00583BDC"/>
    <w:rsid w:val="0059351F"/>
    <w:rsid w:val="005B1587"/>
    <w:rsid w:val="005D4795"/>
    <w:rsid w:val="005F320F"/>
    <w:rsid w:val="00604040"/>
    <w:rsid w:val="006208AB"/>
    <w:rsid w:val="00625C5B"/>
    <w:rsid w:val="00633FDB"/>
    <w:rsid w:val="00653356"/>
    <w:rsid w:val="00655958"/>
    <w:rsid w:val="00682069"/>
    <w:rsid w:val="006914D8"/>
    <w:rsid w:val="006A0CBB"/>
    <w:rsid w:val="006C63B0"/>
    <w:rsid w:val="006D41BF"/>
    <w:rsid w:val="006D7B37"/>
    <w:rsid w:val="006E1888"/>
    <w:rsid w:val="006F329B"/>
    <w:rsid w:val="0070249D"/>
    <w:rsid w:val="00707714"/>
    <w:rsid w:val="00723834"/>
    <w:rsid w:val="00733C48"/>
    <w:rsid w:val="007363BA"/>
    <w:rsid w:val="00745BF1"/>
    <w:rsid w:val="00753C05"/>
    <w:rsid w:val="00771106"/>
    <w:rsid w:val="00782E5A"/>
    <w:rsid w:val="007B76AF"/>
    <w:rsid w:val="007C58BD"/>
    <w:rsid w:val="007D42E0"/>
    <w:rsid w:val="00800289"/>
    <w:rsid w:val="008135C3"/>
    <w:rsid w:val="00825657"/>
    <w:rsid w:val="00835C5B"/>
    <w:rsid w:val="00844DB5"/>
    <w:rsid w:val="008601F5"/>
    <w:rsid w:val="00867F89"/>
    <w:rsid w:val="008B2893"/>
    <w:rsid w:val="008C004C"/>
    <w:rsid w:val="008C598B"/>
    <w:rsid w:val="008E20B0"/>
    <w:rsid w:val="008E2212"/>
    <w:rsid w:val="008F1226"/>
    <w:rsid w:val="008F4C95"/>
    <w:rsid w:val="00901FA3"/>
    <w:rsid w:val="00904F54"/>
    <w:rsid w:val="0094248E"/>
    <w:rsid w:val="00942E30"/>
    <w:rsid w:val="00966D47"/>
    <w:rsid w:val="00983C4B"/>
    <w:rsid w:val="00985333"/>
    <w:rsid w:val="00993649"/>
    <w:rsid w:val="009B1340"/>
    <w:rsid w:val="009C4F8F"/>
    <w:rsid w:val="009C7A60"/>
    <w:rsid w:val="009D34CF"/>
    <w:rsid w:val="009D6928"/>
    <w:rsid w:val="009E1DF5"/>
    <w:rsid w:val="009F5285"/>
    <w:rsid w:val="00A00A3F"/>
    <w:rsid w:val="00A03477"/>
    <w:rsid w:val="00A06C91"/>
    <w:rsid w:val="00A1650C"/>
    <w:rsid w:val="00A22643"/>
    <w:rsid w:val="00A44298"/>
    <w:rsid w:val="00A464FC"/>
    <w:rsid w:val="00A6262B"/>
    <w:rsid w:val="00A721AF"/>
    <w:rsid w:val="00A8091E"/>
    <w:rsid w:val="00A85E5D"/>
    <w:rsid w:val="00A923DC"/>
    <w:rsid w:val="00AA2B10"/>
    <w:rsid w:val="00AB4FE8"/>
    <w:rsid w:val="00AB6F1E"/>
    <w:rsid w:val="00AC762A"/>
    <w:rsid w:val="00AD02AC"/>
    <w:rsid w:val="00AE074A"/>
    <w:rsid w:val="00AE1B97"/>
    <w:rsid w:val="00AE3ECC"/>
    <w:rsid w:val="00AE61AC"/>
    <w:rsid w:val="00AE7C71"/>
    <w:rsid w:val="00B03610"/>
    <w:rsid w:val="00B104EC"/>
    <w:rsid w:val="00B121FB"/>
    <w:rsid w:val="00B160B6"/>
    <w:rsid w:val="00B17E9A"/>
    <w:rsid w:val="00B305FB"/>
    <w:rsid w:val="00B366CD"/>
    <w:rsid w:val="00B62A66"/>
    <w:rsid w:val="00B94AB8"/>
    <w:rsid w:val="00BA18F4"/>
    <w:rsid w:val="00BE042F"/>
    <w:rsid w:val="00BE351D"/>
    <w:rsid w:val="00BE7696"/>
    <w:rsid w:val="00C033C2"/>
    <w:rsid w:val="00C1425D"/>
    <w:rsid w:val="00C33475"/>
    <w:rsid w:val="00C4640E"/>
    <w:rsid w:val="00C476B2"/>
    <w:rsid w:val="00C5085A"/>
    <w:rsid w:val="00C552E5"/>
    <w:rsid w:val="00C62AD4"/>
    <w:rsid w:val="00C70CD5"/>
    <w:rsid w:val="00C72AA9"/>
    <w:rsid w:val="00C8734C"/>
    <w:rsid w:val="00CB1617"/>
    <w:rsid w:val="00CB6D63"/>
    <w:rsid w:val="00CB7BFF"/>
    <w:rsid w:val="00CC70FC"/>
    <w:rsid w:val="00CE03D8"/>
    <w:rsid w:val="00CE67D2"/>
    <w:rsid w:val="00D035AA"/>
    <w:rsid w:val="00D17972"/>
    <w:rsid w:val="00D17E76"/>
    <w:rsid w:val="00D36170"/>
    <w:rsid w:val="00D41780"/>
    <w:rsid w:val="00D42E6D"/>
    <w:rsid w:val="00D43F77"/>
    <w:rsid w:val="00D47786"/>
    <w:rsid w:val="00D81BD7"/>
    <w:rsid w:val="00DA2183"/>
    <w:rsid w:val="00DA222E"/>
    <w:rsid w:val="00DA3884"/>
    <w:rsid w:val="00DA56DC"/>
    <w:rsid w:val="00DB4E3B"/>
    <w:rsid w:val="00DD0D5F"/>
    <w:rsid w:val="00DD1F50"/>
    <w:rsid w:val="00DD21E2"/>
    <w:rsid w:val="00DE3D92"/>
    <w:rsid w:val="00DE4387"/>
    <w:rsid w:val="00DF323A"/>
    <w:rsid w:val="00DF7828"/>
    <w:rsid w:val="00E15AEF"/>
    <w:rsid w:val="00E24DF5"/>
    <w:rsid w:val="00E40E32"/>
    <w:rsid w:val="00E57CAA"/>
    <w:rsid w:val="00E67F30"/>
    <w:rsid w:val="00E85C9F"/>
    <w:rsid w:val="00E870D9"/>
    <w:rsid w:val="00E91484"/>
    <w:rsid w:val="00EA775E"/>
    <w:rsid w:val="00EB263F"/>
    <w:rsid w:val="00EC5E2A"/>
    <w:rsid w:val="00ED0DA7"/>
    <w:rsid w:val="00EF1C62"/>
    <w:rsid w:val="00EF31A1"/>
    <w:rsid w:val="00EF7672"/>
    <w:rsid w:val="00F00610"/>
    <w:rsid w:val="00F1259A"/>
    <w:rsid w:val="00F210CA"/>
    <w:rsid w:val="00F274A7"/>
    <w:rsid w:val="00F44E1E"/>
    <w:rsid w:val="00F81062"/>
    <w:rsid w:val="00FA6B76"/>
    <w:rsid w:val="00FC4764"/>
    <w:rsid w:val="00FD08B2"/>
    <w:rsid w:val="00FD1EEB"/>
    <w:rsid w:val="00F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1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AC16-1C87-4DD6-975A-6513D579F9F7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04F643C0-D6F7-4636-AF05-A7F44C197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C9434-A7F5-46CD-92DE-97FCB3205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EF70348-134D-4913-A942-AC677384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Benefit Election Form  - Surviving Spouse IAP</vt:lpstr>
    </vt:vector>
  </TitlesOfParts>
  <Company>MPIPHP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Benefit Election Form  - Surviving Spouse IAP</dc:title>
  <dc:creator>Avie Papa</dc:creator>
  <dc:description>completed</dc:description>
  <cp:lastModifiedBy>Anonymous</cp:lastModifiedBy>
  <cp:revision>6</cp:revision>
  <cp:lastPrinted>2013-08-09T18:37:00Z</cp:lastPrinted>
  <dcterms:created xsi:type="dcterms:W3CDTF">2018-10-25T00:03:00Z</dcterms:created>
  <dcterms:modified xsi:type="dcterms:W3CDTF">2018-10-25T17:46:00Z</dcterms:modified>
  <cp:category>Death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