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7591" w:rsidRPr="00825877" w:rsidRDefault="000916A8">
      <w:pPr>
        <w:ind w:left="360"/>
        <w:rPr>
          <w:rFonts w:ascii="Times New Roman" w:hAnsi="Times New Roman"/>
          <w:snapToGrid w:val="0"/>
        </w:rPr>
      </w:pPr>
      <w:bookmarkStart w:id="0" w:name="_GoBack"/>
      <w:bookmarkEnd w:id="0"/>
      <w:r w:rsidRPr="00825877">
        <w:rPr>
          <w:rFonts w:ascii="Times New Roman" w:hAnsi="Times New Roman"/>
          <w:snapToGrid w:val="0"/>
        </w:rPr>
        <w:t>January 21, 2011</w:t>
      </w:r>
    </w:p>
    <w:p w:rsidR="000916A8" w:rsidRDefault="000916A8">
      <w:pPr>
        <w:ind w:left="360"/>
        <w:rPr>
          <w:snapToGrid w:val="0"/>
        </w:rPr>
      </w:pPr>
    </w:p>
    <w:p w:rsidR="000916A8" w:rsidRDefault="005D2679">
      <w:pPr>
        <w:ind w:left="360"/>
        <w:rPr>
          <w:snapToGrid w:val="0"/>
        </w:rPr>
      </w:pPr>
      <w:r>
        <w:rPr>
          <w:snapToGrid w:val="0"/>
        </w:rPr>
        <w:t xml:space="preserve">Nicholas </w:t>
      </w:r>
      <w:proofErr w:type="spellStart"/>
      <w:r>
        <w:rPr>
          <w:snapToGrid w:val="0"/>
        </w:rPr>
        <w:t>Beauman</w:t>
      </w:r>
      <w:proofErr w:type="spellEnd"/>
    </w:p>
    <w:p w:rsidR="005D2679" w:rsidRDefault="005D2679">
      <w:pPr>
        <w:ind w:left="360"/>
        <w:rPr>
          <w:snapToGrid w:val="0"/>
        </w:rPr>
      </w:pPr>
      <w:r>
        <w:rPr>
          <w:snapToGrid w:val="0"/>
        </w:rPr>
        <w:t xml:space="preserve">26 Upper Ave Rd </w:t>
      </w:r>
      <w:proofErr w:type="spellStart"/>
      <w:r>
        <w:rPr>
          <w:snapToGrid w:val="0"/>
        </w:rPr>
        <w:t>Mosman</w:t>
      </w:r>
      <w:proofErr w:type="spellEnd"/>
    </w:p>
    <w:p w:rsidR="005D2679" w:rsidRDefault="005D2679">
      <w:pPr>
        <w:ind w:left="360"/>
        <w:rPr>
          <w:snapToGrid w:val="0"/>
        </w:rPr>
      </w:pPr>
      <w:r>
        <w:rPr>
          <w:snapToGrid w:val="0"/>
        </w:rPr>
        <w:t>Sydney, NSW 2088</w:t>
      </w:r>
    </w:p>
    <w:p w:rsidR="00977E98" w:rsidRDefault="00977E98">
      <w:pPr>
        <w:ind w:left="360"/>
        <w:rPr>
          <w:snapToGrid w:val="0"/>
        </w:rPr>
      </w:pPr>
      <w:r>
        <w:rPr>
          <w:snapToGrid w:val="0"/>
        </w:rPr>
        <w:t>AUSTRALIA</w:t>
      </w:r>
    </w:p>
    <w:p w:rsidR="00FE266B" w:rsidRDefault="0064379F" w:rsidP="0064379F">
      <w:pPr>
        <w:rPr>
          <w:snapToGrid w:val="0"/>
        </w:rPr>
      </w:pPr>
      <w:r>
        <w:rPr>
          <w:snapToGrid w:val="0"/>
        </w:rPr>
        <w:tab/>
      </w:r>
      <w:r>
        <w:rPr>
          <w:snapToGrid w:val="0"/>
        </w:rPr>
        <w:tab/>
      </w:r>
    </w:p>
    <w:p w:rsidR="00FE266B" w:rsidRPr="00825877" w:rsidRDefault="00FE266B" w:rsidP="00825877">
      <w:pPr>
        <w:ind w:left="360"/>
        <w:jc w:val="both"/>
        <w:rPr>
          <w:rFonts w:ascii="Times New Roman" w:hAnsi="Times New Roman"/>
          <w:b/>
          <w:bCs/>
          <w:snapToGrid w:val="0"/>
        </w:rPr>
      </w:pPr>
      <w:r w:rsidRPr="00825877">
        <w:rPr>
          <w:rFonts w:ascii="Times New Roman" w:hAnsi="Times New Roman"/>
          <w:snapToGrid w:val="0"/>
        </w:rPr>
        <w:t xml:space="preserve">RE: </w:t>
      </w:r>
      <w:r w:rsidRPr="00825877">
        <w:rPr>
          <w:rFonts w:ascii="Times New Roman" w:hAnsi="Times New Roman"/>
          <w:b/>
          <w:bCs/>
          <w:snapToGrid w:val="0"/>
        </w:rPr>
        <w:t xml:space="preserve">IMPORTANT NOTICE - Minimum Distribution </w:t>
      </w:r>
      <w:proofErr w:type="gramStart"/>
      <w:r w:rsidRPr="00825877">
        <w:rPr>
          <w:rFonts w:ascii="Times New Roman" w:hAnsi="Times New Roman"/>
          <w:b/>
          <w:bCs/>
          <w:snapToGrid w:val="0"/>
        </w:rPr>
        <w:t>Benefits</w:t>
      </w:r>
      <w:r w:rsidR="00897ED5" w:rsidRPr="00825877">
        <w:rPr>
          <w:rFonts w:ascii="Times New Roman" w:hAnsi="Times New Roman"/>
          <w:snapToGrid w:val="0"/>
        </w:rPr>
        <w:t xml:space="preserve">  </w:t>
      </w:r>
      <w:r w:rsidR="00897ED5" w:rsidRPr="00825877">
        <w:rPr>
          <w:rFonts w:ascii="Times New Roman" w:hAnsi="Times New Roman"/>
          <w:b/>
          <w:snapToGrid w:val="0"/>
        </w:rPr>
        <w:t>Individual</w:t>
      </w:r>
      <w:proofErr w:type="gramEnd"/>
      <w:r w:rsidR="00897ED5" w:rsidRPr="00825877">
        <w:rPr>
          <w:rFonts w:ascii="Times New Roman" w:hAnsi="Times New Roman"/>
          <w:b/>
          <w:snapToGrid w:val="0"/>
        </w:rPr>
        <w:t xml:space="preserve"> Account Plan </w:t>
      </w:r>
      <w:r w:rsidR="00897ED5">
        <w:rPr>
          <w:rFonts w:ascii="Times New Roman" w:hAnsi="Times New Roman"/>
          <w:b/>
          <w:snapToGrid w:val="0"/>
        </w:rPr>
        <w:t xml:space="preserve">  </w:t>
      </w:r>
      <w:r w:rsidR="00897ED5" w:rsidRPr="00825877">
        <w:rPr>
          <w:rFonts w:ascii="Times New Roman" w:hAnsi="Times New Roman"/>
          <w:b/>
          <w:snapToGrid w:val="0"/>
        </w:rPr>
        <w:t>(IAP)</w:t>
      </w:r>
    </w:p>
    <w:p w:rsidR="00FE266B" w:rsidRPr="00825877" w:rsidRDefault="00FE266B" w:rsidP="00825877">
      <w:pPr>
        <w:ind w:left="360"/>
        <w:jc w:val="both"/>
        <w:rPr>
          <w:rFonts w:ascii="Times New Roman" w:hAnsi="Times New Roman"/>
          <w:snapToGrid w:val="0"/>
        </w:rPr>
      </w:pPr>
    </w:p>
    <w:p w:rsidR="00FE266B" w:rsidRPr="00825877" w:rsidRDefault="005D2679" w:rsidP="00825877">
      <w:pPr>
        <w:ind w:left="360"/>
        <w:jc w:val="both"/>
        <w:rPr>
          <w:rFonts w:ascii="Times New Roman" w:hAnsi="Times New Roman"/>
          <w:snapToGrid w:val="0"/>
        </w:rPr>
      </w:pPr>
      <w:r w:rsidRPr="00825877">
        <w:rPr>
          <w:rFonts w:ascii="Times New Roman" w:hAnsi="Times New Roman"/>
          <w:snapToGrid w:val="0"/>
        </w:rPr>
        <w:t xml:space="preserve">Dear Mr. </w:t>
      </w:r>
      <w:proofErr w:type="spellStart"/>
      <w:r w:rsidRPr="00825877">
        <w:rPr>
          <w:rFonts w:ascii="Times New Roman" w:hAnsi="Times New Roman"/>
          <w:snapToGrid w:val="0"/>
        </w:rPr>
        <w:t>Beauman</w:t>
      </w:r>
      <w:proofErr w:type="spellEnd"/>
      <w:r w:rsidR="00FE266B" w:rsidRPr="00825877">
        <w:rPr>
          <w:rFonts w:ascii="Times New Roman" w:hAnsi="Times New Roman"/>
          <w:snapToGrid w:val="0"/>
        </w:rPr>
        <w:t>:</w:t>
      </w:r>
    </w:p>
    <w:p w:rsidR="00323B8B" w:rsidRPr="00825877" w:rsidRDefault="00323B8B" w:rsidP="00825877">
      <w:pPr>
        <w:ind w:left="360"/>
        <w:jc w:val="both"/>
        <w:rPr>
          <w:rFonts w:ascii="Times New Roman" w:hAnsi="Times New Roman"/>
        </w:rPr>
      </w:pPr>
      <w:r w:rsidRPr="00825877">
        <w:rPr>
          <w:rFonts w:ascii="Times New Roman" w:hAnsi="Times New Roman"/>
        </w:rPr>
        <w:t xml:space="preserve">Our records show that you are </w:t>
      </w:r>
      <w:r w:rsidR="007F0F1B" w:rsidRPr="00825877">
        <w:rPr>
          <w:rFonts w:ascii="Times New Roman" w:hAnsi="Times New Roman"/>
        </w:rPr>
        <w:t>receiving Motion Picture Industry Pension Plan</w:t>
      </w:r>
      <w:r w:rsidR="007F0F1B">
        <w:rPr>
          <w:rFonts w:ascii="Times New Roman" w:hAnsi="Times New Roman"/>
        </w:rPr>
        <w:t xml:space="preserve"> </w:t>
      </w:r>
      <w:r w:rsidRPr="00825877">
        <w:rPr>
          <w:rFonts w:ascii="Times New Roman" w:hAnsi="Times New Roman"/>
        </w:rPr>
        <w:t xml:space="preserve">Minimum Distribution </w:t>
      </w:r>
      <w:r w:rsidR="007F0F1B" w:rsidRPr="00825877">
        <w:rPr>
          <w:rFonts w:ascii="Times New Roman" w:hAnsi="Times New Roman"/>
        </w:rPr>
        <w:t>benefits</w:t>
      </w:r>
      <w:r w:rsidRPr="00825877">
        <w:rPr>
          <w:rFonts w:ascii="Times New Roman" w:hAnsi="Times New Roman"/>
        </w:rPr>
        <w:t xml:space="preserve">.  </w:t>
      </w:r>
      <w:r w:rsidR="00962D71">
        <w:rPr>
          <w:rFonts w:ascii="Times New Roman" w:hAnsi="Times New Roman"/>
        </w:rPr>
        <w:t xml:space="preserve">In addition, you have an </w:t>
      </w:r>
      <w:r w:rsidRPr="00825877">
        <w:rPr>
          <w:rFonts w:ascii="Times New Roman" w:hAnsi="Times New Roman"/>
        </w:rPr>
        <w:t xml:space="preserve">IAP </w:t>
      </w:r>
      <w:r w:rsidR="00962D71">
        <w:rPr>
          <w:rFonts w:ascii="Times New Roman" w:hAnsi="Times New Roman"/>
        </w:rPr>
        <w:t xml:space="preserve">benefit which you </w:t>
      </w:r>
      <w:r w:rsidR="00962D71" w:rsidRPr="00825877">
        <w:rPr>
          <w:rFonts w:ascii="Times New Roman" w:hAnsi="Times New Roman"/>
        </w:rPr>
        <w:t xml:space="preserve">may chose to receive </w:t>
      </w:r>
      <w:r w:rsidR="00825877" w:rsidRPr="00825877">
        <w:rPr>
          <w:rFonts w:ascii="Times New Roman" w:hAnsi="Times New Roman"/>
        </w:rPr>
        <w:t xml:space="preserve">at this time </w:t>
      </w:r>
      <w:r w:rsidRPr="00825877">
        <w:rPr>
          <w:rFonts w:ascii="Times New Roman" w:hAnsi="Times New Roman"/>
        </w:rPr>
        <w:t>o</w:t>
      </w:r>
      <w:r w:rsidR="00962D71">
        <w:rPr>
          <w:rFonts w:ascii="Times New Roman" w:hAnsi="Times New Roman"/>
        </w:rPr>
        <w:t xml:space="preserve">r elect to postpone receiving </w:t>
      </w:r>
      <w:r w:rsidR="00825877" w:rsidRPr="00825877">
        <w:rPr>
          <w:rFonts w:ascii="Times New Roman" w:hAnsi="Times New Roman"/>
        </w:rPr>
        <w:t>until you</w:t>
      </w:r>
      <w:r w:rsidR="007F0F1B">
        <w:rPr>
          <w:rFonts w:ascii="Times New Roman" w:hAnsi="Times New Roman"/>
        </w:rPr>
        <w:t xml:space="preserve"> </w:t>
      </w:r>
      <w:r w:rsidR="00962D71">
        <w:rPr>
          <w:rFonts w:ascii="Times New Roman" w:hAnsi="Times New Roman"/>
        </w:rPr>
        <w:t>Retire with the Plan</w:t>
      </w:r>
      <w:r w:rsidRPr="00825877">
        <w:rPr>
          <w:rFonts w:ascii="Times New Roman" w:hAnsi="Times New Roman"/>
        </w:rPr>
        <w:t xml:space="preserve">.    </w:t>
      </w:r>
    </w:p>
    <w:p w:rsidR="007F0F1B" w:rsidRPr="00825877" w:rsidRDefault="007F0F1B" w:rsidP="00825877">
      <w:pPr>
        <w:ind w:left="360"/>
        <w:jc w:val="both"/>
        <w:rPr>
          <w:rFonts w:ascii="Times New Roman" w:hAnsi="Times New Roman"/>
          <w:snapToGrid w:val="0"/>
        </w:rPr>
      </w:pPr>
    </w:p>
    <w:p w:rsidR="005265A7" w:rsidRDefault="00FE266B" w:rsidP="005265A7">
      <w:pPr>
        <w:suppressAutoHyphens/>
        <w:ind w:left="360"/>
        <w:jc w:val="both"/>
        <w:rPr>
          <w:rFonts w:ascii="Times New Roman" w:hAnsi="Times New Roman"/>
          <w:spacing w:val="-3"/>
        </w:rPr>
      </w:pPr>
      <w:r w:rsidRPr="00825877">
        <w:rPr>
          <w:rFonts w:ascii="Times New Roman" w:hAnsi="Times New Roman"/>
        </w:rPr>
        <w:t xml:space="preserve">Enclosed is the Individual Account Plan </w:t>
      </w:r>
      <w:r w:rsidR="007F0F1B">
        <w:rPr>
          <w:rFonts w:ascii="Times New Roman" w:hAnsi="Times New Roman"/>
        </w:rPr>
        <w:t xml:space="preserve">Benefit Election </w:t>
      </w:r>
      <w:r w:rsidRPr="00825877">
        <w:rPr>
          <w:rFonts w:ascii="Times New Roman" w:hAnsi="Times New Roman"/>
        </w:rPr>
        <w:t xml:space="preserve">form. </w:t>
      </w:r>
      <w:r w:rsidR="00323B8B" w:rsidRPr="00825877">
        <w:rPr>
          <w:rFonts w:ascii="Times New Roman" w:hAnsi="Times New Roman"/>
        </w:rPr>
        <w:t xml:space="preserve">If we do not receive </w:t>
      </w:r>
      <w:r w:rsidR="00962D71">
        <w:rPr>
          <w:rFonts w:ascii="Times New Roman" w:hAnsi="Times New Roman"/>
        </w:rPr>
        <w:t>this</w:t>
      </w:r>
      <w:r w:rsidR="00323B8B" w:rsidRPr="00825877">
        <w:rPr>
          <w:rFonts w:ascii="Times New Roman" w:hAnsi="Times New Roman"/>
        </w:rPr>
        <w:t xml:space="preserve"> election </w:t>
      </w:r>
      <w:r w:rsidR="00962D71">
        <w:rPr>
          <w:rFonts w:ascii="Times New Roman" w:hAnsi="Times New Roman"/>
        </w:rPr>
        <w:t>form with your opted election</w:t>
      </w:r>
      <w:r w:rsidR="004E3988" w:rsidRPr="00825877">
        <w:rPr>
          <w:rFonts w:ascii="Times New Roman" w:hAnsi="Times New Roman"/>
        </w:rPr>
        <w:t>,</w:t>
      </w:r>
      <w:r w:rsidR="00323B8B" w:rsidRPr="00825877">
        <w:rPr>
          <w:rFonts w:ascii="Times New Roman" w:hAnsi="Times New Roman"/>
        </w:rPr>
        <w:t xml:space="preserve"> your </w:t>
      </w:r>
      <w:r w:rsidR="00962D71">
        <w:rPr>
          <w:rFonts w:ascii="Times New Roman" w:hAnsi="Times New Roman"/>
        </w:rPr>
        <w:t xml:space="preserve">IAP </w:t>
      </w:r>
      <w:r w:rsidR="00323B8B" w:rsidRPr="00825877">
        <w:rPr>
          <w:rFonts w:ascii="Times New Roman" w:hAnsi="Times New Roman"/>
        </w:rPr>
        <w:t>benefit will automatically be postponed.</w:t>
      </w:r>
      <w:r w:rsidR="005265A7">
        <w:rPr>
          <w:rFonts w:ascii="Times New Roman" w:hAnsi="Times New Roman"/>
        </w:rPr>
        <w:t xml:space="preserve">  </w:t>
      </w:r>
      <w:r w:rsidR="005265A7" w:rsidRPr="00825877">
        <w:rPr>
          <w:rFonts w:ascii="Times New Roman" w:hAnsi="Times New Roman"/>
        </w:rPr>
        <w:t xml:space="preserve">If you elect to receive your benefits at this time, you will also need to complete the enclosed Recipients Consent to Distribution form. </w:t>
      </w:r>
      <w:r w:rsidR="005265A7" w:rsidRPr="00990679">
        <w:rPr>
          <w:rFonts w:ascii="Times New Roman" w:hAnsi="Times New Roman"/>
          <w:spacing w:val="-3"/>
        </w:rPr>
        <w:t>Your benefit payment is subject to a mandatory 20% federal tax withholding unless a direct rollover to an IRA or other employer p</w:t>
      </w:r>
      <w:r w:rsidR="005265A7">
        <w:rPr>
          <w:rFonts w:ascii="Times New Roman" w:hAnsi="Times New Roman"/>
          <w:spacing w:val="-3"/>
        </w:rPr>
        <w:t xml:space="preserve">lan is made.  More information </w:t>
      </w:r>
      <w:r w:rsidR="005265A7" w:rsidRPr="00990679">
        <w:rPr>
          <w:rFonts w:ascii="Times New Roman" w:hAnsi="Times New Roman"/>
          <w:spacing w:val="-3"/>
        </w:rPr>
        <w:t>about the tax ramifications of this payment is set out in the enclosed Special Tax Notice.</w:t>
      </w:r>
    </w:p>
    <w:p w:rsidR="007F0F1B" w:rsidRDefault="007F0F1B" w:rsidP="005265A7">
      <w:pPr>
        <w:suppressAutoHyphens/>
        <w:ind w:left="360"/>
        <w:jc w:val="both"/>
        <w:rPr>
          <w:rFonts w:ascii="Times New Roman" w:hAnsi="Times New Roman"/>
          <w:spacing w:val="-3"/>
        </w:rPr>
      </w:pPr>
    </w:p>
    <w:p w:rsidR="007F0F1B" w:rsidRPr="00825877" w:rsidRDefault="007F0F1B" w:rsidP="007F0F1B">
      <w:pPr>
        <w:ind w:left="360"/>
        <w:jc w:val="both"/>
        <w:rPr>
          <w:rFonts w:ascii="Times New Roman" w:hAnsi="Times New Roman"/>
          <w:snapToGrid w:val="0"/>
        </w:rPr>
      </w:pPr>
      <w:r w:rsidRPr="00825877">
        <w:rPr>
          <w:rFonts w:ascii="Times New Roman" w:hAnsi="Times New Roman"/>
          <w:snapToGrid w:val="0"/>
        </w:rPr>
        <w:t xml:space="preserve">Even though you are receiving your Pension Plan benefits, </w:t>
      </w:r>
      <w:r w:rsidRPr="00825877">
        <w:rPr>
          <w:rFonts w:ascii="Times New Roman" w:hAnsi="Times New Roman"/>
          <w:b/>
          <w:snapToGrid w:val="0"/>
        </w:rPr>
        <w:t>you are not considered a Retiree.</w:t>
      </w:r>
      <w:r w:rsidRPr="00825877">
        <w:rPr>
          <w:rFonts w:ascii="Times New Roman" w:hAnsi="Times New Roman"/>
          <w:snapToGrid w:val="0"/>
        </w:rPr>
        <w:t xml:space="preserve">  You are considered an Active participant and will continue to earn IAP benefits for years you work a qualified year (400.0 or more hours).  IAP benefit</w:t>
      </w:r>
      <w:r>
        <w:rPr>
          <w:rFonts w:ascii="Times New Roman" w:hAnsi="Times New Roman"/>
          <w:snapToGrid w:val="0"/>
        </w:rPr>
        <w:t>s</w:t>
      </w:r>
      <w:r w:rsidRPr="00825877">
        <w:rPr>
          <w:rFonts w:ascii="Times New Roman" w:hAnsi="Times New Roman"/>
          <w:snapToGrid w:val="0"/>
        </w:rPr>
        <w:t xml:space="preserve"> </w:t>
      </w:r>
      <w:r>
        <w:rPr>
          <w:rFonts w:ascii="Times New Roman" w:hAnsi="Times New Roman"/>
          <w:snapToGrid w:val="0"/>
        </w:rPr>
        <w:t>are</w:t>
      </w:r>
      <w:r w:rsidRPr="00825877">
        <w:rPr>
          <w:rFonts w:ascii="Times New Roman" w:hAnsi="Times New Roman"/>
          <w:snapToGrid w:val="0"/>
        </w:rPr>
        <w:t xml:space="preserve"> determined on an annual basis.</w:t>
      </w:r>
    </w:p>
    <w:p w:rsidR="007F0F1B" w:rsidRDefault="007F0F1B" w:rsidP="005265A7">
      <w:pPr>
        <w:suppressAutoHyphens/>
        <w:ind w:left="360"/>
        <w:jc w:val="both"/>
        <w:rPr>
          <w:rFonts w:ascii="Times New Roman" w:hAnsi="Times New Roman"/>
          <w:spacing w:val="-3"/>
        </w:rPr>
      </w:pPr>
    </w:p>
    <w:p w:rsidR="007F0F1B" w:rsidRPr="00825877" w:rsidRDefault="007F0F1B" w:rsidP="007F0F1B">
      <w:pPr>
        <w:ind w:left="360"/>
        <w:jc w:val="both"/>
        <w:rPr>
          <w:rFonts w:ascii="Times New Roman" w:hAnsi="Times New Roman"/>
          <w:snapToGrid w:val="0"/>
        </w:rPr>
      </w:pPr>
      <w:r w:rsidRPr="00825877">
        <w:rPr>
          <w:rFonts w:ascii="Times New Roman" w:hAnsi="Times New Roman"/>
          <w:snapToGrid w:val="0"/>
        </w:rPr>
        <w:t xml:space="preserve">When you are ready to retire, you will need to complete and file a Retirement Notice with the Plan Office.  You cannot work during the first two months of your retirement to be considered a retiree.  After the two-month period you may return to work and work as much as you like.  </w:t>
      </w:r>
    </w:p>
    <w:p w:rsidR="00323B8B" w:rsidRPr="00825877" w:rsidRDefault="00323B8B" w:rsidP="00825877">
      <w:pPr>
        <w:pStyle w:val="BodyTextIndent"/>
        <w:jc w:val="both"/>
        <w:rPr>
          <w:rFonts w:ascii="Times New Roman" w:hAnsi="Times New Roman"/>
        </w:rPr>
      </w:pPr>
    </w:p>
    <w:p w:rsidR="00825877" w:rsidRPr="00825877" w:rsidRDefault="00825877" w:rsidP="00825877">
      <w:pPr>
        <w:ind w:left="360"/>
        <w:jc w:val="both"/>
        <w:rPr>
          <w:rFonts w:ascii="Times New Roman" w:hAnsi="Times New Roman"/>
          <w:szCs w:val="24"/>
        </w:rPr>
      </w:pPr>
      <w:r w:rsidRPr="00825877">
        <w:rPr>
          <w:rFonts w:ascii="Times New Roman" w:hAnsi="Times New Roman"/>
          <w:szCs w:val="24"/>
        </w:rPr>
        <w:t xml:space="preserve">If you have any questions, please contact MPI’s Participant Services Center by email at </w:t>
      </w:r>
      <w:hyperlink r:id="rId11" w:history="1">
        <w:r w:rsidRPr="00825877">
          <w:rPr>
            <w:rStyle w:val="Hyperlink"/>
            <w:rFonts w:ascii="Times New Roman" w:hAnsi="Times New Roman"/>
            <w:szCs w:val="24"/>
          </w:rPr>
          <w:t>service@mpiphp.org</w:t>
        </w:r>
      </w:hyperlink>
      <w:r w:rsidRPr="00825877">
        <w:rPr>
          <w:rFonts w:ascii="Times New Roman" w:hAnsi="Times New Roman"/>
          <w:szCs w:val="24"/>
        </w:rPr>
        <w:t xml:space="preserve"> or call toll-free (855) ASK-4MPI (275-4674), from 8 a.m. to 5 p.m. Pacific Standard Time, Monday through Friday. </w:t>
      </w:r>
    </w:p>
    <w:p w:rsidR="00323B8B" w:rsidRPr="00825877" w:rsidRDefault="00323B8B" w:rsidP="00825877">
      <w:pPr>
        <w:pStyle w:val="BodyTextIndent"/>
        <w:jc w:val="both"/>
        <w:rPr>
          <w:rFonts w:ascii="Times New Roman" w:hAnsi="Times New Roman"/>
        </w:rPr>
      </w:pPr>
    </w:p>
    <w:p w:rsidR="00323B8B" w:rsidRPr="00825877" w:rsidRDefault="00323B8B" w:rsidP="00825877">
      <w:pPr>
        <w:pStyle w:val="BodyTextIndent"/>
        <w:jc w:val="both"/>
        <w:rPr>
          <w:rFonts w:ascii="Times New Roman" w:hAnsi="Times New Roman"/>
        </w:rPr>
      </w:pPr>
      <w:r w:rsidRPr="00825877">
        <w:rPr>
          <w:rFonts w:ascii="Times New Roman" w:hAnsi="Times New Roman"/>
        </w:rPr>
        <w:t>Sincerely,</w:t>
      </w:r>
    </w:p>
    <w:p w:rsidR="00FE266B" w:rsidRPr="00825877" w:rsidRDefault="00FE266B" w:rsidP="00825877">
      <w:pPr>
        <w:jc w:val="both"/>
        <w:rPr>
          <w:rFonts w:ascii="Times New Roman" w:hAnsi="Times New Roman"/>
          <w:snapToGrid w:val="0"/>
        </w:rPr>
      </w:pPr>
    </w:p>
    <w:p w:rsidR="00FE266B" w:rsidRPr="00825877" w:rsidRDefault="00FE266B" w:rsidP="00825877">
      <w:pPr>
        <w:jc w:val="both"/>
        <w:rPr>
          <w:rFonts w:ascii="Times New Roman" w:hAnsi="Times New Roman"/>
          <w:snapToGrid w:val="0"/>
        </w:rPr>
      </w:pPr>
      <w:r w:rsidRPr="00825877">
        <w:rPr>
          <w:rFonts w:ascii="Times New Roman" w:hAnsi="Times New Roman"/>
          <w:snapToGrid w:val="0"/>
        </w:rPr>
        <w:t xml:space="preserve">      </w:t>
      </w:r>
    </w:p>
    <w:p w:rsidR="00FE266B" w:rsidRPr="00825877" w:rsidRDefault="00323B8B" w:rsidP="00825877">
      <w:pPr>
        <w:ind w:firstLine="360"/>
        <w:jc w:val="both"/>
        <w:rPr>
          <w:rFonts w:ascii="Times New Roman" w:hAnsi="Times New Roman"/>
          <w:snapToGrid w:val="0"/>
        </w:rPr>
      </w:pPr>
      <w:r w:rsidRPr="00825877">
        <w:rPr>
          <w:rFonts w:ascii="Times New Roman" w:hAnsi="Times New Roman"/>
          <w:snapToGrid w:val="0"/>
        </w:rPr>
        <w:t>PENSION DEPARTMENT</w:t>
      </w:r>
    </w:p>
    <w:p w:rsidR="00FE266B" w:rsidRPr="00825877" w:rsidRDefault="00FE266B" w:rsidP="00825877">
      <w:pPr>
        <w:jc w:val="both"/>
        <w:rPr>
          <w:rFonts w:ascii="Times New Roman" w:hAnsi="Times New Roman"/>
          <w:snapToGrid w:val="0"/>
        </w:rPr>
      </w:pPr>
    </w:p>
    <w:p w:rsidR="00FE266B" w:rsidRPr="00825877" w:rsidRDefault="00FE266B" w:rsidP="00825877">
      <w:pPr>
        <w:jc w:val="both"/>
        <w:rPr>
          <w:rFonts w:ascii="Times New Roman" w:hAnsi="Times New Roman"/>
          <w:snapToGrid w:val="0"/>
        </w:rPr>
      </w:pPr>
      <w:r w:rsidRPr="00825877">
        <w:rPr>
          <w:rFonts w:ascii="Times New Roman" w:hAnsi="Times New Roman"/>
          <w:snapToGrid w:val="0"/>
        </w:rPr>
        <w:t xml:space="preserve">      Enclosures</w:t>
      </w:r>
    </w:p>
    <w:sectPr w:rsidR="00FE266B" w:rsidRPr="00825877" w:rsidSect="00897AA0">
      <w:headerReference w:type="default" r:id="rId12"/>
      <w:footerReference w:type="default" r:id="rId13"/>
      <w:pgSz w:w="12240" w:h="15840" w:code="1"/>
      <w:pgMar w:top="2592" w:right="1440" w:bottom="864" w:left="1440" w:header="547" w:footer="288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2CC4" w:rsidRDefault="00652CC4">
      <w:r>
        <w:separator/>
      </w:r>
    </w:p>
  </w:endnote>
  <w:endnote w:type="continuationSeparator" w:id="0">
    <w:p w:rsidR="00652CC4" w:rsidRDefault="00652C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G Times">
    <w:altName w:val="Times New Roman"/>
    <w:charset w:val="00"/>
    <w:family w:val="roman"/>
    <w:pitch w:val="variable"/>
    <w:sig w:usb0="00000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C C39 3 to 1 Narrow"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0F1B" w:rsidRDefault="007F0F1B" w:rsidP="00563B95">
    <w:pPr>
      <w:pStyle w:val="Footer"/>
      <w:ind w:left="-720"/>
      <w:rPr>
        <w:i/>
        <w:iCs/>
        <w:sz w:val="18"/>
      </w:rPr>
    </w:pPr>
    <w:r>
      <w:rPr>
        <w:i/>
        <w:iCs/>
        <w:sz w:val="18"/>
      </w:rPr>
      <w:t>Rev.10/23/09</w:t>
    </w:r>
  </w:p>
  <w:p w:rsidR="00FE6711" w:rsidRPr="00FE6711" w:rsidRDefault="00FE6711" w:rsidP="00563B95">
    <w:pPr>
      <w:pStyle w:val="Footer"/>
      <w:ind w:left="-720"/>
      <w:rPr>
        <w:rFonts w:ascii="BC C39 3 to 1 Narrow" w:hAnsi="BC C39 3 to 1 Narrow"/>
        <w:iCs/>
        <w:sz w:val="48"/>
        <w:szCs w:val="48"/>
      </w:rPr>
    </w:pPr>
    <w:bookmarkStart w:id="1" w:name="sagitec1"/>
    <w:r>
      <w:rPr>
        <w:rFonts w:ascii="BC C39 3 to 1 Narrow" w:hAnsi="BC C39 3 to 1 Narrow"/>
        <w:iCs/>
        <w:sz w:val="48"/>
        <w:szCs w:val="48"/>
      </w:rPr>
      <w:t>{</w:t>
    </w:r>
    <w:proofErr w:type="spellStart"/>
    <w:proofErr w:type="gramStart"/>
    <w:r>
      <w:rPr>
        <w:rFonts w:ascii="BC C39 3 to 1 Narrow" w:hAnsi="BC C39 3 to 1 Narrow"/>
        <w:iCs/>
        <w:sz w:val="48"/>
        <w:szCs w:val="48"/>
      </w:rPr>
      <w:t>stdTrackingNo</w:t>
    </w:r>
    <w:proofErr w:type="spellEnd"/>
    <w:proofErr w:type="gramEnd"/>
    <w:r>
      <w:rPr>
        <w:rFonts w:ascii="BC C39 3 to 1 Narrow" w:hAnsi="BC C39 3 to 1 Narrow"/>
        <w:iCs/>
        <w:sz w:val="48"/>
        <w:szCs w:val="48"/>
      </w:rPr>
      <w:t>}</w:t>
    </w:r>
    <w:bookmarkEnd w:id="1"/>
  </w:p>
  <w:p w:rsidR="00FE6711" w:rsidRPr="00FE6711" w:rsidRDefault="00FE6711" w:rsidP="00563B95">
    <w:pPr>
      <w:pStyle w:val="Footer"/>
      <w:ind w:left="-720"/>
      <w:rPr>
        <w:rFonts w:ascii="Times New Roman" w:hAnsi="Times New Roman"/>
        <w:iCs/>
        <w:sz w:val="18"/>
      </w:rPr>
    </w:pPr>
    <w:bookmarkStart w:id="2" w:name="sagitec0"/>
    <w:r>
      <w:rPr>
        <w:rFonts w:ascii="Times New Roman" w:hAnsi="Times New Roman"/>
        <w:iCs/>
        <w:sz w:val="18"/>
      </w:rPr>
      <w:t>{</w:t>
    </w:r>
    <w:proofErr w:type="spellStart"/>
    <w:proofErr w:type="gramStart"/>
    <w:r>
      <w:rPr>
        <w:rFonts w:ascii="Times New Roman" w:hAnsi="Times New Roman"/>
        <w:iCs/>
        <w:sz w:val="18"/>
      </w:rPr>
      <w:t>stdMbrParticipantMPID</w:t>
    </w:r>
    <w:proofErr w:type="spellEnd"/>
    <w:proofErr w:type="gramEnd"/>
    <w:r>
      <w:rPr>
        <w:rFonts w:ascii="Times New Roman" w:hAnsi="Times New Roman"/>
        <w:iCs/>
        <w:sz w:val="18"/>
      </w:rPr>
      <w:t>}</w:t>
    </w:r>
    <w:bookmarkEnd w:id="2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2CC4" w:rsidRDefault="00652CC4">
      <w:r>
        <w:separator/>
      </w:r>
    </w:p>
  </w:footnote>
  <w:footnote w:type="continuationSeparator" w:id="0">
    <w:p w:rsidR="00652CC4" w:rsidRDefault="00652C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6711" w:rsidRDefault="00032743" w:rsidP="00F05F92">
    <w:pPr>
      <w:pStyle w:val="Header"/>
      <w:ind w:left="-720"/>
    </w:pPr>
    <w:r>
      <w:rPr>
        <w:rFonts w:ascii="Times New Roman" w:hAnsi="Times New Roman"/>
        <w:noProof/>
        <w:szCs w:val="24"/>
      </w:rPr>
      <w:drawing>
        <wp:inline distT="0" distB="0" distL="0" distR="0" wp14:anchorId="7028B028" wp14:editId="63FAEFA1">
          <wp:extent cx="2096063" cy="859536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PureLogo-B-W-Registered- 2 inch high r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096063" cy="85953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spreadsheet"/>
    <w:connectString w:val="Entire Spreadsheet"/>
    <w:query w:val="SELECT * FROM H:\MICHELLE\MD's Bad addresses.xls"/>
    <w:odso/>
  </w:mailMerge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266B"/>
    <w:rsid w:val="00032743"/>
    <w:rsid w:val="000916A8"/>
    <w:rsid w:val="000A21B7"/>
    <w:rsid w:val="002C05B6"/>
    <w:rsid w:val="002D7591"/>
    <w:rsid w:val="002E2075"/>
    <w:rsid w:val="00305A68"/>
    <w:rsid w:val="00323B8B"/>
    <w:rsid w:val="003328D9"/>
    <w:rsid w:val="00342733"/>
    <w:rsid w:val="003A5BB9"/>
    <w:rsid w:val="003E02EB"/>
    <w:rsid w:val="00437657"/>
    <w:rsid w:val="00451498"/>
    <w:rsid w:val="00460A0A"/>
    <w:rsid w:val="004E3988"/>
    <w:rsid w:val="005265A7"/>
    <w:rsid w:val="00563B95"/>
    <w:rsid w:val="005945FD"/>
    <w:rsid w:val="005D2679"/>
    <w:rsid w:val="0064379F"/>
    <w:rsid w:val="00652CC4"/>
    <w:rsid w:val="00661076"/>
    <w:rsid w:val="00775F01"/>
    <w:rsid w:val="007C4BC5"/>
    <w:rsid w:val="007F0F1B"/>
    <w:rsid w:val="008257FB"/>
    <w:rsid w:val="00825877"/>
    <w:rsid w:val="00834BFD"/>
    <w:rsid w:val="00897AA0"/>
    <w:rsid w:val="00897ED5"/>
    <w:rsid w:val="008D798A"/>
    <w:rsid w:val="00962D71"/>
    <w:rsid w:val="00967960"/>
    <w:rsid w:val="00977E98"/>
    <w:rsid w:val="00980F14"/>
    <w:rsid w:val="009E4E7F"/>
    <w:rsid w:val="009F42F5"/>
    <w:rsid w:val="00B4691C"/>
    <w:rsid w:val="00B644C6"/>
    <w:rsid w:val="00C24DFC"/>
    <w:rsid w:val="00CB21CF"/>
    <w:rsid w:val="00F05F92"/>
    <w:rsid w:val="00F309DE"/>
    <w:rsid w:val="00FA0891"/>
    <w:rsid w:val="00FB02A3"/>
    <w:rsid w:val="00FE266B"/>
    <w:rsid w:val="00FE6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G Times" w:hAnsi="CG Times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</w:style>
  <w:style w:type="paragraph" w:styleId="BodyTextIndent">
    <w:name w:val="Body Text Indent"/>
    <w:basedOn w:val="Normal"/>
    <w:pPr>
      <w:ind w:left="360"/>
    </w:pPr>
    <w:rPr>
      <w:snapToGrid w:val="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semiHidden/>
    <w:rsid w:val="009F42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G Times" w:hAnsi="CG Times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</w:style>
  <w:style w:type="paragraph" w:styleId="BodyTextIndent">
    <w:name w:val="Body Text Indent"/>
    <w:basedOn w:val="Normal"/>
    <w:pPr>
      <w:ind w:left="360"/>
    </w:pPr>
    <w:rPr>
      <w:snapToGrid w:val="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semiHidden/>
    <w:rsid w:val="009F42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yperlink" Target="mailto:service@mpiphp.org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2968BDF8EC75469A12C29C61638E10" ma:contentTypeVersion="4" ma:contentTypeDescription="Create a new document." ma:contentTypeScope="" ma:versionID="5c004171f08b3a3ec1c1d145a55adc5b">
  <xsd:schema xmlns:xsd="http://www.w3.org/2001/XMLSchema" xmlns:p="http://schemas.microsoft.com/office/2006/metadata/properties" xmlns:ns2="e6217fe4-3f74-4bdc-8158-13b29f716531" targetNamespace="http://schemas.microsoft.com/office/2006/metadata/properties" ma:root="true" ma:fieldsID="c55776708b7755f01ae207fb8b2e5dd6" ns2:_="">
    <xsd:import namespace="e6217fe4-3f74-4bdc-8158-13b29f716531"/>
    <xsd:element name="properties">
      <xsd:complexType>
        <xsd:sequence>
          <xsd:element name="documentManagement">
            <xsd:complexType>
              <xsd:all>
                <xsd:element ref="ns2:Category"/>
                <xsd:element ref="ns2:Sub_x002d_Category"/>
                <xsd:element ref="ns2:Status"/>
                <xsd:element ref="ns2:Form_x0020_Statu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e6217fe4-3f74-4bdc-8158-13b29f716531" elementFormDefault="qualified">
    <xsd:import namespace="http://schemas.microsoft.com/office/2006/documentManagement/types"/>
    <xsd:element name="Category" ma:index="2" ma:displayName="Category" ma:default="RFP" ma:format="Dropdown" ma:internalName="Category">
      <xsd:simpleType>
        <xsd:restriction base="dms:Choice">
          <xsd:enumeration value="RFP"/>
          <xsd:enumeration value="Proposal"/>
          <xsd:enumeration value="Contract"/>
          <xsd:enumeration value="PMO"/>
          <xsd:enumeration value="Development"/>
          <xsd:enumeration value="Design"/>
          <xsd:enumeration value="Test"/>
          <xsd:enumeration value="Deployment"/>
          <xsd:enumeration value="Reference"/>
        </xsd:restriction>
      </xsd:simpleType>
    </xsd:element>
    <xsd:element name="Sub_x002d_Category" ma:index="3" ma:displayName="Sub-Category" ma:default="PMO - Change Order" ma:format="Dropdown" ma:internalName="Sub_x002d_Category">
      <xsd:simpleType>
        <xsd:restriction base="dms:Choice">
          <xsd:enumeration value="PMO - Change Order"/>
          <xsd:enumeration value="PMO - Communication"/>
          <xsd:enumeration value="PMO - PMP"/>
          <xsd:enumeration value="PMO- Project Tracking"/>
          <xsd:enumeration value="PMO - WBS"/>
          <xsd:enumeration value="PROPOSAL"/>
          <xsd:enumeration value="PROPOSAL - Attachment"/>
          <xsd:enumeration value="PROPOSAL - Cost"/>
          <xsd:enumeration value="PROPOSAL - Reference"/>
          <xsd:enumeration value="PROPOSAL - Schedule"/>
          <xsd:enumeration value="REFERENCE"/>
          <xsd:enumeration value="REFERENCE - MPI Documentation"/>
          <xsd:enumeration value="DESIGN - LPR"/>
          <xsd:enumeration value="DESIGN - LADR"/>
          <xsd:enumeration value="DESIGN - Sprint 1.0"/>
          <xsd:enumeration value="DESIGN - Sprint 2.0"/>
          <xsd:enumeration value="DESIGN - Sprint 3.0"/>
          <xsd:enumeration value="DESIGN - String 4.0"/>
        </xsd:restriction>
      </xsd:simpleType>
    </xsd:element>
    <xsd:element name="Status" ma:index="4" ma:displayName="Status" ma:default="Accepted" ma:format="Dropdown" ma:internalName="Status">
      <xsd:simpleType>
        <xsd:restriction base="dms:Choice">
          <xsd:enumeration value="Accepted"/>
          <xsd:enumeration value="Draft"/>
        </xsd:restriction>
      </xsd:simpleType>
    </xsd:element>
    <xsd:element name="Form_x0020_Status" ma:index="11" nillable="true" ma:displayName="Form Status" ma:default="Pending" ma:format="Dropdown" ma:internalName="Form_x0020_Status">
      <xsd:simpleType>
        <xsd:restriction base="dms:Choice">
          <xsd:enumeration value="Pending"/>
          <xsd:enumeration value="In Development"/>
          <xsd:enumeration value="Completed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7" ma:displayName="Content Type" ma:readOnly="tru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LongProperties xmlns="http://schemas.microsoft.com/office/2006/metadata/longProperties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tegory xmlns="e6217fe4-3f74-4bdc-8158-13b29f716531">Design</Category>
    <Status xmlns="e6217fe4-3f74-4bdc-8158-13b29f716531">Accepted</Status>
    <Form_x0020_Status xmlns="e6217fe4-3f74-4bdc-8158-13b29f716531">Pending</Form_x0020_Status>
    <Sub_x002d_Category xmlns="e6217fe4-3f74-4bdc-8158-13b29f716531">DESIGN - Sprint 1.0</Sub_x002d_Category>
  </documentManagement>
</p:properties>
</file>

<file path=customXml/itemProps1.xml><?xml version="1.0" encoding="utf-8"?>
<ds:datastoreItem xmlns:ds="http://schemas.openxmlformats.org/officeDocument/2006/customXml" ds:itemID="{15FCC8A3-1B4E-4DE5-8EDB-847D2B4EBA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217fe4-3f74-4bdc-8158-13b29f716531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C34B7A53-B30F-4CFA-B78A-14DACC5C12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CE2E148-54CE-44E9-8EF1-3117FD844BFD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F5643535-F439-4E48-BE61-82C85239B6EF}">
  <ds:schemaRefs>
    <ds:schemaRef ds:uri="e6217fe4-3f74-4bdc-8158-13b29f716531"/>
    <ds:schemaRef ds:uri="http://schemas.microsoft.com/office/2006/documentManagement/types"/>
    <ds:schemaRef ds:uri="http://purl.org/dc/terms/"/>
    <ds:schemaRef ds:uri="http://schemas.microsoft.com/office/2006/metadata/properties"/>
    <ds:schemaRef ds:uri="http://purl.org/dc/dcmitype/"/>
    <ds:schemaRef ds:uri="http://www.w3.org/XML/1998/namespace"/>
    <ds:schemaRef ds:uri="http://purl.org/dc/elements/1.1/"/>
    <ds:schemaRef ds:uri="http://schemas.openxmlformats.org/package/2006/metadata/core-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300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December 28, 2001</vt:lpstr>
    </vt:vector>
  </TitlesOfParts>
  <Company>mpiphp</Company>
  <LinksUpToDate>false</LinksUpToDate>
  <CharactersWithSpaces>1902</CharactersWithSpaces>
  <SharedDoc>false</SharedDoc>
  <HLinks>
    <vt:vector size="6" baseType="variant">
      <vt:variant>
        <vt:i4>6226021</vt:i4>
      </vt:variant>
      <vt:variant>
        <vt:i4>0</vt:i4>
      </vt:variant>
      <vt:variant>
        <vt:i4>0</vt:i4>
      </vt:variant>
      <vt:variant>
        <vt:i4>5</vt:i4>
      </vt:variant>
      <vt:variant>
        <vt:lpwstr>mailto:service@mpiphp.org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December 28, 2001</dc:title>
  <dc:creator>MFernandez</dc:creator>
  <cp:lastModifiedBy>Mamata Rout</cp:lastModifiedBy>
  <cp:revision>16</cp:revision>
  <cp:lastPrinted>2012-04-19T08:07:00Z</cp:lastPrinted>
  <dcterms:created xsi:type="dcterms:W3CDTF">2012-09-21T11:59:00Z</dcterms:created>
  <dcterms:modified xsi:type="dcterms:W3CDTF">2017-03-16T21:03:00Z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</Properties>
</file>