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0AD76" w14:textId="77777777" w:rsidR="00B86850" w:rsidRDefault="00B86850" w:rsidP="00676F91">
      <w:pPr>
        <w:rPr>
          <w:rFonts w:cs="Arial"/>
          <w:spacing w:val="-2"/>
          <w:sz w:val="22"/>
        </w:rPr>
      </w:pPr>
    </w:p>
    <w:p w14:paraId="38BB73B1" w14:textId="77777777" w:rsidR="00B86850" w:rsidRDefault="00B86850" w:rsidP="00676F91">
      <w:pPr>
        <w:rPr>
          <w:rFonts w:cs="Arial"/>
          <w:spacing w:val="-2"/>
          <w:sz w:val="22"/>
        </w:rPr>
      </w:pPr>
    </w:p>
    <w:p w14:paraId="52A4C44B" w14:textId="1FF25530" w:rsidR="00284D7B" w:rsidRPr="00284D7B" w:rsidRDefault="00B86850" w:rsidP="00676F91">
      <w:pPr>
        <w:tabs>
          <w:tab w:val="right" w:pos="10080"/>
        </w:tabs>
        <w:rPr>
          <w:rFonts w:cs="Arial"/>
          <w:spacing w:val="-2"/>
          <w:sz w:val="22"/>
        </w:rPr>
      </w:pPr>
      <w:bookmarkStart w:id="0" w:name="sagitec1"/>
      <w:r>
        <w:rPr>
          <w:rFonts w:cs="Arial"/>
          <w:spacing w:val="-2"/>
          <w:sz w:val="22"/>
        </w:rPr>
        <w:t>{</w:t>
      </w:r>
      <w:proofErr w:type="spellStart"/>
      <w:r>
        <w:rPr>
          <w:rFonts w:cs="Arial"/>
          <w:spacing w:val="-2"/>
          <w:sz w:val="22"/>
        </w:rPr>
        <w:t>stdlongdate</w:t>
      </w:r>
      <w:proofErr w:type="spellEnd"/>
      <w:r>
        <w:rPr>
          <w:rFonts w:cs="Arial"/>
          <w:spacing w:val="-2"/>
          <w:sz w:val="22"/>
        </w:rPr>
        <w:t>}</w:t>
      </w:r>
      <w:bookmarkEnd w:id="0"/>
      <w:r>
        <w:rPr>
          <w:rFonts w:cs="Arial"/>
          <w:spacing w:val="-2"/>
          <w:sz w:val="22"/>
        </w:rPr>
        <w:tab/>
      </w:r>
      <w:r w:rsidRPr="00B56533">
        <w:rPr>
          <w:spacing w:val="-2"/>
          <w:sz w:val="22"/>
        </w:rPr>
        <w:t xml:space="preserve">Member ID: </w:t>
      </w:r>
      <w:bookmarkStart w:id="1" w:name="sagitec2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stdMbrPERSLinkID</w:t>
      </w:r>
      <w:proofErr w:type="spellEnd"/>
      <w:r>
        <w:rPr>
          <w:spacing w:val="-2"/>
          <w:sz w:val="22"/>
        </w:rPr>
        <w:t>}</w:t>
      </w:r>
      <w:bookmarkEnd w:id="1"/>
    </w:p>
    <w:p w14:paraId="347D3AD4" w14:textId="77777777" w:rsidR="00660FA0" w:rsidRDefault="00660FA0" w:rsidP="00676F91">
      <w:pPr>
        <w:rPr>
          <w:rFonts w:cs="Arial"/>
          <w:spacing w:val="-2"/>
          <w:sz w:val="22"/>
          <w:szCs w:val="22"/>
        </w:rPr>
      </w:pPr>
    </w:p>
    <w:p w14:paraId="43469B93" w14:textId="77777777" w:rsidR="00660FA0" w:rsidRPr="009C0DB9" w:rsidRDefault="00660FA0" w:rsidP="00676F91">
      <w:pPr>
        <w:rPr>
          <w:rFonts w:cs="Arial"/>
          <w:spacing w:val="-2"/>
          <w:sz w:val="22"/>
          <w:szCs w:val="22"/>
        </w:rPr>
      </w:pPr>
    </w:p>
    <w:p w14:paraId="72ADECD3" w14:textId="77777777" w:rsidR="00713594" w:rsidRPr="00C2607B" w:rsidRDefault="00713594" w:rsidP="00713594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C2607B">
        <w:rPr>
          <w:rFonts w:cs="Arial"/>
          <w:spacing w:val="-2"/>
          <w:sz w:val="22"/>
          <w:szCs w:val="22"/>
        </w:rPr>
        <w:t>{</w:t>
      </w:r>
      <w:proofErr w:type="spellStart"/>
      <w:r w:rsidRPr="00C2607B">
        <w:rPr>
          <w:rFonts w:cs="Arial"/>
          <w:spacing w:val="-2"/>
          <w:sz w:val="22"/>
          <w:szCs w:val="22"/>
        </w:rPr>
        <w:t>stdMbrFullName</w:t>
      </w:r>
      <w:proofErr w:type="spellEnd"/>
      <w:r w:rsidRPr="00C2607B">
        <w:rPr>
          <w:rFonts w:cs="Arial"/>
          <w:spacing w:val="-2"/>
          <w:sz w:val="22"/>
          <w:szCs w:val="22"/>
        </w:rPr>
        <w:t>}</w:t>
      </w:r>
      <w:bookmarkEnd w:id="2"/>
    </w:p>
    <w:p w14:paraId="1563523E" w14:textId="77777777" w:rsidR="00713594" w:rsidRPr="00C2607B" w:rsidRDefault="00713594" w:rsidP="00713594">
      <w:pPr>
        <w:rPr>
          <w:rFonts w:cs="Arial"/>
          <w:spacing w:val="-2"/>
          <w:sz w:val="22"/>
          <w:szCs w:val="22"/>
        </w:rPr>
      </w:pPr>
      <w:bookmarkStart w:id="3" w:name="sagitec4"/>
      <w:r w:rsidRPr="00C2607B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1E56C41B" w14:textId="77777777" w:rsidR="00713594" w:rsidRPr="00C2607B" w:rsidRDefault="00713594" w:rsidP="00713594">
      <w:pPr>
        <w:rPr>
          <w:rFonts w:cs="Arial"/>
          <w:spacing w:val="-2"/>
          <w:sz w:val="22"/>
          <w:szCs w:val="22"/>
        </w:rPr>
      </w:pPr>
      <w:bookmarkStart w:id="4" w:name="sagitec5"/>
      <w:r w:rsidRPr="00C2607B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01AE0067" w14:textId="385900FD" w:rsidR="00713594" w:rsidRPr="00C2607B" w:rsidRDefault="00713594" w:rsidP="00713594">
      <w:pPr>
        <w:rPr>
          <w:rFonts w:cs="Arial"/>
          <w:spacing w:val="-2"/>
          <w:sz w:val="22"/>
          <w:szCs w:val="22"/>
        </w:rPr>
      </w:pPr>
      <w:bookmarkStart w:id="5" w:name="sagitec6"/>
      <w:r w:rsidRPr="00C2607B">
        <w:rPr>
          <w:rFonts w:cs="Arial"/>
          <w:spacing w:val="-2"/>
          <w:sz w:val="22"/>
          <w:szCs w:val="22"/>
        </w:rPr>
        <w:t>{</w:t>
      </w:r>
      <w:proofErr w:type="spellStart"/>
      <w:r w:rsidRPr="00C2607B">
        <w:rPr>
          <w:rFonts w:cs="Arial"/>
          <w:spacing w:val="-2"/>
          <w:sz w:val="22"/>
          <w:szCs w:val="22"/>
        </w:rPr>
        <w:t>stdMbrAdrCorCity</w:t>
      </w:r>
      <w:proofErr w:type="spellEnd"/>
      <w:r w:rsidRPr="00C2607B">
        <w:rPr>
          <w:rFonts w:cs="Arial"/>
          <w:spacing w:val="-2"/>
          <w:sz w:val="22"/>
          <w:szCs w:val="22"/>
        </w:rPr>
        <w:t>}</w:t>
      </w:r>
      <w:bookmarkEnd w:id="5"/>
      <w:r w:rsidRPr="00C2607B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C2607B">
        <w:rPr>
          <w:rFonts w:cs="Arial"/>
          <w:spacing w:val="-2"/>
          <w:sz w:val="22"/>
          <w:szCs w:val="22"/>
        </w:rPr>
        <w:t>{</w:t>
      </w:r>
      <w:proofErr w:type="spellStart"/>
      <w:r w:rsidRPr="00C2607B">
        <w:rPr>
          <w:rFonts w:cs="Arial"/>
          <w:spacing w:val="-2"/>
          <w:sz w:val="22"/>
          <w:szCs w:val="22"/>
        </w:rPr>
        <w:t>stdMbrAdrCorState</w:t>
      </w:r>
      <w:proofErr w:type="spellEnd"/>
      <w:r w:rsidRPr="00C2607B">
        <w:rPr>
          <w:rFonts w:cs="Arial"/>
          <w:spacing w:val="-2"/>
          <w:sz w:val="22"/>
          <w:szCs w:val="22"/>
        </w:rPr>
        <w:t>}</w:t>
      </w:r>
      <w:bookmarkEnd w:id="6"/>
      <w:r w:rsidR="008E3AE8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C2607B">
        <w:rPr>
          <w:rFonts w:cs="Arial"/>
          <w:spacing w:val="-2"/>
          <w:sz w:val="22"/>
          <w:szCs w:val="22"/>
        </w:rPr>
        <w:t>{</w:t>
      </w:r>
      <w:proofErr w:type="spellStart"/>
      <w:r w:rsidRPr="00C2607B">
        <w:rPr>
          <w:rFonts w:cs="Arial"/>
          <w:spacing w:val="-2"/>
          <w:sz w:val="22"/>
          <w:szCs w:val="22"/>
        </w:rPr>
        <w:t>stdMbrAdrCorZip</w:t>
      </w:r>
      <w:proofErr w:type="spellEnd"/>
      <w:r w:rsidRPr="00C2607B">
        <w:rPr>
          <w:rFonts w:cs="Arial"/>
          <w:spacing w:val="-2"/>
          <w:sz w:val="22"/>
          <w:szCs w:val="22"/>
        </w:rPr>
        <w:t>}</w:t>
      </w:r>
      <w:bookmarkEnd w:id="7"/>
    </w:p>
    <w:p w14:paraId="0B521290" w14:textId="77777777" w:rsidR="00713594" w:rsidRDefault="00713594" w:rsidP="00713594">
      <w:pPr>
        <w:rPr>
          <w:rFonts w:cs="Arial"/>
          <w:spacing w:val="-2"/>
          <w:sz w:val="22"/>
          <w:szCs w:val="22"/>
        </w:rPr>
      </w:pPr>
    </w:p>
    <w:p w14:paraId="669ED90E" w14:textId="77777777" w:rsidR="00713594" w:rsidRPr="00C2607B" w:rsidRDefault="00713594" w:rsidP="00713594">
      <w:pPr>
        <w:rPr>
          <w:rFonts w:cs="Arial"/>
          <w:spacing w:val="-2"/>
          <w:sz w:val="22"/>
          <w:szCs w:val="22"/>
        </w:rPr>
      </w:pPr>
    </w:p>
    <w:p w14:paraId="76F9EE80" w14:textId="74799BF1" w:rsidR="00713594" w:rsidRPr="00C2607B" w:rsidRDefault="00713594" w:rsidP="00713594">
      <w:pPr>
        <w:suppressAutoHyphens/>
        <w:rPr>
          <w:rFonts w:cs="Arial"/>
          <w:b/>
          <w:spacing w:val="-3"/>
          <w:sz w:val="22"/>
          <w:szCs w:val="22"/>
        </w:rPr>
      </w:pPr>
      <w:r w:rsidRPr="00C2607B">
        <w:rPr>
          <w:rFonts w:cs="Arial"/>
          <w:b/>
          <w:spacing w:val="-3"/>
          <w:sz w:val="22"/>
          <w:szCs w:val="22"/>
        </w:rPr>
        <w:t>RE:</w:t>
      </w:r>
      <w:r w:rsidR="008E3AE8">
        <w:rPr>
          <w:rFonts w:cs="Arial"/>
          <w:b/>
          <w:spacing w:val="-3"/>
          <w:sz w:val="22"/>
          <w:szCs w:val="22"/>
        </w:rPr>
        <w:t xml:space="preserve"> </w:t>
      </w:r>
      <w:r w:rsidRPr="00C2607B">
        <w:rPr>
          <w:rFonts w:cs="Arial"/>
          <w:b/>
          <w:spacing w:val="-3"/>
          <w:sz w:val="22"/>
          <w:szCs w:val="22"/>
        </w:rPr>
        <w:t>RETIREMENT ACCOUNT</w:t>
      </w:r>
    </w:p>
    <w:p w14:paraId="6D3FA227" w14:textId="77777777" w:rsidR="00713594" w:rsidRPr="00C2607B" w:rsidRDefault="00713594" w:rsidP="00713594">
      <w:pPr>
        <w:suppressAutoHyphens/>
        <w:rPr>
          <w:rFonts w:cs="Arial"/>
          <w:spacing w:val="-2"/>
          <w:sz w:val="22"/>
          <w:szCs w:val="22"/>
        </w:rPr>
      </w:pPr>
    </w:p>
    <w:p w14:paraId="3D3CA389" w14:textId="77777777" w:rsidR="00713594" w:rsidRPr="00C2607B" w:rsidRDefault="00713594" w:rsidP="00713594">
      <w:pPr>
        <w:suppressAutoHyphens/>
        <w:rPr>
          <w:rFonts w:cs="Arial"/>
          <w:b/>
          <w:spacing w:val="-3"/>
          <w:sz w:val="22"/>
          <w:szCs w:val="22"/>
        </w:rPr>
      </w:pPr>
      <w:r w:rsidRPr="00C2607B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C2607B">
        <w:rPr>
          <w:rFonts w:cs="Arial"/>
          <w:spacing w:val="-2"/>
          <w:sz w:val="22"/>
          <w:szCs w:val="22"/>
        </w:rPr>
        <w:t>{</w:t>
      </w:r>
      <w:proofErr w:type="spellStart"/>
      <w:r w:rsidRPr="00C2607B">
        <w:rPr>
          <w:rFonts w:cs="Arial"/>
          <w:spacing w:val="-2"/>
          <w:sz w:val="22"/>
          <w:szCs w:val="22"/>
        </w:rPr>
        <w:t>stdMbrSalutation</w:t>
      </w:r>
      <w:proofErr w:type="spellEnd"/>
      <w:r w:rsidRPr="00C2607B">
        <w:rPr>
          <w:rFonts w:cs="Arial"/>
          <w:spacing w:val="-2"/>
          <w:sz w:val="22"/>
          <w:szCs w:val="22"/>
        </w:rPr>
        <w:t>}</w:t>
      </w:r>
      <w:bookmarkEnd w:id="8"/>
      <w:r w:rsidRPr="00C2607B">
        <w:rPr>
          <w:rFonts w:cs="Arial"/>
          <w:spacing w:val="-2"/>
          <w:sz w:val="22"/>
          <w:szCs w:val="22"/>
        </w:rPr>
        <w:t>:</w:t>
      </w:r>
    </w:p>
    <w:p w14:paraId="5A5A91DD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0B1ABAF6" w14:textId="51FA7873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>The following are your options regarding your retirement account with NDPERS in the event you terminate your membership with NDPERS and become a member of TIAA</w:t>
      </w:r>
      <w:r>
        <w:rPr>
          <w:rFonts w:cs="Arial"/>
          <w:spacing w:val="-3"/>
          <w:sz w:val="22"/>
          <w:szCs w:val="22"/>
        </w:rPr>
        <w:t xml:space="preserve"> through the ND Board of Higher Education</w:t>
      </w:r>
      <w:r w:rsidRPr="00C2607B">
        <w:rPr>
          <w:rFonts w:cs="Arial"/>
          <w:spacing w:val="-3"/>
          <w:sz w:val="22"/>
          <w:szCs w:val="22"/>
        </w:rPr>
        <w:t>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 xml:space="preserve">The information on your account is based on the last contribution received, which was for </w:t>
      </w:r>
      <w:bookmarkStart w:id="9" w:name="sagitec10"/>
      <w:r w:rsidRPr="00C2607B">
        <w:rPr>
          <w:rFonts w:cs="Arial"/>
          <w:spacing w:val="-3"/>
          <w:sz w:val="22"/>
          <w:szCs w:val="22"/>
        </w:rPr>
        <w:t>{</w:t>
      </w:r>
      <w:proofErr w:type="spellStart"/>
      <w:r w:rsidRPr="00C2607B">
        <w:rPr>
          <w:rFonts w:cs="Arial"/>
          <w:spacing w:val="-3"/>
          <w:sz w:val="22"/>
          <w:szCs w:val="22"/>
        </w:rPr>
        <w:t>LastContributionMonthYear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9"/>
      <w:r w:rsidRPr="00C2607B">
        <w:rPr>
          <w:rFonts w:cs="Arial"/>
          <w:spacing w:val="-3"/>
          <w:sz w:val="22"/>
          <w:szCs w:val="22"/>
        </w:rPr>
        <w:t>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 xml:space="preserve">Please keep in mind that </w:t>
      </w:r>
      <w:proofErr w:type="gramStart"/>
      <w:r w:rsidRPr="00C2607B">
        <w:rPr>
          <w:rFonts w:cs="Arial"/>
          <w:spacing w:val="-3"/>
          <w:sz w:val="22"/>
          <w:szCs w:val="22"/>
        </w:rPr>
        <w:t>in order to</w:t>
      </w:r>
      <w:proofErr w:type="gramEnd"/>
      <w:r w:rsidRPr="00C2607B">
        <w:rPr>
          <w:rFonts w:cs="Arial"/>
          <w:spacing w:val="-3"/>
          <w:sz w:val="22"/>
          <w:szCs w:val="22"/>
        </w:rPr>
        <w:t xml:space="preserve"> receive a lump sum distribution as, you must terminate your employment and be off payroll of all covered </w:t>
      </w:r>
      <w:proofErr w:type="gramStart"/>
      <w:r w:rsidRPr="00C2607B">
        <w:rPr>
          <w:rFonts w:cs="Arial"/>
          <w:spacing w:val="-3"/>
          <w:sz w:val="22"/>
          <w:szCs w:val="22"/>
        </w:rPr>
        <w:t>employers</w:t>
      </w:r>
      <w:proofErr w:type="gramEnd"/>
      <w:r w:rsidRPr="00C2607B">
        <w:rPr>
          <w:rFonts w:cs="Arial"/>
          <w:spacing w:val="-3"/>
          <w:sz w:val="22"/>
          <w:szCs w:val="22"/>
        </w:rPr>
        <w:t xml:space="preserve"> for 31 days.</w:t>
      </w:r>
    </w:p>
    <w:p w14:paraId="4D445133" w14:textId="77777777" w:rsidR="00713594" w:rsidRPr="00C2607B" w:rsidRDefault="00713594" w:rsidP="00713594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p w14:paraId="50EBE466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b/>
          <w:spacing w:val="-3"/>
          <w:sz w:val="22"/>
          <w:szCs w:val="22"/>
          <w:u w:val="single"/>
        </w:rPr>
        <w:t>OPTION 1</w:t>
      </w:r>
    </w:p>
    <w:p w14:paraId="04A5F2DA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69396062" w14:textId="788C676C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>Upon obtaining 36 months of service credit between NDPERS &amp; TIAA, you can transfer both the employer and employee contributions that were made on your behalf to NDPERS to TIAA</w:t>
      </w:r>
      <w:r>
        <w:rPr>
          <w:rFonts w:cs="Arial"/>
          <w:spacing w:val="-3"/>
          <w:sz w:val="22"/>
          <w:szCs w:val="22"/>
        </w:rPr>
        <w:t>, as long as you remain employed at the time of the transfer with the ND Board of Higher Education</w:t>
      </w:r>
      <w:r w:rsidRPr="00C2607B">
        <w:rPr>
          <w:rFonts w:cs="Arial"/>
          <w:spacing w:val="-3"/>
          <w:sz w:val="22"/>
          <w:szCs w:val="22"/>
        </w:rPr>
        <w:t>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>Your current member account balance is $</w:t>
      </w:r>
      <w:bookmarkStart w:id="10" w:name="sagitec11"/>
      <w:r w:rsidRPr="00C2607B">
        <w:rPr>
          <w:rFonts w:cs="Arial"/>
          <w:spacing w:val="-3"/>
          <w:sz w:val="22"/>
          <w:szCs w:val="22"/>
        </w:rPr>
        <w:t>{</w:t>
      </w:r>
      <w:proofErr w:type="spellStart"/>
      <w:r w:rsidRPr="00C2607B">
        <w:rPr>
          <w:rFonts w:cs="Arial"/>
          <w:spacing w:val="-3"/>
          <w:sz w:val="22"/>
          <w:szCs w:val="22"/>
        </w:rPr>
        <w:t>AcctBalance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10"/>
      <w:r w:rsidRPr="00C2607B">
        <w:rPr>
          <w:rFonts w:cs="Arial"/>
          <w:spacing w:val="-3"/>
          <w:sz w:val="22"/>
          <w:szCs w:val="22"/>
        </w:rPr>
        <w:t xml:space="preserve"> and the employer contributions made on your behalf are approximately $</w:t>
      </w:r>
      <w:bookmarkStart w:id="11" w:name="sagitec12"/>
      <w:r w:rsidRPr="00C2607B">
        <w:rPr>
          <w:rFonts w:cs="Arial"/>
          <w:spacing w:val="-3"/>
          <w:sz w:val="22"/>
          <w:szCs w:val="22"/>
        </w:rPr>
        <w:t>{</w:t>
      </w:r>
      <w:proofErr w:type="spellStart"/>
      <w:r w:rsidRPr="00C2607B">
        <w:rPr>
          <w:rFonts w:cs="Arial"/>
          <w:spacing w:val="-3"/>
          <w:sz w:val="22"/>
          <w:szCs w:val="22"/>
        </w:rPr>
        <w:t>EmployerContr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11"/>
      <w:r w:rsidRPr="00C2607B">
        <w:rPr>
          <w:rFonts w:cs="Arial"/>
          <w:spacing w:val="-3"/>
          <w:sz w:val="22"/>
          <w:szCs w:val="22"/>
        </w:rPr>
        <w:t>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 xml:space="preserve">Currently, you have </w:t>
      </w:r>
      <w:bookmarkStart w:id="12" w:name="sagitec13"/>
      <w:r w:rsidRPr="00C2607B">
        <w:rPr>
          <w:rFonts w:cs="Arial"/>
          <w:spacing w:val="-3"/>
          <w:sz w:val="22"/>
          <w:szCs w:val="22"/>
        </w:rPr>
        <w:t>{TVSC}</w:t>
      </w:r>
      <w:bookmarkEnd w:id="12"/>
      <w:r w:rsidRPr="00C2607B">
        <w:rPr>
          <w:rFonts w:cs="Arial"/>
          <w:spacing w:val="-3"/>
          <w:sz w:val="22"/>
          <w:szCs w:val="22"/>
        </w:rPr>
        <w:t xml:space="preserve"> months of service credit on file at NDPERS.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>If you elect this option, then the following forms must be completed:</w:t>
      </w:r>
    </w:p>
    <w:p w14:paraId="6E6B2194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ab/>
      </w:r>
    </w:p>
    <w:p w14:paraId="1EF40B33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ab/>
        <w:t>Notice of Membership Transfer to TIAA SFN 50084</w:t>
      </w:r>
    </w:p>
    <w:p w14:paraId="135E74AE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ab/>
        <w:t>Verification of Present Employment SFN 18742</w:t>
      </w:r>
    </w:p>
    <w:p w14:paraId="29AEDFD3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 xml:space="preserve"> </w:t>
      </w:r>
    </w:p>
    <w:p w14:paraId="34CD665D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b/>
          <w:spacing w:val="-3"/>
          <w:sz w:val="22"/>
          <w:szCs w:val="22"/>
          <w:u w:val="single"/>
        </w:rPr>
        <w:t>OPTION 2</w:t>
      </w:r>
    </w:p>
    <w:p w14:paraId="46DCC6EA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1EC7E3A4" w14:textId="26F49E4D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>You can defer your retirement benefit at NDPERS.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>Upon termination of employment, you can choose to have your member account balance directly rolled over into a traditional</w:t>
      </w:r>
      <w:r>
        <w:rPr>
          <w:rFonts w:cs="Arial"/>
          <w:spacing w:val="-3"/>
          <w:sz w:val="22"/>
          <w:szCs w:val="22"/>
        </w:rPr>
        <w:t>/ROTH</w:t>
      </w:r>
      <w:r w:rsidRPr="00C2607B">
        <w:rPr>
          <w:rFonts w:cs="Arial"/>
          <w:spacing w:val="-3"/>
          <w:sz w:val="22"/>
          <w:szCs w:val="22"/>
        </w:rPr>
        <w:t xml:space="preserve"> IRA or another eligible employer plan.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>Your member account balance is $</w:t>
      </w:r>
      <w:bookmarkStart w:id="13" w:name="sagitec14"/>
      <w:r w:rsidRPr="00C2607B">
        <w:rPr>
          <w:rFonts w:cs="Arial"/>
          <w:spacing w:val="-3"/>
          <w:sz w:val="22"/>
          <w:szCs w:val="22"/>
        </w:rPr>
        <w:t>{</w:t>
      </w:r>
      <w:proofErr w:type="spellStart"/>
      <w:r w:rsidRPr="00C2607B">
        <w:rPr>
          <w:rFonts w:cs="Arial"/>
          <w:spacing w:val="-3"/>
          <w:sz w:val="22"/>
          <w:szCs w:val="22"/>
        </w:rPr>
        <w:t>AcctBalance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13"/>
      <w:r w:rsidRPr="00C2607B">
        <w:rPr>
          <w:rFonts w:cs="Arial"/>
          <w:spacing w:val="-3"/>
          <w:sz w:val="22"/>
          <w:szCs w:val="22"/>
        </w:rPr>
        <w:t xml:space="preserve"> and the entire account balance is eligible to rollover.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>By doing this, your payment would not be taxed until such a time when you take it out of the IRA or other qualified plan.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 xml:space="preserve">Under this option you forfeit the employer contributions that you have not become vested in through participation in PEP, </w:t>
      </w:r>
      <w:r>
        <w:rPr>
          <w:rFonts w:cs="Arial"/>
          <w:spacing w:val="-3"/>
          <w:sz w:val="22"/>
          <w:szCs w:val="22"/>
        </w:rPr>
        <w:t>a</w:t>
      </w:r>
      <w:r w:rsidRPr="00C2607B">
        <w:rPr>
          <w:rFonts w:cs="Arial"/>
          <w:spacing w:val="-3"/>
          <w:sz w:val="22"/>
          <w:szCs w:val="22"/>
        </w:rPr>
        <w:t>pproximately $</w:t>
      </w:r>
      <w:bookmarkStart w:id="14" w:name="sagitec15"/>
      <w:r w:rsidRPr="00C2607B">
        <w:rPr>
          <w:rFonts w:cs="Arial"/>
          <w:spacing w:val="-3"/>
          <w:sz w:val="22"/>
          <w:szCs w:val="22"/>
        </w:rPr>
        <w:t>{</w:t>
      </w:r>
      <w:proofErr w:type="spellStart"/>
      <w:r w:rsidRPr="00C2607B">
        <w:rPr>
          <w:rFonts w:cs="Arial"/>
          <w:spacing w:val="-3"/>
          <w:sz w:val="22"/>
          <w:szCs w:val="22"/>
        </w:rPr>
        <w:t>EmployerContr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14"/>
      <w:r w:rsidRPr="00C2607B">
        <w:rPr>
          <w:rFonts w:cs="Arial"/>
          <w:spacing w:val="-3"/>
          <w:sz w:val="22"/>
          <w:szCs w:val="22"/>
        </w:rPr>
        <w:t>.</w:t>
      </w:r>
    </w:p>
    <w:p w14:paraId="7574BBE1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1A589483" w14:textId="77777777" w:rsidR="00713594" w:rsidRPr="00C2607B" w:rsidRDefault="00713594" w:rsidP="00713594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C2607B">
        <w:rPr>
          <w:rFonts w:cs="Arial"/>
          <w:b/>
          <w:spacing w:val="-3"/>
          <w:sz w:val="22"/>
          <w:szCs w:val="22"/>
          <w:u w:val="single"/>
        </w:rPr>
        <w:t>OPTION 3</w:t>
      </w:r>
    </w:p>
    <w:p w14:paraId="53461D1C" w14:textId="77777777" w:rsidR="00713594" w:rsidRPr="00C2607B" w:rsidRDefault="00713594" w:rsidP="00713594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p w14:paraId="735E3348" w14:textId="7EA78617" w:rsidR="00713594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>You can defer your retirement benefit at NDPERS.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>Upon termination of employment, you can choose to have your member account balance account paid directly to you.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 xml:space="preserve">If you choose this </w:t>
      </w:r>
      <w:proofErr w:type="gramStart"/>
      <w:r w:rsidRPr="00C2607B">
        <w:rPr>
          <w:rFonts w:cs="Arial"/>
          <w:spacing w:val="-3"/>
          <w:sz w:val="22"/>
          <w:szCs w:val="22"/>
        </w:rPr>
        <w:t>option</w:t>
      </w:r>
      <w:proofErr w:type="gramEnd"/>
      <w:r w:rsidRPr="00C2607B">
        <w:rPr>
          <w:rFonts w:cs="Arial"/>
          <w:spacing w:val="-3"/>
          <w:sz w:val="22"/>
          <w:szCs w:val="22"/>
        </w:rPr>
        <w:t xml:space="preserve"> you will only receive 80% of the taxable portion of your account balance (all of your account is taxable), because we are required to withhold 20% of the payment and send it to the IRS as Federal income tax.</w:t>
      </w:r>
      <w:r w:rsidR="008E3AE8">
        <w:rPr>
          <w:rFonts w:cs="Arial"/>
          <w:spacing w:val="-3"/>
          <w:sz w:val="22"/>
          <w:szCs w:val="22"/>
        </w:rPr>
        <w:t xml:space="preserve"> </w:t>
      </w:r>
      <w:proofErr w:type="gramStart"/>
      <w:r w:rsidRPr="00C2607B">
        <w:rPr>
          <w:rFonts w:cs="Arial"/>
          <w:spacing w:val="-3"/>
          <w:sz w:val="22"/>
          <w:szCs w:val="22"/>
        </w:rPr>
        <w:t>Also</w:t>
      </w:r>
      <w:proofErr w:type="gramEnd"/>
      <w:r w:rsidRPr="00C2607B">
        <w:rPr>
          <w:rFonts w:cs="Arial"/>
          <w:spacing w:val="-3"/>
          <w:sz w:val="22"/>
          <w:szCs w:val="22"/>
        </w:rPr>
        <w:t xml:space="preserve"> if you are under age 59 1/2, you also may be subject to an additional 10% penalty for early withdrawal.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>Under this option you forfeit the employer contributions that you have not become vested in through participation in PEP.</w:t>
      </w:r>
    </w:p>
    <w:p w14:paraId="4EBF49EF" w14:textId="77777777" w:rsidR="003D7706" w:rsidRPr="00713594" w:rsidRDefault="003D7706" w:rsidP="00713594">
      <w:pPr>
        <w:suppressAutoHyphens/>
        <w:rPr>
          <w:rFonts w:cs="Arial"/>
          <w:spacing w:val="-3"/>
          <w:sz w:val="22"/>
          <w:szCs w:val="22"/>
        </w:rPr>
      </w:pPr>
    </w:p>
    <w:p w14:paraId="613CEBE1" w14:textId="03D0C88C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b/>
          <w:spacing w:val="-3"/>
          <w:sz w:val="22"/>
          <w:szCs w:val="22"/>
          <w:u w:val="single"/>
        </w:rPr>
        <w:t>OPTION 4</w:t>
      </w:r>
    </w:p>
    <w:p w14:paraId="79320A80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0FC9C2B2" w14:textId="77D77E3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lastRenderedPageBreak/>
        <w:t>You can elect a Deferred Vested Benefit.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 xml:space="preserve">This is designed for vested members who don't want to begin receiving a monthly benefit or who are not yet 55 years old and/or do not meet the Rule of 85. </w:t>
      </w:r>
    </w:p>
    <w:p w14:paraId="4A3ED33F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673AF4A5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bookmarkStart w:id="15" w:name="sagitec16"/>
      <w:r w:rsidRPr="00C2607B">
        <w:rPr>
          <w:rFonts w:cs="Arial"/>
          <w:spacing w:val="-3"/>
          <w:sz w:val="22"/>
          <w:szCs w:val="22"/>
        </w:rPr>
        <w:t>{x when vested has “N”}</w:t>
      </w:r>
      <w:bookmarkEnd w:id="15"/>
    </w:p>
    <w:p w14:paraId="5BC85932" w14:textId="4879F060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>You are not currently vested.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 xml:space="preserve">However, service credit that you accrue within the ND </w:t>
      </w:r>
      <w:r>
        <w:rPr>
          <w:rFonts w:cs="Arial"/>
          <w:spacing w:val="-3"/>
          <w:sz w:val="22"/>
          <w:szCs w:val="22"/>
        </w:rPr>
        <w:t>Board of Higher Education</w:t>
      </w:r>
      <w:r w:rsidRPr="00C2607B">
        <w:rPr>
          <w:rFonts w:cs="Arial"/>
          <w:spacing w:val="-3"/>
          <w:sz w:val="22"/>
          <w:szCs w:val="22"/>
        </w:rPr>
        <w:t xml:space="preserve"> system can be credited at NDPERS for determining vesting and Rule eligibility </w:t>
      </w:r>
      <w:proofErr w:type="gramStart"/>
      <w:r w:rsidRPr="00C2607B">
        <w:rPr>
          <w:rFonts w:cs="Arial"/>
          <w:spacing w:val="-3"/>
          <w:sz w:val="22"/>
          <w:szCs w:val="22"/>
        </w:rPr>
        <w:t>as long as</w:t>
      </w:r>
      <w:proofErr w:type="gramEnd"/>
      <w:r w:rsidRPr="00C2607B">
        <w:rPr>
          <w:rFonts w:cs="Arial"/>
          <w:spacing w:val="-3"/>
          <w:sz w:val="22"/>
          <w:szCs w:val="22"/>
        </w:rPr>
        <w:t xml:space="preserve"> you are eligible for benefits from TIAA for those months.</w:t>
      </w:r>
    </w:p>
    <w:p w14:paraId="3012CBA6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bookmarkStart w:id="16" w:name="sagitec17"/>
      <w:r w:rsidRPr="00C2607B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C2607B">
        <w:rPr>
          <w:rFonts w:cs="Arial"/>
          <w:spacing w:val="-3"/>
          <w:sz w:val="22"/>
          <w:szCs w:val="22"/>
        </w:rPr>
        <w:t>endblock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16"/>
    </w:p>
    <w:p w14:paraId="5C1B7C24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bookmarkStart w:id="17" w:name="sagitec18"/>
      <w:r w:rsidRPr="00C2607B">
        <w:rPr>
          <w:rFonts w:cs="Arial"/>
          <w:spacing w:val="-3"/>
          <w:sz w:val="22"/>
          <w:szCs w:val="22"/>
        </w:rPr>
        <w:t>{x when vested has “Y”}</w:t>
      </w:r>
      <w:bookmarkEnd w:id="17"/>
    </w:p>
    <w:p w14:paraId="25764CF1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>You are currently vested.</w:t>
      </w:r>
    </w:p>
    <w:p w14:paraId="4672878D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bookmarkStart w:id="18" w:name="sagitec19"/>
      <w:r w:rsidRPr="00C2607B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C2607B">
        <w:rPr>
          <w:rFonts w:cs="Arial"/>
          <w:spacing w:val="-3"/>
          <w:sz w:val="22"/>
          <w:szCs w:val="22"/>
        </w:rPr>
        <w:t>endblock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18"/>
      <w:r w:rsidRPr="00C2607B">
        <w:rPr>
          <w:rFonts w:cs="Arial"/>
          <w:spacing w:val="-3"/>
          <w:sz w:val="22"/>
          <w:szCs w:val="22"/>
        </w:rPr>
        <w:t xml:space="preserve"> </w:t>
      </w:r>
    </w:p>
    <w:p w14:paraId="32C7096F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18C1BFAB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>To elect to defer your retirement benefit at NDPERS, a Notice of Deferred Retirement kit must be completed and submitted to NDPERS.</w:t>
      </w:r>
    </w:p>
    <w:p w14:paraId="5BE2BC84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2D378A44" w14:textId="2E58F52F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>If a member takes a lump sum distribution from NDPERS, whether it is rolled over or paid directly to the member, the member is only entitled to the member’s account balance.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>The member’s account balance is made up of employee contributions, any portion of the employer contributions that the member became vested in through participation in PEP, plus interest.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>The portion of the employer contribution that the member is not vested in is automatically forfeited.</w:t>
      </w:r>
      <w:r w:rsidR="008E3AE8">
        <w:rPr>
          <w:rFonts w:cs="Arial"/>
          <w:spacing w:val="-3"/>
          <w:sz w:val="22"/>
          <w:szCs w:val="22"/>
        </w:rPr>
        <w:t xml:space="preserve"> </w:t>
      </w:r>
      <w:r w:rsidRPr="00C2607B">
        <w:rPr>
          <w:rFonts w:cs="Arial"/>
          <w:spacing w:val="-3"/>
          <w:sz w:val="22"/>
          <w:szCs w:val="22"/>
        </w:rPr>
        <w:t xml:space="preserve">The only time that </w:t>
      </w:r>
      <w:proofErr w:type="gramStart"/>
      <w:r w:rsidRPr="00C2607B">
        <w:rPr>
          <w:rFonts w:cs="Arial"/>
          <w:spacing w:val="-3"/>
          <w:sz w:val="22"/>
          <w:szCs w:val="22"/>
        </w:rPr>
        <w:t>all of</w:t>
      </w:r>
      <w:proofErr w:type="gramEnd"/>
      <w:r w:rsidRPr="00C2607B">
        <w:rPr>
          <w:rFonts w:cs="Arial"/>
          <w:spacing w:val="-3"/>
          <w:sz w:val="22"/>
          <w:szCs w:val="22"/>
        </w:rPr>
        <w:t xml:space="preserve"> the employer contributions can be distributed is when an eligible member is transferring their NDPERS account to </w:t>
      </w:r>
      <w:r>
        <w:rPr>
          <w:rFonts w:cs="Arial"/>
          <w:spacing w:val="-3"/>
          <w:sz w:val="22"/>
          <w:szCs w:val="22"/>
        </w:rPr>
        <w:t xml:space="preserve">ND Board of Higher Education with </w:t>
      </w:r>
      <w:r w:rsidRPr="00C2607B">
        <w:rPr>
          <w:rFonts w:cs="Arial"/>
          <w:spacing w:val="-3"/>
          <w:sz w:val="22"/>
          <w:szCs w:val="22"/>
        </w:rPr>
        <w:t>TIAA.</w:t>
      </w:r>
    </w:p>
    <w:p w14:paraId="1C868D5E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70EA149B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9" w:name="sagitec20"/>
      <w:r w:rsidRPr="00C2607B">
        <w:rPr>
          <w:rFonts w:cs="Arial"/>
          <w:spacing w:val="-3"/>
          <w:sz w:val="22"/>
          <w:szCs w:val="22"/>
        </w:rPr>
        <w:t>{</w:t>
      </w:r>
      <w:proofErr w:type="spellStart"/>
      <w:r w:rsidRPr="00C2607B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19"/>
      <w:r w:rsidRPr="00C2607B">
        <w:rPr>
          <w:rFonts w:cs="Arial"/>
          <w:spacing w:val="-3"/>
          <w:sz w:val="22"/>
          <w:szCs w:val="22"/>
        </w:rPr>
        <w:t xml:space="preserve"> or </w:t>
      </w:r>
      <w:bookmarkStart w:id="20" w:name="sagitec21"/>
      <w:r w:rsidRPr="00C2607B">
        <w:rPr>
          <w:rFonts w:cs="Arial"/>
          <w:spacing w:val="-3"/>
          <w:sz w:val="22"/>
          <w:szCs w:val="22"/>
        </w:rPr>
        <w:t>{</w:t>
      </w:r>
      <w:proofErr w:type="spellStart"/>
      <w:r w:rsidRPr="00C2607B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20"/>
      <w:r w:rsidRPr="00C2607B">
        <w:rPr>
          <w:rFonts w:cs="Arial"/>
          <w:spacing w:val="-3"/>
          <w:sz w:val="22"/>
          <w:szCs w:val="22"/>
        </w:rPr>
        <w:t>.</w:t>
      </w:r>
    </w:p>
    <w:p w14:paraId="5F2566C2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38E40269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>Sincerely,</w:t>
      </w:r>
    </w:p>
    <w:p w14:paraId="0F253D16" w14:textId="77777777" w:rsidR="00713594" w:rsidRPr="00C2607B" w:rsidRDefault="00713594" w:rsidP="00713594">
      <w:pPr>
        <w:suppressAutoHyphens/>
        <w:rPr>
          <w:rFonts w:cs="Arial"/>
          <w:spacing w:val="-3"/>
          <w:sz w:val="22"/>
          <w:szCs w:val="22"/>
        </w:rPr>
      </w:pPr>
    </w:p>
    <w:p w14:paraId="7F86EF5B" w14:textId="7665889A" w:rsidR="00B86850" w:rsidRDefault="00713594" w:rsidP="00713594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>NDPERS Benefits Division</w:t>
      </w:r>
    </w:p>
    <w:p w14:paraId="4405DEF4" w14:textId="77777777" w:rsidR="008E3AE8" w:rsidRDefault="008E3AE8" w:rsidP="00713594">
      <w:pPr>
        <w:suppressAutoHyphens/>
        <w:rPr>
          <w:rFonts w:cs="Arial"/>
          <w:spacing w:val="-3"/>
          <w:sz w:val="22"/>
          <w:szCs w:val="22"/>
        </w:rPr>
      </w:pPr>
    </w:p>
    <w:p w14:paraId="32075930" w14:textId="77777777" w:rsidR="008E3AE8" w:rsidRPr="00C2607B" w:rsidRDefault="008E3AE8" w:rsidP="008E3AE8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Enclosures - </w:t>
      </w:r>
      <w:r w:rsidRPr="00C2607B">
        <w:rPr>
          <w:rFonts w:cs="Arial"/>
          <w:spacing w:val="-3"/>
          <w:sz w:val="22"/>
          <w:szCs w:val="22"/>
        </w:rPr>
        <w:tab/>
        <w:t>Notice of Membership Transfer to TIAA SFN 50084</w:t>
      </w:r>
    </w:p>
    <w:p w14:paraId="7AE4920B" w14:textId="090BA53B" w:rsidR="008E3AE8" w:rsidRDefault="008E3AE8" w:rsidP="003D7706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ab/>
      </w:r>
      <w:r>
        <w:rPr>
          <w:rFonts w:cs="Arial"/>
          <w:spacing w:val="-3"/>
          <w:sz w:val="22"/>
          <w:szCs w:val="22"/>
        </w:rPr>
        <w:tab/>
      </w:r>
      <w:r w:rsidRPr="00C2607B">
        <w:rPr>
          <w:rFonts w:cs="Arial"/>
          <w:spacing w:val="-3"/>
          <w:sz w:val="22"/>
          <w:szCs w:val="22"/>
        </w:rPr>
        <w:t>Verification of Present Employment SFN 18742</w:t>
      </w:r>
    </w:p>
    <w:p w14:paraId="2DC7DA6A" w14:textId="6712D984" w:rsidR="0005573F" w:rsidRDefault="0005573F">
      <w:pPr>
        <w:spacing w:after="160" w:line="259" w:lineRule="auto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br w:type="page"/>
      </w:r>
    </w:p>
    <w:p w14:paraId="6AA1C394" w14:textId="245CDB8F" w:rsidR="0005573F" w:rsidRPr="00E417D3" w:rsidRDefault="0005573F" w:rsidP="0005573F">
      <w:pPr>
        <w:suppressAutoHyphens/>
        <w:rPr>
          <w:rFonts w:cs="Arial"/>
        </w:rPr>
      </w:pPr>
      <w:bookmarkStart w:id="21" w:name="SFN50084"/>
      <w:r w:rsidRPr="00E417D3">
        <w:rPr>
          <w:rFonts w:cs="Arial"/>
        </w:rPr>
        <w:lastRenderedPageBreak/>
        <w:t>{</w:t>
      </w:r>
      <w:proofErr w:type="spellStart"/>
      <w:r w:rsidRPr="00E417D3">
        <w:rPr>
          <w:rFonts w:cs="Arial"/>
        </w:rPr>
        <w:t>tmp</w:t>
      </w:r>
      <w:proofErr w:type="spellEnd"/>
      <w:r w:rsidRPr="00E417D3">
        <w:rPr>
          <w:rFonts w:cs="Arial"/>
        </w:rPr>
        <w:t xml:space="preserve"> SFN-</w:t>
      </w:r>
      <w:r>
        <w:rPr>
          <w:rFonts w:cs="Arial"/>
        </w:rPr>
        <w:t>50084</w:t>
      </w:r>
      <w:r w:rsidRPr="00E417D3">
        <w:rPr>
          <w:rFonts w:cs="Arial"/>
        </w:rPr>
        <w:t>}</w:t>
      </w:r>
      <w:bookmarkEnd w:id="21"/>
      <w:r>
        <w:rPr>
          <w:rFonts w:cs="Arial"/>
        </w:rPr>
        <w:t xml:space="preserve"> </w:t>
      </w:r>
    </w:p>
    <w:p w14:paraId="592F81F5" w14:textId="0E996827" w:rsidR="0005573F" w:rsidRDefault="0005573F">
      <w:pPr>
        <w:spacing w:after="160" w:line="259" w:lineRule="auto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br w:type="page"/>
      </w:r>
    </w:p>
    <w:p w14:paraId="2B87C80E" w14:textId="06F29C25" w:rsidR="0005573F" w:rsidRPr="00E417D3" w:rsidRDefault="0005573F" w:rsidP="0005573F">
      <w:pPr>
        <w:suppressAutoHyphens/>
        <w:rPr>
          <w:rFonts w:cs="Arial"/>
        </w:rPr>
      </w:pPr>
      <w:bookmarkStart w:id="22" w:name="SFN18742"/>
      <w:r w:rsidRPr="00E417D3">
        <w:rPr>
          <w:rFonts w:cs="Arial"/>
        </w:rPr>
        <w:lastRenderedPageBreak/>
        <w:t>{</w:t>
      </w:r>
      <w:proofErr w:type="spellStart"/>
      <w:r w:rsidRPr="00E417D3">
        <w:rPr>
          <w:rFonts w:cs="Arial"/>
        </w:rPr>
        <w:t>tmp</w:t>
      </w:r>
      <w:proofErr w:type="spellEnd"/>
      <w:r w:rsidRPr="00E417D3">
        <w:rPr>
          <w:rFonts w:cs="Arial"/>
        </w:rPr>
        <w:t xml:space="preserve"> SFN-</w:t>
      </w:r>
      <w:r>
        <w:rPr>
          <w:rFonts w:cs="Arial"/>
        </w:rPr>
        <w:t>18742</w:t>
      </w:r>
      <w:r w:rsidRPr="00E417D3">
        <w:rPr>
          <w:rFonts w:cs="Arial"/>
        </w:rPr>
        <w:t>}</w:t>
      </w:r>
      <w:bookmarkEnd w:id="22"/>
      <w:r>
        <w:rPr>
          <w:rFonts w:cs="Arial"/>
        </w:rPr>
        <w:t xml:space="preserve"> </w:t>
      </w:r>
    </w:p>
    <w:p w14:paraId="2E3D52F9" w14:textId="77777777" w:rsidR="0005573F" w:rsidRPr="00713594" w:rsidRDefault="0005573F" w:rsidP="0005573F">
      <w:pPr>
        <w:suppressAutoHyphens/>
        <w:rPr>
          <w:rFonts w:cs="Arial"/>
          <w:spacing w:val="-3"/>
          <w:sz w:val="22"/>
          <w:szCs w:val="22"/>
        </w:rPr>
      </w:pPr>
    </w:p>
    <w:sectPr w:rsidR="0005573F" w:rsidRPr="00713594" w:rsidSect="00FE1CFC">
      <w:headerReference w:type="first" r:id="rId10"/>
      <w:footerReference w:type="first" r:id="rId11"/>
      <w:pgSz w:w="12240" w:h="15840" w:code="1"/>
      <w:pgMar w:top="720" w:right="1440" w:bottom="72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08C4B" w14:textId="77777777" w:rsidR="00A5188A" w:rsidRDefault="00820160">
      <w:r>
        <w:separator/>
      </w:r>
    </w:p>
  </w:endnote>
  <w:endnote w:type="continuationSeparator" w:id="0">
    <w:p w14:paraId="50EB3913" w14:textId="77777777" w:rsidR="00A5188A" w:rsidRDefault="0082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E7006" w14:textId="3147A48F" w:rsidR="00676F91" w:rsidRPr="00FE1CFC" w:rsidRDefault="00713594" w:rsidP="00FE1CFC">
    <w:pPr>
      <w:pStyle w:val="Footer"/>
      <w:rPr>
        <w:sz w:val="18"/>
        <w:szCs w:val="18"/>
      </w:rPr>
    </w:pPr>
    <w:r>
      <w:rPr>
        <w:sz w:val="18"/>
        <w:szCs w:val="18"/>
      </w:rPr>
      <w:t>ENR-5250</w:t>
    </w:r>
    <w:r w:rsidR="00FE1CFC" w:rsidRPr="00CA484F">
      <w:rPr>
        <w:sz w:val="18"/>
        <w:szCs w:val="18"/>
      </w:rPr>
      <w:t xml:space="preserve"> </w:t>
    </w:r>
    <w:r w:rsidR="00FE1CFC" w:rsidRPr="0030075D">
      <w:rPr>
        <w:sz w:val="18"/>
        <w:szCs w:val="18"/>
      </w:rPr>
      <w:t>(</w:t>
    </w:r>
    <w:r w:rsidR="00FE1CFC">
      <w:rPr>
        <w:sz w:val="18"/>
        <w:szCs w:val="18"/>
      </w:rPr>
      <w:t>05-2024</w:t>
    </w:r>
    <w:r w:rsidR="00FE1CFC" w:rsidRPr="0030075D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BBD4C" w14:textId="77777777" w:rsidR="00A5188A" w:rsidRDefault="00820160">
      <w:r>
        <w:separator/>
      </w:r>
    </w:p>
  </w:footnote>
  <w:footnote w:type="continuationSeparator" w:id="0">
    <w:p w14:paraId="4F960600" w14:textId="77777777" w:rsidR="00A5188A" w:rsidRDefault="00820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95A80" w14:textId="4EBCDABF" w:rsidR="00676F91" w:rsidRPr="00682593" w:rsidRDefault="00682593" w:rsidP="00682593">
    <w:pPr>
      <w:pStyle w:val="Header"/>
      <w:ind w:left="-1440" w:right="-1440"/>
    </w:pPr>
    <w:bookmarkStart w:id="23" w:name="HeaderImage"/>
    <w:r>
      <w:t>{</w:t>
    </w:r>
    <w:proofErr w:type="spellStart"/>
    <w:r>
      <w:t>ImgImage</w:t>
    </w:r>
    <w:proofErr w:type="spellEnd"/>
    <w:r>
      <w:t>}</w:t>
    </w:r>
    <w:bookmarkEnd w:id="2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F067F"/>
    <w:multiLevelType w:val="hybridMultilevel"/>
    <w:tmpl w:val="C94E592E"/>
    <w:lvl w:ilvl="0" w:tplc="40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D5C76F0"/>
    <w:multiLevelType w:val="hybridMultilevel"/>
    <w:tmpl w:val="4F888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40EBE"/>
    <w:multiLevelType w:val="hybridMultilevel"/>
    <w:tmpl w:val="718EE82A"/>
    <w:lvl w:ilvl="0" w:tplc="3718DEF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8246DC"/>
    <w:multiLevelType w:val="hybridMultilevel"/>
    <w:tmpl w:val="4FFCD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6628078">
    <w:abstractNumId w:val="0"/>
  </w:num>
  <w:num w:numId="2" w16cid:durableId="350759917">
    <w:abstractNumId w:val="3"/>
  </w:num>
  <w:num w:numId="3" w16cid:durableId="897856829">
    <w:abstractNumId w:val="2"/>
  </w:num>
  <w:num w:numId="4" w16cid:durableId="167217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MLY0NTQ2N7GwNDdU0lEKTi0uzszPAykwtKwFAMPuPEotAAAA"/>
  </w:docVars>
  <w:rsids>
    <w:rsidRoot w:val="00E029E2"/>
    <w:rsid w:val="00021041"/>
    <w:rsid w:val="0002363E"/>
    <w:rsid w:val="00034078"/>
    <w:rsid w:val="0005573F"/>
    <w:rsid w:val="000634AA"/>
    <w:rsid w:val="0007103D"/>
    <w:rsid w:val="00071E25"/>
    <w:rsid w:val="000E5EFD"/>
    <w:rsid w:val="000F44EC"/>
    <w:rsid w:val="001206F1"/>
    <w:rsid w:val="0014249F"/>
    <w:rsid w:val="001C42A2"/>
    <w:rsid w:val="001F077B"/>
    <w:rsid w:val="00201852"/>
    <w:rsid w:val="00203A3E"/>
    <w:rsid w:val="002136BC"/>
    <w:rsid w:val="0022031A"/>
    <w:rsid w:val="00221104"/>
    <w:rsid w:val="00284D7B"/>
    <w:rsid w:val="002B6550"/>
    <w:rsid w:val="002D0312"/>
    <w:rsid w:val="002D2773"/>
    <w:rsid w:val="002D4E3E"/>
    <w:rsid w:val="00321148"/>
    <w:rsid w:val="00322794"/>
    <w:rsid w:val="003348CF"/>
    <w:rsid w:val="00345A0D"/>
    <w:rsid w:val="00370542"/>
    <w:rsid w:val="003A1D45"/>
    <w:rsid w:val="003D7706"/>
    <w:rsid w:val="003F3EA4"/>
    <w:rsid w:val="003F4C11"/>
    <w:rsid w:val="00444086"/>
    <w:rsid w:val="004B1E22"/>
    <w:rsid w:val="004C5804"/>
    <w:rsid w:val="004D12A3"/>
    <w:rsid w:val="004D5E76"/>
    <w:rsid w:val="004E7EB3"/>
    <w:rsid w:val="004F73B3"/>
    <w:rsid w:val="00502A5B"/>
    <w:rsid w:val="00524177"/>
    <w:rsid w:val="00524BEB"/>
    <w:rsid w:val="00547995"/>
    <w:rsid w:val="005B2D33"/>
    <w:rsid w:val="005D4E9B"/>
    <w:rsid w:val="00603B64"/>
    <w:rsid w:val="006320C6"/>
    <w:rsid w:val="00634D6D"/>
    <w:rsid w:val="006410F4"/>
    <w:rsid w:val="0064122B"/>
    <w:rsid w:val="0065128D"/>
    <w:rsid w:val="00654E22"/>
    <w:rsid w:val="00660FA0"/>
    <w:rsid w:val="006722AF"/>
    <w:rsid w:val="00676F91"/>
    <w:rsid w:val="00682593"/>
    <w:rsid w:val="00682925"/>
    <w:rsid w:val="00684908"/>
    <w:rsid w:val="00696C22"/>
    <w:rsid w:val="006D6789"/>
    <w:rsid w:val="006E7CF8"/>
    <w:rsid w:val="00700E37"/>
    <w:rsid w:val="00713594"/>
    <w:rsid w:val="00763787"/>
    <w:rsid w:val="007670E3"/>
    <w:rsid w:val="00771F31"/>
    <w:rsid w:val="00782A61"/>
    <w:rsid w:val="007A3F5C"/>
    <w:rsid w:val="007A4E83"/>
    <w:rsid w:val="007B0747"/>
    <w:rsid w:val="007D19D0"/>
    <w:rsid w:val="007E02D5"/>
    <w:rsid w:val="007E50DC"/>
    <w:rsid w:val="00804623"/>
    <w:rsid w:val="00812655"/>
    <w:rsid w:val="00814137"/>
    <w:rsid w:val="00820160"/>
    <w:rsid w:val="008411FD"/>
    <w:rsid w:val="00842361"/>
    <w:rsid w:val="008A62AC"/>
    <w:rsid w:val="008B05B9"/>
    <w:rsid w:val="008D0B48"/>
    <w:rsid w:val="008E3AE8"/>
    <w:rsid w:val="008F0C43"/>
    <w:rsid w:val="00930520"/>
    <w:rsid w:val="00982C1C"/>
    <w:rsid w:val="00996BED"/>
    <w:rsid w:val="009A0F63"/>
    <w:rsid w:val="009C0195"/>
    <w:rsid w:val="009C4F54"/>
    <w:rsid w:val="009D38EE"/>
    <w:rsid w:val="009F5155"/>
    <w:rsid w:val="00A32B00"/>
    <w:rsid w:val="00A471DD"/>
    <w:rsid w:val="00A5188A"/>
    <w:rsid w:val="00A73F58"/>
    <w:rsid w:val="00A753AF"/>
    <w:rsid w:val="00AC2BD0"/>
    <w:rsid w:val="00B37559"/>
    <w:rsid w:val="00B427AA"/>
    <w:rsid w:val="00B44048"/>
    <w:rsid w:val="00B4673F"/>
    <w:rsid w:val="00B5102E"/>
    <w:rsid w:val="00B61627"/>
    <w:rsid w:val="00B86850"/>
    <w:rsid w:val="00BA1792"/>
    <w:rsid w:val="00BD3BCB"/>
    <w:rsid w:val="00BE12EC"/>
    <w:rsid w:val="00BE3D3F"/>
    <w:rsid w:val="00C261C0"/>
    <w:rsid w:val="00C272C0"/>
    <w:rsid w:val="00C57A82"/>
    <w:rsid w:val="00C90878"/>
    <w:rsid w:val="00C9353C"/>
    <w:rsid w:val="00CD2A89"/>
    <w:rsid w:val="00CD6073"/>
    <w:rsid w:val="00CE0D5C"/>
    <w:rsid w:val="00CE4ED7"/>
    <w:rsid w:val="00CF2F68"/>
    <w:rsid w:val="00D105AF"/>
    <w:rsid w:val="00D43073"/>
    <w:rsid w:val="00D73F81"/>
    <w:rsid w:val="00DF7AE1"/>
    <w:rsid w:val="00E029E2"/>
    <w:rsid w:val="00E24C58"/>
    <w:rsid w:val="00E417D3"/>
    <w:rsid w:val="00E67679"/>
    <w:rsid w:val="00EF5754"/>
    <w:rsid w:val="00EF76AA"/>
    <w:rsid w:val="00F0306C"/>
    <w:rsid w:val="00F07D9B"/>
    <w:rsid w:val="00F11AFB"/>
    <w:rsid w:val="00F17428"/>
    <w:rsid w:val="00F632E9"/>
    <w:rsid w:val="00F734BC"/>
    <w:rsid w:val="00FB29ED"/>
    <w:rsid w:val="00FD73B3"/>
    <w:rsid w:val="00FE1CFC"/>
    <w:rsid w:val="00FF294C"/>
    <w:rsid w:val="00FF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."/>
  <w:listSeparator w:val=","/>
  <w14:docId w14:val="252B161A"/>
  <w15:chartTrackingRefBased/>
  <w15:docId w15:val="{5EB3C10D-86C2-4A52-A070-D901E951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31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29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29E2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E029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29E2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3A1D45"/>
    <w:pPr>
      <w:suppressAutoHyphens/>
      <w:jc w:val="both"/>
    </w:pPr>
    <w:rPr>
      <w:rFonts w:ascii="Univers" w:hAnsi="Univers"/>
      <w:spacing w:val="-2"/>
      <w:sz w:val="22"/>
    </w:rPr>
  </w:style>
  <w:style w:type="character" w:customStyle="1" w:styleId="BodyTextChar">
    <w:name w:val="Body Text Char"/>
    <w:basedOn w:val="DefaultParagraphFont"/>
    <w:link w:val="BodyText"/>
    <w:rsid w:val="003A1D45"/>
    <w:rPr>
      <w:rFonts w:ascii="Univers" w:eastAsia="Times New Roman" w:hAnsi="Univers" w:cs="Times New Roman"/>
      <w:spacing w:val="-2"/>
      <w:szCs w:val="20"/>
    </w:rPr>
  </w:style>
  <w:style w:type="paragraph" w:styleId="ListParagraph">
    <w:name w:val="List Paragraph"/>
    <w:basedOn w:val="Normal"/>
    <w:uiPriority w:val="34"/>
    <w:qFormat/>
    <w:rsid w:val="00CD6073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071E2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71E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D1CDEAAF6994F9841C83A4F1D0AC1" ma:contentTypeVersion="14" ma:contentTypeDescription="Create a new document." ma:contentTypeScope="" ma:versionID="9f72b44cb23a67ea905c78610f4f350e">
  <xsd:schema xmlns:xsd="http://www.w3.org/2001/XMLSchema" xmlns:xs="http://www.w3.org/2001/XMLSchema" xmlns:p="http://schemas.microsoft.com/office/2006/metadata/properties" xmlns:ns1="http://schemas.microsoft.com/sharepoint/v3" xmlns:ns2="62694637-a05d-4cdf-b127-10c8f76f2a7a" xmlns:ns3="02fa2f31-2deb-4414-b2e8-304ffa0654b0" targetNamespace="http://schemas.microsoft.com/office/2006/metadata/properties" ma:root="true" ma:fieldsID="e2b956c7b0c0a5e578c849ddb75a1972" ns1:_="" ns2:_="" ns3:_="">
    <xsd:import namespace="http://schemas.microsoft.com/sharepoint/v3"/>
    <xsd:import namespace="62694637-a05d-4cdf-b127-10c8f76f2a7a"/>
    <xsd:import namespace="02fa2f31-2deb-4414-b2e8-304ffa0654b0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94637-a05d-4cdf-b127-10c8f76f2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a2f31-2deb-4414-b2e8-304ffa065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EE61039-DFC2-4929-A5C5-A036AE48A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694637-a05d-4cdf-b127-10c8f76f2a7a"/>
    <ds:schemaRef ds:uri="02fa2f31-2deb-4414-b2e8-304ffa065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F1F8E-617D-460C-99EE-BD80AB41F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98300-7CF7-4E39-8006-F0432CE892C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Maik</dc:creator>
  <cp:keywords/>
  <dc:description/>
  <cp:lastModifiedBy>Ghante, Sarvesh</cp:lastModifiedBy>
  <cp:revision>14</cp:revision>
  <dcterms:created xsi:type="dcterms:W3CDTF">2024-05-01T22:10:00Z</dcterms:created>
  <dcterms:modified xsi:type="dcterms:W3CDTF">2024-06-11T06:43:00Z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0x0101008B0D1CDEAAF6994F9841C83A4F1D0AC1</vt:lpwstr>
  </property>
</Properties>
</file>