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6FF4B" w14:textId="77777777" w:rsidR="008A2247" w:rsidRDefault="008A2247" w:rsidP="00FF52CF">
      <w:pPr>
        <w:rPr>
          <w:rFonts w:cs="Arial"/>
          <w:spacing w:val="-2"/>
          <w:sz w:val="22"/>
          <w:szCs w:val="22"/>
        </w:rPr>
      </w:pPr>
    </w:p>
    <w:p w14:paraId="14BCBD9C" w14:textId="77777777" w:rsidR="008A2247" w:rsidRDefault="008A2247" w:rsidP="00FF52CF">
      <w:pPr>
        <w:rPr>
          <w:rFonts w:cs="Arial"/>
          <w:spacing w:val="-2"/>
          <w:sz w:val="22"/>
          <w:szCs w:val="22"/>
        </w:rPr>
      </w:pPr>
    </w:p>
    <w:p w14:paraId="27C2C996" w14:textId="77777777" w:rsidR="00BA72ED" w:rsidRPr="008B7248" w:rsidRDefault="00BA72ED" w:rsidP="00FF52CF">
      <w:pPr>
        <w:rPr>
          <w:rFonts w:cs="Arial"/>
          <w:spacing w:val="-2"/>
          <w:sz w:val="22"/>
          <w:szCs w:val="22"/>
        </w:rPr>
      </w:pPr>
      <w:bookmarkStart w:id="0" w:name="sagitec1"/>
      <w:r w:rsidRPr="008B7248">
        <w:rPr>
          <w:rFonts w:cs="Arial"/>
          <w:spacing w:val="-2"/>
          <w:sz w:val="22"/>
          <w:szCs w:val="22"/>
        </w:rPr>
        <w:t>{stdlongdate}</w:t>
      </w:r>
      <w:bookmarkEnd w:id="0"/>
      <w:r w:rsidR="00FF52CF" w:rsidRPr="008B7248">
        <w:rPr>
          <w:rFonts w:cs="Arial"/>
          <w:spacing w:val="-2"/>
          <w:sz w:val="22"/>
          <w:szCs w:val="22"/>
        </w:rPr>
        <w:t xml:space="preserve"> </w:t>
      </w:r>
      <w:r w:rsidR="00FF52CF" w:rsidRPr="008B7248">
        <w:rPr>
          <w:rFonts w:cs="Arial"/>
          <w:spacing w:val="-2"/>
          <w:sz w:val="22"/>
          <w:szCs w:val="22"/>
        </w:rPr>
        <w:tab/>
      </w:r>
      <w:r w:rsidR="00FF52CF" w:rsidRPr="008B7248">
        <w:rPr>
          <w:rFonts w:cs="Arial"/>
          <w:spacing w:val="-2"/>
          <w:sz w:val="22"/>
          <w:szCs w:val="22"/>
        </w:rPr>
        <w:tab/>
      </w:r>
      <w:r w:rsidR="00FF52CF" w:rsidRPr="008B7248">
        <w:rPr>
          <w:rFonts w:cs="Arial"/>
          <w:spacing w:val="-2"/>
          <w:sz w:val="22"/>
          <w:szCs w:val="22"/>
        </w:rPr>
        <w:tab/>
      </w:r>
      <w:r w:rsidR="00FF52CF" w:rsidRPr="008B7248">
        <w:rPr>
          <w:rFonts w:cs="Arial"/>
          <w:spacing w:val="-2"/>
          <w:sz w:val="22"/>
          <w:szCs w:val="22"/>
        </w:rPr>
        <w:tab/>
      </w:r>
      <w:r w:rsidR="00FF52CF" w:rsidRPr="008B7248">
        <w:rPr>
          <w:rFonts w:cs="Arial"/>
          <w:spacing w:val="-2"/>
          <w:sz w:val="22"/>
          <w:szCs w:val="22"/>
        </w:rPr>
        <w:tab/>
      </w:r>
      <w:r w:rsidR="00FF52CF" w:rsidRPr="008B7248">
        <w:rPr>
          <w:rFonts w:cs="Arial"/>
          <w:spacing w:val="-2"/>
          <w:sz w:val="22"/>
          <w:szCs w:val="22"/>
        </w:rPr>
        <w:tab/>
      </w:r>
      <w:r w:rsidR="00FF52CF" w:rsidRPr="008B7248">
        <w:rPr>
          <w:rFonts w:cs="Arial"/>
          <w:spacing w:val="-2"/>
          <w:sz w:val="22"/>
          <w:szCs w:val="22"/>
        </w:rPr>
        <w:tab/>
      </w:r>
      <w:r w:rsidR="00967F3D">
        <w:rPr>
          <w:rFonts w:cs="Arial"/>
          <w:spacing w:val="-2"/>
          <w:sz w:val="22"/>
          <w:szCs w:val="22"/>
        </w:rPr>
        <w:tab/>
      </w:r>
      <w:r w:rsidR="00FF52CF" w:rsidRPr="008B7248">
        <w:rPr>
          <w:rFonts w:cs="Arial"/>
          <w:spacing w:val="-2"/>
          <w:sz w:val="22"/>
          <w:szCs w:val="22"/>
        </w:rPr>
        <w:t xml:space="preserve">Member ID: </w:t>
      </w:r>
      <w:bookmarkStart w:id="1" w:name="sagitec2"/>
      <w:r w:rsidR="00FF52CF" w:rsidRPr="008B7248">
        <w:rPr>
          <w:sz w:val="22"/>
          <w:szCs w:val="22"/>
        </w:rPr>
        <w:t>{stdMbrPERSLinkID}</w:t>
      </w:r>
      <w:bookmarkEnd w:id="1"/>
    </w:p>
    <w:p w14:paraId="76BC5701" w14:textId="77777777" w:rsidR="00BA72ED" w:rsidRDefault="00BA72ED" w:rsidP="00FF52CF">
      <w:pPr>
        <w:rPr>
          <w:rFonts w:cs="Arial"/>
          <w:spacing w:val="-2"/>
          <w:sz w:val="22"/>
          <w:szCs w:val="22"/>
        </w:rPr>
      </w:pPr>
    </w:p>
    <w:p w14:paraId="3262C790" w14:textId="77777777" w:rsidR="008A2247" w:rsidRPr="008B7248" w:rsidRDefault="008A2247" w:rsidP="00FF52CF">
      <w:pPr>
        <w:rPr>
          <w:rFonts w:cs="Arial"/>
          <w:spacing w:val="-2"/>
          <w:sz w:val="22"/>
          <w:szCs w:val="22"/>
        </w:rPr>
      </w:pPr>
    </w:p>
    <w:p w14:paraId="128E9F14" w14:textId="77777777" w:rsidR="00BA72ED" w:rsidRPr="008B7248" w:rsidRDefault="00BA72ED" w:rsidP="00FF52CF">
      <w:pPr>
        <w:rPr>
          <w:rFonts w:cs="Arial"/>
          <w:caps/>
          <w:spacing w:val="-2"/>
          <w:sz w:val="22"/>
          <w:szCs w:val="22"/>
        </w:rPr>
      </w:pPr>
      <w:bookmarkStart w:id="2" w:name="sagitec3"/>
      <w:r w:rsidRPr="008B7248">
        <w:rPr>
          <w:rFonts w:cs="Arial"/>
          <w:spacing w:val="-2"/>
          <w:sz w:val="22"/>
          <w:szCs w:val="22"/>
        </w:rPr>
        <w:t>{stdMbrFullName}</w:t>
      </w:r>
      <w:bookmarkEnd w:id="2"/>
    </w:p>
    <w:p w14:paraId="04798BD9" w14:textId="77777777" w:rsidR="00BA72ED" w:rsidRPr="008B7248" w:rsidRDefault="00BA72ED" w:rsidP="00FF52CF">
      <w:pPr>
        <w:rPr>
          <w:rFonts w:cs="Arial"/>
          <w:spacing w:val="-2"/>
          <w:sz w:val="22"/>
          <w:szCs w:val="22"/>
        </w:rPr>
      </w:pPr>
      <w:bookmarkStart w:id="3" w:name="sagitec4"/>
      <w:r w:rsidRPr="008B7248">
        <w:rPr>
          <w:rFonts w:cs="Arial"/>
          <w:spacing w:val="-2"/>
          <w:sz w:val="22"/>
          <w:szCs w:val="22"/>
        </w:rPr>
        <w:t>{stdMbrAdrCorStreet1}</w:t>
      </w:r>
      <w:bookmarkEnd w:id="3"/>
    </w:p>
    <w:p w14:paraId="45F6C58B" w14:textId="77777777" w:rsidR="00BA72ED" w:rsidRPr="008B7248" w:rsidRDefault="00BA72ED" w:rsidP="00FF52CF">
      <w:pPr>
        <w:rPr>
          <w:rFonts w:cs="Arial"/>
          <w:spacing w:val="-2"/>
          <w:sz w:val="22"/>
          <w:szCs w:val="22"/>
        </w:rPr>
      </w:pPr>
      <w:bookmarkStart w:id="4" w:name="sagitec5"/>
      <w:r w:rsidRPr="008B7248">
        <w:rPr>
          <w:rFonts w:cs="Arial"/>
          <w:spacing w:val="-2"/>
          <w:sz w:val="22"/>
          <w:szCs w:val="22"/>
        </w:rPr>
        <w:t>{x stdMbrAdrCorStreet2}</w:t>
      </w:r>
      <w:bookmarkEnd w:id="4"/>
    </w:p>
    <w:p w14:paraId="27054ACD" w14:textId="77777777" w:rsidR="00BA72ED" w:rsidRPr="008B7248" w:rsidRDefault="00BA72ED" w:rsidP="00FF52CF">
      <w:pPr>
        <w:rPr>
          <w:rFonts w:cs="Arial"/>
          <w:spacing w:val="-2"/>
          <w:sz w:val="22"/>
          <w:szCs w:val="22"/>
        </w:rPr>
      </w:pPr>
      <w:bookmarkStart w:id="5" w:name="sagitec6"/>
      <w:r w:rsidRPr="008B7248">
        <w:rPr>
          <w:rFonts w:cs="Arial"/>
          <w:spacing w:val="-2"/>
          <w:sz w:val="22"/>
          <w:szCs w:val="22"/>
        </w:rPr>
        <w:t>{stdMbrAdrCorCity}</w:t>
      </w:r>
      <w:bookmarkEnd w:id="5"/>
      <w:r w:rsidR="001C0E1E" w:rsidRPr="008B7248">
        <w:rPr>
          <w:rFonts w:cs="Arial"/>
          <w:spacing w:val="-2"/>
          <w:sz w:val="22"/>
          <w:szCs w:val="22"/>
        </w:rPr>
        <w:t xml:space="preserve"> </w:t>
      </w:r>
      <w:bookmarkStart w:id="6" w:name="sagitec7"/>
      <w:r w:rsidRPr="008B7248">
        <w:rPr>
          <w:rFonts w:cs="Arial"/>
          <w:spacing w:val="-2"/>
          <w:sz w:val="22"/>
          <w:szCs w:val="22"/>
        </w:rPr>
        <w:t>{stdMbrAdrCorState}</w:t>
      </w:r>
      <w:bookmarkEnd w:id="6"/>
      <w:r w:rsidR="001C0E1E" w:rsidRPr="008B7248">
        <w:rPr>
          <w:rFonts w:cs="Arial"/>
          <w:spacing w:val="-2"/>
          <w:sz w:val="22"/>
          <w:szCs w:val="22"/>
        </w:rPr>
        <w:t xml:space="preserve"> </w:t>
      </w:r>
      <w:r w:rsidR="008A2247">
        <w:rPr>
          <w:rFonts w:cs="Arial"/>
          <w:spacing w:val="-2"/>
          <w:sz w:val="22"/>
          <w:szCs w:val="22"/>
        </w:rPr>
        <w:t xml:space="preserve"> </w:t>
      </w:r>
      <w:bookmarkStart w:id="7" w:name="sagitec8"/>
      <w:r w:rsidRPr="008B7248">
        <w:rPr>
          <w:rFonts w:cs="Arial"/>
          <w:spacing w:val="-2"/>
          <w:sz w:val="22"/>
          <w:szCs w:val="22"/>
        </w:rPr>
        <w:t>{stdMbrAdrCorZip}</w:t>
      </w:r>
      <w:bookmarkEnd w:id="7"/>
    </w:p>
    <w:p w14:paraId="11136421" w14:textId="77777777" w:rsidR="00BA72ED" w:rsidRDefault="00BA72ED" w:rsidP="00FF52CF">
      <w:pPr>
        <w:suppressAutoHyphens/>
        <w:rPr>
          <w:rFonts w:cs="Arial"/>
          <w:spacing w:val="-3"/>
          <w:sz w:val="22"/>
          <w:szCs w:val="22"/>
        </w:rPr>
      </w:pPr>
    </w:p>
    <w:p w14:paraId="2FF50EAC" w14:textId="77777777" w:rsidR="008A2247" w:rsidRPr="008B7248" w:rsidRDefault="008A2247" w:rsidP="00FF52CF">
      <w:pPr>
        <w:suppressAutoHyphens/>
        <w:rPr>
          <w:rFonts w:cs="Arial"/>
          <w:spacing w:val="-3"/>
          <w:sz w:val="22"/>
          <w:szCs w:val="22"/>
        </w:rPr>
      </w:pPr>
    </w:p>
    <w:p w14:paraId="6740974D" w14:textId="77777777" w:rsidR="00BA72ED" w:rsidRPr="008B7248" w:rsidRDefault="00BA72ED" w:rsidP="00FF52CF">
      <w:pPr>
        <w:suppressAutoHyphens/>
        <w:rPr>
          <w:rFonts w:cs="Arial"/>
          <w:b/>
          <w:spacing w:val="-3"/>
          <w:sz w:val="22"/>
          <w:szCs w:val="22"/>
        </w:rPr>
      </w:pPr>
      <w:r w:rsidRPr="008B7248">
        <w:rPr>
          <w:rFonts w:cs="Arial"/>
          <w:b/>
          <w:spacing w:val="-3"/>
          <w:sz w:val="22"/>
          <w:szCs w:val="22"/>
        </w:rPr>
        <w:t xml:space="preserve">RE:  </w:t>
      </w:r>
      <w:r w:rsidR="0030199E" w:rsidRPr="008B7248">
        <w:rPr>
          <w:rFonts w:cs="Arial"/>
          <w:b/>
          <w:sz w:val="22"/>
          <w:szCs w:val="22"/>
        </w:rPr>
        <w:t>CONTINUATION OF COVERAGE IN A MEDICAL SPENDING ACCOUNT (COBRA)</w:t>
      </w:r>
    </w:p>
    <w:p w14:paraId="33F9555E" w14:textId="77777777" w:rsidR="00BA72ED" w:rsidRPr="008B7248" w:rsidRDefault="00BA72ED" w:rsidP="00FF52CF">
      <w:pPr>
        <w:suppressAutoHyphens/>
        <w:rPr>
          <w:rFonts w:cs="Arial"/>
          <w:b/>
          <w:spacing w:val="-3"/>
          <w:sz w:val="22"/>
          <w:szCs w:val="22"/>
        </w:rPr>
      </w:pPr>
    </w:p>
    <w:p w14:paraId="7F4CBC4E" w14:textId="77777777" w:rsidR="0018030A" w:rsidRPr="008B7248" w:rsidRDefault="0018030A" w:rsidP="00FF52CF">
      <w:pPr>
        <w:suppressAutoHyphens/>
        <w:rPr>
          <w:rFonts w:cs="Arial"/>
          <w:b/>
          <w:spacing w:val="-3"/>
          <w:sz w:val="22"/>
          <w:szCs w:val="22"/>
        </w:rPr>
      </w:pPr>
      <w:r w:rsidRPr="008B7248">
        <w:rPr>
          <w:rFonts w:cs="Arial"/>
          <w:spacing w:val="-2"/>
          <w:sz w:val="22"/>
          <w:szCs w:val="22"/>
        </w:rPr>
        <w:t xml:space="preserve">Dear </w:t>
      </w:r>
      <w:bookmarkStart w:id="8" w:name="sagitec9"/>
      <w:r w:rsidRPr="008B7248">
        <w:rPr>
          <w:rFonts w:cs="Arial"/>
          <w:spacing w:val="-2"/>
          <w:sz w:val="22"/>
          <w:szCs w:val="22"/>
        </w:rPr>
        <w:t>{stdMbrSalutation}</w:t>
      </w:r>
      <w:bookmarkEnd w:id="8"/>
      <w:r w:rsidRPr="008B7248">
        <w:rPr>
          <w:rFonts w:cs="Arial"/>
          <w:spacing w:val="-2"/>
          <w:sz w:val="22"/>
          <w:szCs w:val="22"/>
        </w:rPr>
        <w:t>:</w:t>
      </w:r>
    </w:p>
    <w:p w14:paraId="3DE0EF47" w14:textId="77777777" w:rsidR="00BA72ED" w:rsidRPr="008B7248" w:rsidRDefault="00BA72ED" w:rsidP="00FF52CF">
      <w:pPr>
        <w:suppressAutoHyphens/>
        <w:rPr>
          <w:rFonts w:cs="Arial"/>
          <w:b/>
          <w:spacing w:val="-3"/>
          <w:sz w:val="22"/>
          <w:szCs w:val="22"/>
        </w:rPr>
      </w:pPr>
    </w:p>
    <w:p w14:paraId="794842D8" w14:textId="33566871" w:rsidR="00865B41" w:rsidRPr="00865B41" w:rsidRDefault="001F6490" w:rsidP="00865B41">
      <w:pPr>
        <w:rPr>
          <w:sz w:val="22"/>
          <w:szCs w:val="22"/>
        </w:rPr>
      </w:pPr>
      <w:r w:rsidRPr="008B7248">
        <w:rPr>
          <w:rFonts w:cs="Arial"/>
          <w:sz w:val="22"/>
          <w:szCs w:val="22"/>
        </w:rPr>
        <w:t xml:space="preserve">Your participation in the FlexComp Plan medical spending account ended on </w:t>
      </w:r>
      <w:bookmarkStart w:id="9" w:name="sagitec14"/>
      <w:r w:rsidR="001C4E0E">
        <w:rPr>
          <w:rFonts w:cs="Arial"/>
          <w:sz w:val="22"/>
          <w:szCs w:val="22"/>
        </w:rPr>
        <w:t>{if lintBatchIDEmpTerminationNotices = 27}</w:t>
      </w:r>
      <w:bookmarkStart w:id="10" w:name="sagitec16"/>
      <w:bookmarkEnd w:id="9"/>
      <w:r w:rsidR="001C4E0E">
        <w:rPr>
          <w:rFonts w:cs="Arial"/>
          <w:sz w:val="22"/>
          <w:szCs w:val="22"/>
        </w:rPr>
        <w:t>{EmploymentHeaderEndDate}</w:t>
      </w:r>
      <w:bookmarkStart w:id="11" w:name="sagitec15"/>
      <w:bookmarkEnd w:id="10"/>
      <w:r w:rsidR="001C4E0E">
        <w:rPr>
          <w:rFonts w:cs="Arial"/>
          <w:sz w:val="22"/>
          <w:szCs w:val="22"/>
        </w:rPr>
        <w:t>{endif}</w:t>
      </w:r>
      <w:bookmarkStart w:id="12" w:name="sagitec17"/>
      <w:bookmarkEnd w:id="11"/>
      <w:r w:rsidR="001C4E0E">
        <w:rPr>
          <w:rFonts w:cs="Arial"/>
          <w:sz w:val="22"/>
          <w:szCs w:val="22"/>
        </w:rPr>
        <w:t>{if lintBatchIDCOBRANotice = 155}</w:t>
      </w:r>
      <w:bookmarkStart w:id="13" w:name="sagitec19"/>
      <w:bookmarkEnd w:id="12"/>
      <w:r w:rsidR="001C4E0E">
        <w:rPr>
          <w:rFonts w:cs="Arial"/>
          <w:sz w:val="22"/>
          <w:szCs w:val="22"/>
        </w:rPr>
        <w:t>{SuspendedPlanStartDateLongDate}</w:t>
      </w:r>
      <w:bookmarkStart w:id="14" w:name="sagitec18"/>
      <w:bookmarkEnd w:id="13"/>
      <w:r w:rsidR="001C4E0E">
        <w:rPr>
          <w:rFonts w:cs="Arial"/>
          <w:sz w:val="22"/>
          <w:szCs w:val="22"/>
        </w:rPr>
        <w:t>{endif}</w:t>
      </w:r>
      <w:bookmarkEnd w:id="14"/>
      <w:r w:rsidR="006B7EAE">
        <w:rPr>
          <w:rFonts w:cs="Arial"/>
          <w:sz w:val="22"/>
          <w:szCs w:val="22"/>
        </w:rPr>
        <w:t xml:space="preserve"> </w:t>
      </w:r>
      <w:r w:rsidRPr="008B7248">
        <w:rPr>
          <w:rFonts w:cs="Arial"/>
          <w:sz w:val="22"/>
          <w:szCs w:val="22"/>
        </w:rPr>
        <w:t xml:space="preserve">due to your separation of employment from </w:t>
      </w:r>
      <w:bookmarkStart w:id="15" w:name="sagitec11"/>
      <w:r w:rsidR="0030199E" w:rsidRPr="008B7248">
        <w:rPr>
          <w:rFonts w:cs="Arial"/>
          <w:sz w:val="22"/>
          <w:szCs w:val="22"/>
        </w:rPr>
        <w:t>{</w:t>
      </w:r>
      <w:r w:rsidR="00E21EEF" w:rsidRPr="008B7248">
        <w:rPr>
          <w:rFonts w:cs="Arial"/>
          <w:sz w:val="22"/>
          <w:szCs w:val="22"/>
        </w:rPr>
        <w:t>E</w:t>
      </w:r>
      <w:r w:rsidR="0030199E" w:rsidRPr="008B7248">
        <w:rPr>
          <w:rFonts w:cs="Arial"/>
          <w:sz w:val="22"/>
          <w:szCs w:val="22"/>
        </w:rPr>
        <w:t>mployer</w:t>
      </w:r>
      <w:r w:rsidR="00E21EEF" w:rsidRPr="008B7248">
        <w:rPr>
          <w:rFonts w:cs="Arial"/>
          <w:sz w:val="22"/>
          <w:szCs w:val="22"/>
        </w:rPr>
        <w:t>N</w:t>
      </w:r>
      <w:r w:rsidR="0030199E" w:rsidRPr="008B7248">
        <w:rPr>
          <w:rFonts w:cs="Arial"/>
          <w:sz w:val="22"/>
          <w:szCs w:val="22"/>
        </w:rPr>
        <w:t>ame}</w:t>
      </w:r>
      <w:bookmarkEnd w:id="15"/>
      <w:r w:rsidRPr="008B7248">
        <w:rPr>
          <w:rFonts w:cs="Arial"/>
          <w:sz w:val="22"/>
          <w:szCs w:val="22"/>
        </w:rPr>
        <w:t>.</w:t>
      </w:r>
      <w:r w:rsidR="00865B41">
        <w:rPr>
          <w:rFonts w:cs="Arial"/>
          <w:sz w:val="22"/>
          <w:szCs w:val="22"/>
        </w:rPr>
        <w:t xml:space="preserve">  </w:t>
      </w:r>
      <w:r w:rsidR="00865B41" w:rsidRPr="00473088">
        <w:rPr>
          <w:b/>
          <w:sz w:val="22"/>
          <w:szCs w:val="22"/>
          <w:u w:val="single"/>
        </w:rPr>
        <w:t>Please disregard this notice if:</w:t>
      </w:r>
      <w:r w:rsidR="00865B41" w:rsidRPr="00865B41">
        <w:rPr>
          <w:sz w:val="22"/>
          <w:szCs w:val="22"/>
        </w:rPr>
        <w:t xml:space="preserve"> 1. you transferred employment to another NDPERS covered employer, or 2. you are still employed with your current employer and just experienced a change in your employment.</w:t>
      </w:r>
    </w:p>
    <w:p w14:paraId="64394051" w14:textId="77777777" w:rsidR="001F6490" w:rsidRPr="008B7248" w:rsidRDefault="001F6490" w:rsidP="00FF52CF">
      <w:pPr>
        <w:rPr>
          <w:rFonts w:cs="Arial"/>
          <w:sz w:val="22"/>
          <w:szCs w:val="22"/>
        </w:rPr>
      </w:pPr>
    </w:p>
    <w:p w14:paraId="03655A57" w14:textId="77777777" w:rsidR="001F6490" w:rsidRPr="008B7248" w:rsidRDefault="001F6490" w:rsidP="00FF52CF">
      <w:pPr>
        <w:rPr>
          <w:rFonts w:cs="Arial"/>
          <w:b/>
          <w:sz w:val="22"/>
          <w:szCs w:val="22"/>
          <w:u w:val="single"/>
        </w:rPr>
      </w:pPr>
      <w:r w:rsidRPr="008B7248">
        <w:rPr>
          <w:rFonts w:cs="Arial"/>
          <w:b/>
          <w:sz w:val="22"/>
          <w:szCs w:val="22"/>
          <w:u w:val="single"/>
        </w:rPr>
        <w:t xml:space="preserve">Entitlement to COBRA Coverage </w:t>
      </w:r>
    </w:p>
    <w:p w14:paraId="62477932" w14:textId="77777777" w:rsidR="001F6490" w:rsidRPr="008B7248" w:rsidRDefault="001F6490" w:rsidP="00FF52CF">
      <w:pPr>
        <w:rPr>
          <w:rFonts w:cs="Arial"/>
          <w:sz w:val="22"/>
          <w:szCs w:val="22"/>
        </w:rPr>
      </w:pPr>
      <w:r w:rsidRPr="008B7248">
        <w:rPr>
          <w:rFonts w:cs="Arial"/>
          <w:sz w:val="22"/>
          <w:szCs w:val="22"/>
        </w:rPr>
        <w:t>Under provisions of the Consolidated Omnibus Budget Reconciliation Act (COBRA), you have the opportunity to extend your participation in the NDPERS Medical Spending Account to the end of the current plan year.  You are eligible for coverage at the same level as was in effect before your termination.</w:t>
      </w:r>
    </w:p>
    <w:p w14:paraId="6B0158D7" w14:textId="77777777" w:rsidR="001F6490" w:rsidRPr="008B7248" w:rsidRDefault="001F6490" w:rsidP="00FF52CF">
      <w:pPr>
        <w:rPr>
          <w:rFonts w:cs="Arial"/>
          <w:sz w:val="22"/>
          <w:szCs w:val="22"/>
        </w:rPr>
      </w:pPr>
    </w:p>
    <w:p w14:paraId="2DBA1C9A" w14:textId="77777777" w:rsidR="001F6490" w:rsidRPr="008B7248" w:rsidRDefault="001F6490" w:rsidP="00FF52CF">
      <w:pPr>
        <w:rPr>
          <w:rFonts w:cs="Arial"/>
          <w:sz w:val="22"/>
          <w:szCs w:val="22"/>
        </w:rPr>
      </w:pPr>
      <w:r w:rsidRPr="008B7248">
        <w:rPr>
          <w:rFonts w:cs="Arial"/>
          <w:sz w:val="22"/>
          <w:szCs w:val="22"/>
        </w:rPr>
        <w:t xml:space="preserve">Participants may elect to continue coverage in the Medical Spending Account if they terminate employment for reasons other than gross misconduct or become ineligible due to a reduction in hours of employment.  To make this election, a </w:t>
      </w:r>
      <w:r w:rsidR="00967F3D" w:rsidRPr="00967F3D">
        <w:rPr>
          <w:rFonts w:cs="Arial"/>
          <w:sz w:val="22"/>
          <w:szCs w:val="22"/>
          <w:u w:val="single"/>
        </w:rPr>
        <w:t>Continuation of Coverage in a Medical Spending Account (COBRA)</w:t>
      </w:r>
      <w:r w:rsidR="004377A0" w:rsidRPr="00967F3D">
        <w:rPr>
          <w:rFonts w:cs="Arial"/>
          <w:sz w:val="22"/>
          <w:szCs w:val="22"/>
          <w:u w:val="single"/>
        </w:rPr>
        <w:t xml:space="preserve"> </w:t>
      </w:r>
      <w:r w:rsidRPr="00967F3D">
        <w:rPr>
          <w:rFonts w:cs="Arial"/>
          <w:sz w:val="22"/>
          <w:szCs w:val="22"/>
          <w:u w:val="single"/>
        </w:rPr>
        <w:t>SFN 53512</w:t>
      </w:r>
      <w:r w:rsidRPr="008B7248">
        <w:rPr>
          <w:rFonts w:cs="Arial"/>
          <w:sz w:val="22"/>
          <w:szCs w:val="22"/>
        </w:rPr>
        <w:t xml:space="preserve"> must be completed and submitted to NDPERS.</w:t>
      </w:r>
      <w:r w:rsidRPr="008B7248">
        <w:rPr>
          <w:rFonts w:cs="Arial"/>
          <w:b/>
          <w:sz w:val="22"/>
          <w:szCs w:val="22"/>
        </w:rPr>
        <w:t xml:space="preserve">  </w:t>
      </w:r>
      <w:r w:rsidRPr="008B7248">
        <w:rPr>
          <w:rFonts w:cs="Arial"/>
          <w:sz w:val="22"/>
          <w:szCs w:val="22"/>
        </w:rPr>
        <w:t>If you do not return the election form within 60 days of the date of this notice, you will lose your right to elect continuation coverage.</w:t>
      </w:r>
      <w:r w:rsidR="003E453F">
        <w:rPr>
          <w:rFonts w:cs="Arial"/>
          <w:sz w:val="22"/>
          <w:szCs w:val="22"/>
        </w:rPr>
        <w:t xml:space="preserve">  This form can be obtained on the NDPERS website at</w:t>
      </w:r>
      <w:r w:rsidR="003E453F" w:rsidRPr="003E453F">
        <w:rPr>
          <w:rFonts w:cs="Arial"/>
          <w:sz w:val="22"/>
          <w:szCs w:val="22"/>
          <w:u w:val="single"/>
        </w:rPr>
        <w:t xml:space="preserve"> www.nd.gov/ndpers</w:t>
      </w:r>
      <w:r w:rsidR="003E453F">
        <w:rPr>
          <w:rFonts w:cs="Arial"/>
          <w:sz w:val="22"/>
          <w:szCs w:val="22"/>
        </w:rPr>
        <w:t>.</w:t>
      </w:r>
    </w:p>
    <w:p w14:paraId="57E81A62" w14:textId="77777777" w:rsidR="001F6490" w:rsidRPr="008B7248" w:rsidRDefault="001F6490" w:rsidP="00FF52CF">
      <w:pPr>
        <w:rPr>
          <w:rFonts w:cs="Arial"/>
          <w:sz w:val="22"/>
          <w:szCs w:val="22"/>
        </w:rPr>
      </w:pPr>
    </w:p>
    <w:p w14:paraId="7E4904A7" w14:textId="77777777" w:rsidR="001F6490" w:rsidRPr="008B7248" w:rsidRDefault="001F6490" w:rsidP="00FF52CF">
      <w:pPr>
        <w:rPr>
          <w:rFonts w:cs="Arial"/>
          <w:sz w:val="22"/>
          <w:szCs w:val="22"/>
          <w:u w:val="single"/>
        </w:rPr>
      </w:pPr>
      <w:r w:rsidRPr="008B7248">
        <w:rPr>
          <w:rFonts w:cs="Arial"/>
          <w:sz w:val="22"/>
          <w:szCs w:val="22"/>
          <w:u w:val="single"/>
        </w:rPr>
        <w:t xml:space="preserve">Qualified Beneficiaries </w:t>
      </w:r>
      <w:r w:rsidRPr="008B7248">
        <w:rPr>
          <w:rFonts w:cs="Arial"/>
          <w:sz w:val="22"/>
          <w:szCs w:val="22"/>
        </w:rPr>
        <w:t>Your spouse or dependent(s) may elect to continue coverage in a medical spending account under the following circumstances:</w:t>
      </w:r>
      <w:r w:rsidRPr="008B7248">
        <w:rPr>
          <w:rFonts w:cs="Arial"/>
          <w:sz w:val="22"/>
          <w:szCs w:val="22"/>
          <w:u w:val="single"/>
        </w:rPr>
        <w:t xml:space="preserve">  </w:t>
      </w:r>
    </w:p>
    <w:p w14:paraId="52447FD1" w14:textId="77777777" w:rsidR="001F6490" w:rsidRPr="008B7248" w:rsidRDefault="001F6490" w:rsidP="00FF52CF">
      <w:pPr>
        <w:rPr>
          <w:rFonts w:cs="Arial"/>
          <w:sz w:val="22"/>
          <w:szCs w:val="22"/>
        </w:rPr>
      </w:pPr>
    </w:p>
    <w:p w14:paraId="28E8463A" w14:textId="77777777" w:rsidR="001F6490" w:rsidRPr="008B7248" w:rsidRDefault="001F6490" w:rsidP="00FF52CF">
      <w:pPr>
        <w:numPr>
          <w:ilvl w:val="0"/>
          <w:numId w:val="13"/>
        </w:numPr>
        <w:rPr>
          <w:rFonts w:cs="Arial"/>
          <w:sz w:val="22"/>
          <w:szCs w:val="22"/>
        </w:rPr>
      </w:pPr>
      <w:r w:rsidRPr="008B7248">
        <w:rPr>
          <w:rFonts w:cs="Arial"/>
          <w:sz w:val="22"/>
          <w:szCs w:val="22"/>
        </w:rPr>
        <w:t xml:space="preserve">Participant’s death. </w:t>
      </w:r>
    </w:p>
    <w:p w14:paraId="71DAD59E" w14:textId="77777777" w:rsidR="001F6490" w:rsidRPr="008B7248" w:rsidRDefault="001F6490" w:rsidP="00FF52CF">
      <w:pPr>
        <w:numPr>
          <w:ilvl w:val="0"/>
          <w:numId w:val="13"/>
        </w:numPr>
        <w:rPr>
          <w:rFonts w:cs="Arial"/>
          <w:sz w:val="22"/>
          <w:szCs w:val="22"/>
        </w:rPr>
      </w:pPr>
      <w:r w:rsidRPr="008B7248">
        <w:rPr>
          <w:rFonts w:cs="Arial"/>
          <w:sz w:val="22"/>
          <w:szCs w:val="22"/>
        </w:rPr>
        <w:t xml:space="preserve">Divorce or legal separation. </w:t>
      </w:r>
    </w:p>
    <w:p w14:paraId="7341F13A" w14:textId="77777777" w:rsidR="001F6490" w:rsidRPr="008B7248" w:rsidRDefault="001F6490" w:rsidP="00FF52CF">
      <w:pPr>
        <w:numPr>
          <w:ilvl w:val="0"/>
          <w:numId w:val="13"/>
        </w:numPr>
        <w:rPr>
          <w:rFonts w:cs="Arial"/>
          <w:sz w:val="22"/>
          <w:szCs w:val="22"/>
        </w:rPr>
      </w:pPr>
      <w:r w:rsidRPr="008B7248">
        <w:rPr>
          <w:rFonts w:cs="Arial"/>
          <w:sz w:val="22"/>
          <w:szCs w:val="22"/>
        </w:rPr>
        <w:t xml:space="preserve">A dependent child ceases to be a “dependent child” under the group health plan. </w:t>
      </w:r>
    </w:p>
    <w:p w14:paraId="43D02E63" w14:textId="77777777" w:rsidR="001F6490" w:rsidRPr="008B7248" w:rsidRDefault="001F6490" w:rsidP="00FF52CF">
      <w:pPr>
        <w:rPr>
          <w:rFonts w:cs="Arial"/>
          <w:sz w:val="22"/>
          <w:szCs w:val="22"/>
        </w:rPr>
      </w:pPr>
    </w:p>
    <w:p w14:paraId="24907098" w14:textId="77777777" w:rsidR="001F6490" w:rsidRPr="008B7248" w:rsidRDefault="001F6490" w:rsidP="00FF52CF">
      <w:pPr>
        <w:rPr>
          <w:rFonts w:cs="Arial"/>
          <w:sz w:val="22"/>
          <w:szCs w:val="22"/>
        </w:rPr>
      </w:pPr>
      <w:r w:rsidRPr="008B7248">
        <w:rPr>
          <w:rFonts w:cs="Arial"/>
          <w:sz w:val="22"/>
          <w:szCs w:val="22"/>
        </w:rPr>
        <w:t xml:space="preserve">Under the law, it is the responsibility of the person seeking continuation coverage to inform NDPERS of a divorce, legal separation or a child losing dependent status within 60 days of the date of the event. </w:t>
      </w:r>
    </w:p>
    <w:p w14:paraId="543C4EE2" w14:textId="77777777" w:rsidR="001F6490" w:rsidRPr="008B7248" w:rsidRDefault="001F6490" w:rsidP="00FF52CF">
      <w:pPr>
        <w:rPr>
          <w:rFonts w:cs="Arial"/>
          <w:sz w:val="22"/>
          <w:szCs w:val="22"/>
        </w:rPr>
      </w:pPr>
    </w:p>
    <w:p w14:paraId="28AB21E0" w14:textId="77777777" w:rsidR="001F6490" w:rsidRPr="008B7248" w:rsidRDefault="001F6490" w:rsidP="00FF52CF">
      <w:pPr>
        <w:rPr>
          <w:rFonts w:cs="Arial"/>
          <w:sz w:val="22"/>
          <w:szCs w:val="22"/>
        </w:rPr>
      </w:pPr>
      <w:r w:rsidRPr="008B7248">
        <w:rPr>
          <w:rFonts w:cs="Arial"/>
          <w:sz w:val="22"/>
          <w:szCs w:val="22"/>
        </w:rPr>
        <w:t xml:space="preserve">The employer has the responsibility to notify NDPERS of a participant’s death, termination, or reduction in hours of employment. </w:t>
      </w:r>
    </w:p>
    <w:p w14:paraId="483F45D2" w14:textId="77777777" w:rsidR="001F6490" w:rsidRPr="008B7248" w:rsidRDefault="001F6490" w:rsidP="00FF52CF">
      <w:pPr>
        <w:rPr>
          <w:rFonts w:cs="Arial"/>
          <w:sz w:val="22"/>
          <w:szCs w:val="22"/>
        </w:rPr>
      </w:pPr>
    </w:p>
    <w:p w14:paraId="3E667303" w14:textId="77777777" w:rsidR="001F6490" w:rsidRPr="008B7248" w:rsidRDefault="001F6490" w:rsidP="00FF52CF">
      <w:pPr>
        <w:rPr>
          <w:rFonts w:cs="Arial"/>
          <w:sz w:val="22"/>
          <w:szCs w:val="22"/>
        </w:rPr>
      </w:pPr>
      <w:r w:rsidRPr="008B7248">
        <w:rPr>
          <w:rFonts w:cs="Arial"/>
          <w:sz w:val="22"/>
          <w:szCs w:val="22"/>
        </w:rPr>
        <w:t xml:space="preserve">You will have 60 days from the date of this notice to inform NDPERS that you want continuation coverage. </w:t>
      </w:r>
    </w:p>
    <w:p w14:paraId="7B571F3D" w14:textId="77777777" w:rsidR="001F6490" w:rsidRPr="008B7248" w:rsidRDefault="001F6490" w:rsidP="00FF52CF">
      <w:pPr>
        <w:rPr>
          <w:rFonts w:cs="Arial"/>
          <w:sz w:val="22"/>
          <w:szCs w:val="22"/>
        </w:rPr>
      </w:pPr>
    </w:p>
    <w:p w14:paraId="58566F9A" w14:textId="77777777" w:rsidR="001F6490" w:rsidRPr="008B7248" w:rsidRDefault="001F6490" w:rsidP="00FF52CF">
      <w:pPr>
        <w:rPr>
          <w:rFonts w:cs="Arial"/>
          <w:b/>
          <w:sz w:val="22"/>
          <w:szCs w:val="22"/>
          <w:u w:val="single"/>
        </w:rPr>
      </w:pPr>
      <w:r w:rsidRPr="008B7248">
        <w:rPr>
          <w:rFonts w:cs="Arial"/>
          <w:b/>
          <w:sz w:val="22"/>
          <w:szCs w:val="22"/>
          <w:u w:val="single"/>
        </w:rPr>
        <w:t xml:space="preserve">Length of COBRA Coverage </w:t>
      </w:r>
    </w:p>
    <w:p w14:paraId="07045E4F" w14:textId="77777777" w:rsidR="001F6490" w:rsidRPr="008B7248" w:rsidRDefault="001F6490" w:rsidP="00FF52CF">
      <w:pPr>
        <w:rPr>
          <w:rFonts w:cs="Arial"/>
          <w:sz w:val="22"/>
          <w:szCs w:val="22"/>
        </w:rPr>
      </w:pPr>
      <w:r w:rsidRPr="008B7248">
        <w:rPr>
          <w:rFonts w:cs="Arial"/>
          <w:sz w:val="22"/>
          <w:szCs w:val="22"/>
        </w:rPr>
        <w:lastRenderedPageBreak/>
        <w:t>You, your spouse or dependent(s), are eligible to receive continuation coverage until the end of the current plan year in which the qualifying event occurred which is December 31.  If you have a balance in your medical spending account after the end of the current plan year, you have the option to have eligible expenses incurred during the “grace period”, from January 1 through March 15 of the new plan year, reimbursed from that remaining balance.  You will have until April 30 to submit claims.  Any amount remaining in your medical spending reimbursement account after the April 30 claims filing deadline is forfeited.</w:t>
      </w:r>
    </w:p>
    <w:p w14:paraId="4DA2BDBD" w14:textId="77777777" w:rsidR="001F6490" w:rsidRPr="008B7248" w:rsidRDefault="001F6490" w:rsidP="00FF52CF">
      <w:pPr>
        <w:rPr>
          <w:rFonts w:cs="Arial"/>
          <w:sz w:val="22"/>
          <w:szCs w:val="22"/>
        </w:rPr>
      </w:pPr>
    </w:p>
    <w:p w14:paraId="7755C89C" w14:textId="77777777" w:rsidR="001F6490" w:rsidRPr="008B7248" w:rsidRDefault="001F6490" w:rsidP="00FF52CF">
      <w:pPr>
        <w:rPr>
          <w:rFonts w:cs="Arial"/>
          <w:b/>
          <w:sz w:val="22"/>
          <w:szCs w:val="22"/>
          <w:u w:val="single"/>
        </w:rPr>
      </w:pPr>
      <w:r w:rsidRPr="008B7248">
        <w:rPr>
          <w:rFonts w:cs="Arial"/>
          <w:b/>
          <w:sz w:val="22"/>
          <w:szCs w:val="22"/>
          <w:u w:val="single"/>
        </w:rPr>
        <w:t xml:space="preserve">COBRA Coverage Premiums </w:t>
      </w:r>
    </w:p>
    <w:p w14:paraId="30FDF76B" w14:textId="77777777" w:rsidR="001F6490" w:rsidRPr="008B7248" w:rsidRDefault="001F6490" w:rsidP="00FF52CF">
      <w:pPr>
        <w:rPr>
          <w:rFonts w:cs="Arial"/>
          <w:sz w:val="22"/>
          <w:szCs w:val="22"/>
        </w:rPr>
      </w:pPr>
      <w:r w:rsidRPr="008B7248">
        <w:rPr>
          <w:rFonts w:cs="Arial"/>
          <w:sz w:val="22"/>
          <w:szCs w:val="22"/>
        </w:rPr>
        <w:t>To continue your coverage, submit the premium amount plus a two percent (2%) administrative fee by the first of each month. You will be notified of the required premium amount upon NDPERS receiving your election to continue participation.</w:t>
      </w:r>
    </w:p>
    <w:p w14:paraId="1A098955" w14:textId="77777777" w:rsidR="001F6490" w:rsidRPr="008B7248" w:rsidRDefault="001F6490" w:rsidP="00FF52CF">
      <w:pPr>
        <w:rPr>
          <w:rFonts w:cs="Arial"/>
          <w:sz w:val="22"/>
          <w:szCs w:val="22"/>
        </w:rPr>
      </w:pPr>
    </w:p>
    <w:p w14:paraId="7AE643F6" w14:textId="77777777" w:rsidR="001F6490" w:rsidRPr="008B7248" w:rsidRDefault="001F6490" w:rsidP="00FF52CF">
      <w:pPr>
        <w:rPr>
          <w:rFonts w:cs="Arial"/>
          <w:sz w:val="22"/>
          <w:szCs w:val="22"/>
        </w:rPr>
      </w:pPr>
      <w:r w:rsidRPr="008B7248">
        <w:rPr>
          <w:rFonts w:cs="Arial"/>
          <w:sz w:val="22"/>
          <w:szCs w:val="22"/>
        </w:rPr>
        <w:t>If you fail to pay the premium on time, your coverage will terminate on the last day of the month for which a contribution was received.</w:t>
      </w:r>
    </w:p>
    <w:p w14:paraId="6ECA3C82" w14:textId="77777777" w:rsidR="001F6490" w:rsidRPr="008B7248" w:rsidRDefault="001F6490" w:rsidP="00FF52CF">
      <w:pPr>
        <w:rPr>
          <w:rFonts w:cs="Arial"/>
          <w:sz w:val="22"/>
          <w:szCs w:val="22"/>
        </w:rPr>
      </w:pPr>
    </w:p>
    <w:p w14:paraId="5F804913" w14:textId="77777777" w:rsidR="001F6490" w:rsidRPr="008B7248" w:rsidRDefault="001F6490" w:rsidP="00FF52CF">
      <w:pPr>
        <w:rPr>
          <w:rFonts w:cs="Arial"/>
          <w:sz w:val="22"/>
          <w:szCs w:val="22"/>
        </w:rPr>
      </w:pPr>
      <w:r w:rsidRPr="008B7248">
        <w:rPr>
          <w:rFonts w:cs="Arial"/>
          <w:sz w:val="22"/>
          <w:szCs w:val="22"/>
        </w:rPr>
        <w:t xml:space="preserve">Continuation coverage under COBRA is provided subject to your eligibility.  NDPERS reserves the right to terminate your COBRA coverage retroactively if you are determined to be ineligible for coverage. </w:t>
      </w:r>
    </w:p>
    <w:p w14:paraId="578055DD" w14:textId="77777777" w:rsidR="00BA72ED" w:rsidRPr="008B7248" w:rsidRDefault="00BA72ED" w:rsidP="00FF52CF">
      <w:pPr>
        <w:suppressAutoHyphens/>
        <w:rPr>
          <w:rFonts w:cs="Arial"/>
          <w:spacing w:val="-3"/>
          <w:sz w:val="22"/>
          <w:szCs w:val="22"/>
        </w:rPr>
      </w:pPr>
    </w:p>
    <w:p w14:paraId="716AD1B4" w14:textId="77777777" w:rsidR="0018030A" w:rsidRPr="008B7248" w:rsidRDefault="0018030A" w:rsidP="00FF52CF">
      <w:pPr>
        <w:suppressAutoHyphens/>
        <w:rPr>
          <w:rFonts w:cs="Arial"/>
          <w:spacing w:val="-3"/>
          <w:sz w:val="22"/>
          <w:szCs w:val="22"/>
        </w:rPr>
      </w:pPr>
      <w:r w:rsidRPr="008B7248">
        <w:rPr>
          <w:rFonts w:cs="Arial"/>
          <w:spacing w:val="-3"/>
          <w:sz w:val="22"/>
          <w:szCs w:val="22"/>
        </w:rPr>
        <w:t xml:space="preserve">If you have any questions, please call NDPERS at </w:t>
      </w:r>
      <w:bookmarkStart w:id="16" w:name="sagitec12"/>
      <w:r w:rsidRPr="008B7248">
        <w:rPr>
          <w:rFonts w:cs="Arial"/>
          <w:spacing w:val="-3"/>
          <w:sz w:val="22"/>
          <w:szCs w:val="22"/>
        </w:rPr>
        <w:t>{stdNDPERSPhoneNumber}</w:t>
      </w:r>
      <w:bookmarkEnd w:id="16"/>
      <w:r w:rsidRPr="008B7248">
        <w:rPr>
          <w:rFonts w:cs="Arial"/>
          <w:spacing w:val="-3"/>
          <w:sz w:val="22"/>
          <w:szCs w:val="22"/>
        </w:rPr>
        <w:t xml:space="preserve"> or </w:t>
      </w:r>
      <w:bookmarkStart w:id="17" w:name="sagitec13"/>
      <w:r w:rsidRPr="008B7248">
        <w:rPr>
          <w:rFonts w:cs="Arial"/>
          <w:spacing w:val="-3"/>
          <w:sz w:val="22"/>
          <w:szCs w:val="22"/>
        </w:rPr>
        <w:t>{stdNDPERSTollFreePhoneNumber}</w:t>
      </w:r>
      <w:bookmarkEnd w:id="17"/>
      <w:r w:rsidRPr="008B7248">
        <w:rPr>
          <w:rFonts w:cs="Arial"/>
          <w:spacing w:val="-3"/>
          <w:sz w:val="22"/>
          <w:szCs w:val="22"/>
        </w:rPr>
        <w:t>.</w:t>
      </w:r>
    </w:p>
    <w:p w14:paraId="29FBDF1A" w14:textId="77777777" w:rsidR="0018030A" w:rsidRPr="008B7248" w:rsidRDefault="0018030A" w:rsidP="00FF52CF">
      <w:pPr>
        <w:suppressAutoHyphens/>
        <w:rPr>
          <w:rFonts w:cs="Arial"/>
          <w:spacing w:val="-3"/>
          <w:sz w:val="22"/>
          <w:szCs w:val="22"/>
        </w:rPr>
      </w:pPr>
    </w:p>
    <w:p w14:paraId="3EAAB3E6" w14:textId="77777777" w:rsidR="0018030A" w:rsidRPr="008B7248" w:rsidRDefault="0018030A" w:rsidP="00FF52CF">
      <w:pPr>
        <w:suppressAutoHyphens/>
        <w:rPr>
          <w:rFonts w:cs="Arial"/>
          <w:spacing w:val="-3"/>
          <w:sz w:val="22"/>
          <w:szCs w:val="22"/>
        </w:rPr>
      </w:pPr>
      <w:r w:rsidRPr="008B7248">
        <w:rPr>
          <w:rFonts w:cs="Arial"/>
          <w:spacing w:val="-3"/>
          <w:sz w:val="22"/>
          <w:szCs w:val="22"/>
        </w:rPr>
        <w:t>Sincerely,</w:t>
      </w:r>
    </w:p>
    <w:p w14:paraId="35C45506" w14:textId="77777777" w:rsidR="0018030A" w:rsidRPr="008B7248" w:rsidRDefault="0018030A" w:rsidP="00FF52CF">
      <w:pPr>
        <w:suppressAutoHyphens/>
        <w:rPr>
          <w:rFonts w:cs="Arial"/>
          <w:spacing w:val="-3"/>
          <w:sz w:val="22"/>
          <w:szCs w:val="22"/>
        </w:rPr>
      </w:pPr>
    </w:p>
    <w:p w14:paraId="47FE922F" w14:textId="77777777" w:rsidR="0018030A" w:rsidRPr="008B7248" w:rsidRDefault="0018030A" w:rsidP="00FF52CF">
      <w:pPr>
        <w:suppressAutoHyphens/>
        <w:rPr>
          <w:rFonts w:cs="Arial"/>
          <w:spacing w:val="-3"/>
          <w:sz w:val="22"/>
          <w:szCs w:val="22"/>
        </w:rPr>
      </w:pPr>
    </w:p>
    <w:p w14:paraId="0C3AE819" w14:textId="77777777" w:rsidR="0018030A" w:rsidRPr="008B7248" w:rsidRDefault="0018030A" w:rsidP="00FF52CF">
      <w:pPr>
        <w:suppressAutoHyphens/>
        <w:rPr>
          <w:rFonts w:cs="Arial"/>
          <w:spacing w:val="-3"/>
          <w:sz w:val="22"/>
          <w:szCs w:val="22"/>
        </w:rPr>
      </w:pPr>
    </w:p>
    <w:p w14:paraId="4AE6C473" w14:textId="77777777" w:rsidR="0018030A" w:rsidRPr="008B7248" w:rsidRDefault="0018030A" w:rsidP="00FF52CF">
      <w:pPr>
        <w:suppressAutoHyphens/>
        <w:rPr>
          <w:rFonts w:cs="Arial"/>
          <w:spacing w:val="-3"/>
          <w:sz w:val="22"/>
          <w:szCs w:val="22"/>
        </w:rPr>
      </w:pPr>
      <w:r w:rsidRPr="008B7248">
        <w:rPr>
          <w:rFonts w:cs="Arial"/>
          <w:spacing w:val="-3"/>
          <w:sz w:val="22"/>
          <w:szCs w:val="22"/>
        </w:rPr>
        <w:t>NDPERS Benefits Division</w:t>
      </w:r>
    </w:p>
    <w:p w14:paraId="120B408E" w14:textId="77777777" w:rsidR="004F2608" w:rsidRDefault="004F2608" w:rsidP="004F2608">
      <w:pPr>
        <w:rPr>
          <w:rFonts w:cs="Arial"/>
          <w:sz w:val="22"/>
          <w:szCs w:val="22"/>
        </w:rPr>
      </w:pPr>
    </w:p>
    <w:sectPr w:rsidR="004F2608" w:rsidSect="004A5218">
      <w:footerReference w:type="default" r:id="rId7"/>
      <w:headerReference w:type="first" r:id="rId8"/>
      <w:footerReference w:type="first" r:id="rId9"/>
      <w:pgSz w:w="12240" w:h="15840" w:code="1"/>
      <w:pgMar w:top="720" w:right="1440" w:bottom="1008" w:left="1440" w:header="0" w:footer="60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11AD7" w14:textId="77777777" w:rsidR="00563A85" w:rsidRDefault="00563A85">
      <w:r>
        <w:separator/>
      </w:r>
    </w:p>
  </w:endnote>
  <w:endnote w:type="continuationSeparator" w:id="0">
    <w:p w14:paraId="1D991524" w14:textId="77777777" w:rsidR="00563A85" w:rsidRDefault="00563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D7173" w14:textId="77777777" w:rsidR="003E453F" w:rsidRPr="003E453F" w:rsidRDefault="003E453F">
    <w:pPr>
      <w:pStyle w:val="Footer"/>
      <w:rPr>
        <w:sz w:val="18"/>
        <w:szCs w:val="18"/>
      </w:rPr>
    </w:pPr>
    <w:r>
      <w:rPr>
        <w:sz w:val="18"/>
        <w:szCs w:val="18"/>
      </w:rPr>
      <w:t>PER-0104 (01-2012)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ECA99" w14:textId="77777777" w:rsidR="00473088" w:rsidRPr="00473088" w:rsidRDefault="00473088">
    <w:pPr>
      <w:pStyle w:val="Footer"/>
      <w:rPr>
        <w:sz w:val="18"/>
        <w:szCs w:val="18"/>
      </w:rPr>
    </w:pPr>
    <w:r>
      <w:rPr>
        <w:sz w:val="18"/>
        <w:szCs w:val="18"/>
      </w:rPr>
      <w:t>PER-0104 (06-2012)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9E662" w14:textId="77777777" w:rsidR="00563A85" w:rsidRDefault="00563A85">
      <w:r>
        <w:separator/>
      </w:r>
    </w:p>
  </w:footnote>
  <w:footnote w:type="continuationSeparator" w:id="0">
    <w:p w14:paraId="72B8834B" w14:textId="77777777" w:rsidR="00563A85" w:rsidRDefault="00563A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88C95" w14:textId="77777777" w:rsidR="0014759C" w:rsidRDefault="004A5218" w:rsidP="004A5218">
    <w:pPr>
      <w:pStyle w:val="Header"/>
      <w:ind w:left="-1440" w:right="-1440"/>
    </w:pPr>
    <w:bookmarkStart w:id="18" w:name="HeaderImage"/>
    <w:r>
      <w:t>{ImgImage}</w:t>
    </w:r>
    <w:bookmarkEnd w:id="18"/>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F13A6"/>
    <w:multiLevelType w:val="hybridMultilevel"/>
    <w:tmpl w:val="D76E2304"/>
    <w:lvl w:ilvl="0" w:tplc="28B2BCB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16B8455E"/>
    <w:multiLevelType w:val="hybridMultilevel"/>
    <w:tmpl w:val="D76E2304"/>
    <w:lvl w:ilvl="0" w:tplc="28B2BCB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16cid:durableId="1569463804">
    <w:abstractNumId w:val="8"/>
  </w:num>
  <w:num w:numId="2" w16cid:durableId="1560045428">
    <w:abstractNumId w:val="12"/>
  </w:num>
  <w:num w:numId="3" w16cid:durableId="876816642">
    <w:abstractNumId w:val="2"/>
  </w:num>
  <w:num w:numId="4" w16cid:durableId="2081831542">
    <w:abstractNumId w:val="3"/>
  </w:num>
  <w:num w:numId="5" w16cid:durableId="1110777941">
    <w:abstractNumId w:val="9"/>
  </w:num>
  <w:num w:numId="6" w16cid:durableId="606622625">
    <w:abstractNumId w:val="10"/>
  </w:num>
  <w:num w:numId="7" w16cid:durableId="297688401">
    <w:abstractNumId w:val="7"/>
  </w:num>
  <w:num w:numId="8" w16cid:durableId="44263125">
    <w:abstractNumId w:val="5"/>
  </w:num>
  <w:num w:numId="9" w16cid:durableId="1349524038">
    <w:abstractNumId w:val="6"/>
  </w:num>
  <w:num w:numId="10" w16cid:durableId="230585951">
    <w:abstractNumId w:val="13"/>
  </w:num>
  <w:num w:numId="11" w16cid:durableId="946279738">
    <w:abstractNumId w:val="4"/>
  </w:num>
  <w:num w:numId="12" w16cid:durableId="121503996">
    <w:abstractNumId w:val="11"/>
  </w:num>
  <w:num w:numId="13" w16cid:durableId="332535276">
    <w:abstractNumId w:val="0"/>
  </w:num>
  <w:num w:numId="14" w16cid:durableId="156309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299E"/>
    <w:rsid w:val="0002414E"/>
    <w:rsid w:val="000340F8"/>
    <w:rsid w:val="00046F6D"/>
    <w:rsid w:val="00080032"/>
    <w:rsid w:val="00091C96"/>
    <w:rsid w:val="000A3CC6"/>
    <w:rsid w:val="000B4EAE"/>
    <w:rsid w:val="000E103C"/>
    <w:rsid w:val="00103906"/>
    <w:rsid w:val="00131B6E"/>
    <w:rsid w:val="0013599B"/>
    <w:rsid w:val="0014759C"/>
    <w:rsid w:val="0018030A"/>
    <w:rsid w:val="001A6202"/>
    <w:rsid w:val="001C0E1E"/>
    <w:rsid w:val="001C39CC"/>
    <w:rsid w:val="001C4E0E"/>
    <w:rsid w:val="001E7F9D"/>
    <w:rsid w:val="001F633F"/>
    <w:rsid w:val="001F6490"/>
    <w:rsid w:val="00217F59"/>
    <w:rsid w:val="00254DA0"/>
    <w:rsid w:val="00285ACD"/>
    <w:rsid w:val="00291652"/>
    <w:rsid w:val="002C2367"/>
    <w:rsid w:val="002C48AD"/>
    <w:rsid w:val="002E3EE6"/>
    <w:rsid w:val="002F250C"/>
    <w:rsid w:val="0030199E"/>
    <w:rsid w:val="003119D5"/>
    <w:rsid w:val="003351DE"/>
    <w:rsid w:val="00344E2C"/>
    <w:rsid w:val="00356BD1"/>
    <w:rsid w:val="003A6164"/>
    <w:rsid w:val="003E453F"/>
    <w:rsid w:val="00426EEF"/>
    <w:rsid w:val="004377A0"/>
    <w:rsid w:val="00445BEA"/>
    <w:rsid w:val="00472DDC"/>
    <w:rsid w:val="00473088"/>
    <w:rsid w:val="004A5218"/>
    <w:rsid w:val="004D3316"/>
    <w:rsid w:val="004F2608"/>
    <w:rsid w:val="004F3A1E"/>
    <w:rsid w:val="00504734"/>
    <w:rsid w:val="005275EF"/>
    <w:rsid w:val="00563A85"/>
    <w:rsid w:val="00592CE7"/>
    <w:rsid w:val="005A78EF"/>
    <w:rsid w:val="005C0BD8"/>
    <w:rsid w:val="005D1A78"/>
    <w:rsid w:val="005D4A97"/>
    <w:rsid w:val="005D6A9F"/>
    <w:rsid w:val="00622FBB"/>
    <w:rsid w:val="00671EA0"/>
    <w:rsid w:val="006843EE"/>
    <w:rsid w:val="00687544"/>
    <w:rsid w:val="006B2644"/>
    <w:rsid w:val="006B7EAE"/>
    <w:rsid w:val="006D76D5"/>
    <w:rsid w:val="00706663"/>
    <w:rsid w:val="0076670B"/>
    <w:rsid w:val="0077299E"/>
    <w:rsid w:val="007A1DFE"/>
    <w:rsid w:val="007A4B5C"/>
    <w:rsid w:val="007D5169"/>
    <w:rsid w:val="008632E8"/>
    <w:rsid w:val="00865B41"/>
    <w:rsid w:val="008A2247"/>
    <w:rsid w:val="008B7248"/>
    <w:rsid w:val="008D43CD"/>
    <w:rsid w:val="008E2893"/>
    <w:rsid w:val="00943FD6"/>
    <w:rsid w:val="00954679"/>
    <w:rsid w:val="00967F3D"/>
    <w:rsid w:val="009D2F22"/>
    <w:rsid w:val="00A15790"/>
    <w:rsid w:val="00A20A97"/>
    <w:rsid w:val="00A3633A"/>
    <w:rsid w:val="00AA2041"/>
    <w:rsid w:val="00B57934"/>
    <w:rsid w:val="00B7623C"/>
    <w:rsid w:val="00BA72ED"/>
    <w:rsid w:val="00BB53ED"/>
    <w:rsid w:val="00BB5BEB"/>
    <w:rsid w:val="00BF512A"/>
    <w:rsid w:val="00C206B1"/>
    <w:rsid w:val="00CD062B"/>
    <w:rsid w:val="00D05E57"/>
    <w:rsid w:val="00D904C7"/>
    <w:rsid w:val="00E07281"/>
    <w:rsid w:val="00E21EEF"/>
    <w:rsid w:val="00EE32C3"/>
    <w:rsid w:val="00F65260"/>
    <w:rsid w:val="00F7528A"/>
    <w:rsid w:val="00FF5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1972B5"/>
  <w15:chartTrackingRefBased/>
  <w15:docId w15:val="{8911B30D-C9DB-4F8A-B230-A71570BD0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paragraph" w:styleId="BodyTextIndent">
    <w:name w:val="Body Text Indent"/>
    <w:basedOn w:val="Normal"/>
    <w:rsid w:val="00BB53ED"/>
    <w:pPr>
      <w:spacing w:after="120"/>
      <w:ind w:left="360"/>
    </w:pPr>
  </w:style>
  <w:style w:type="character" w:styleId="CommentReference">
    <w:name w:val="annotation reference"/>
    <w:rsid w:val="00967F3D"/>
    <w:rPr>
      <w:sz w:val="16"/>
      <w:szCs w:val="16"/>
    </w:rPr>
  </w:style>
  <w:style w:type="paragraph" w:styleId="CommentText">
    <w:name w:val="annotation text"/>
    <w:basedOn w:val="Normal"/>
    <w:link w:val="CommentTextChar"/>
    <w:rsid w:val="00967F3D"/>
    <w:rPr>
      <w:sz w:val="20"/>
    </w:rPr>
  </w:style>
  <w:style w:type="character" w:customStyle="1" w:styleId="CommentTextChar">
    <w:name w:val="Comment Text Char"/>
    <w:link w:val="CommentText"/>
    <w:rsid w:val="00967F3D"/>
    <w:rPr>
      <w:rFonts w:ascii="Arial" w:hAnsi="Arial"/>
    </w:rPr>
  </w:style>
  <w:style w:type="paragraph" w:styleId="CommentSubject">
    <w:name w:val="annotation subject"/>
    <w:basedOn w:val="CommentText"/>
    <w:next w:val="CommentText"/>
    <w:link w:val="CommentSubjectChar"/>
    <w:rsid w:val="00967F3D"/>
    <w:rPr>
      <w:b/>
      <w:bCs/>
    </w:rPr>
  </w:style>
  <w:style w:type="character" w:customStyle="1" w:styleId="CommentSubjectChar">
    <w:name w:val="Comment Subject Char"/>
    <w:link w:val="CommentSubject"/>
    <w:rsid w:val="00967F3D"/>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Template>
  <TotalTime>6</TotalTime>
  <Pages>2</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Malwadkar, Abhijeet</cp:lastModifiedBy>
  <cp:revision>8</cp:revision>
  <cp:lastPrinted>2008-11-12T05:39:00Z</cp:lastPrinted>
  <dcterms:created xsi:type="dcterms:W3CDTF">2014-02-24T06:47:00Z</dcterms:created>
  <dcterms:modified xsi:type="dcterms:W3CDTF">2023-10-05T17:09:00Z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689393288</vt:i4>
  </property>
  <property fmtid="{D5CDD505-2E9C-101B-9397-08002B2CF9AE}" pid="4" name="_EmailSubject">
    <vt:lpwstr>updated templates</vt:lpwstr>
  </property>
  <property fmtid="{D5CDD505-2E9C-101B-9397-08002B2CF9AE}" pid="5" name="_AuthorEmail">
    <vt:lpwstr>sdschaak@nd.gov</vt:lpwstr>
  </property>
  <property fmtid="{D5CDD505-2E9C-101B-9397-08002B2CF9AE}" pid="6" name="_AuthorEmailDisplayName">
    <vt:lpwstr>Dschaak, Sharmain L.</vt:lpwstr>
  </property>
  <property fmtid="{D5CDD505-2E9C-101B-9397-08002B2CF9AE}" pid="7" name="_ReviewingToolsShownOnce">
    <vt:lpwstr/>
  </property>
</Properties>
</file>