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BFA" w:rsidRDefault="007B4BFA" w:rsidP="00253E97">
      <w:pPr>
        <w:rPr>
          <w:rFonts w:cs="Arial"/>
          <w:spacing w:val="-2"/>
          <w:sz w:val="22"/>
          <w:szCs w:val="22"/>
        </w:rPr>
      </w:pPr>
    </w:p>
    <w:p w:rsidR="007B4BFA" w:rsidRDefault="007B4BFA" w:rsidP="00253E97">
      <w:pPr>
        <w:rPr>
          <w:rFonts w:cs="Arial"/>
          <w:spacing w:val="-2"/>
          <w:sz w:val="22"/>
          <w:szCs w:val="22"/>
        </w:rPr>
      </w:pPr>
    </w:p>
    <w:p w:rsidR="007C6F13" w:rsidRPr="00E25FBB" w:rsidRDefault="00CC23A7" w:rsidP="00253E97">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sidR="00FF04CD">
        <w:rPr>
          <w:rFonts w:cs="Arial"/>
          <w:spacing w:val="-2"/>
          <w:sz w:val="22"/>
          <w:szCs w:val="22"/>
        </w:rPr>
        <w:tab/>
      </w:r>
      <w:r w:rsidR="00FF04CD">
        <w:rPr>
          <w:rFonts w:cs="Arial"/>
          <w:spacing w:val="-2"/>
          <w:sz w:val="22"/>
          <w:szCs w:val="22"/>
        </w:rPr>
        <w:tab/>
      </w:r>
      <w:r w:rsidR="00FF04CD">
        <w:rPr>
          <w:rFonts w:cs="Arial"/>
          <w:spacing w:val="-2"/>
          <w:sz w:val="22"/>
          <w:szCs w:val="22"/>
        </w:rPr>
        <w:tab/>
      </w:r>
      <w:r w:rsidR="00FF04CD">
        <w:rPr>
          <w:rFonts w:cs="Arial"/>
          <w:spacing w:val="-2"/>
          <w:sz w:val="22"/>
          <w:szCs w:val="22"/>
        </w:rPr>
        <w:tab/>
      </w:r>
      <w:r w:rsidR="00FF04CD">
        <w:rPr>
          <w:rFonts w:cs="Arial"/>
          <w:spacing w:val="-2"/>
          <w:sz w:val="22"/>
          <w:szCs w:val="22"/>
        </w:rPr>
        <w:tab/>
      </w:r>
      <w:r w:rsidR="00FF04CD">
        <w:rPr>
          <w:rFonts w:cs="Arial"/>
          <w:spacing w:val="-2"/>
          <w:sz w:val="22"/>
          <w:szCs w:val="22"/>
        </w:rPr>
        <w:tab/>
      </w:r>
      <w:r w:rsidR="00FF04CD">
        <w:rPr>
          <w:rFonts w:cs="Arial"/>
          <w:spacing w:val="-2"/>
          <w:sz w:val="22"/>
          <w:szCs w:val="22"/>
        </w:rPr>
        <w:tab/>
      </w:r>
      <w:r w:rsidR="00F37131">
        <w:rPr>
          <w:rFonts w:cs="Arial"/>
          <w:spacing w:val="-2"/>
          <w:sz w:val="22"/>
          <w:szCs w:val="22"/>
        </w:rPr>
        <w:tab/>
      </w:r>
      <w:r w:rsidR="007C6F13" w:rsidRPr="00E25FBB">
        <w:rPr>
          <w:rFonts w:cs="Arial"/>
          <w:spacing w:val="-2"/>
          <w:sz w:val="22"/>
          <w:szCs w:val="22"/>
        </w:rPr>
        <w:t xml:space="preserve">Member ID: </w:t>
      </w:r>
      <w:bookmarkStart w:id="1" w:name="sagitec2"/>
      <w:r>
        <w:rPr>
          <w:rFonts w:cs="Arial"/>
          <w:spacing w:val="-2"/>
          <w:sz w:val="22"/>
          <w:szCs w:val="22"/>
        </w:rPr>
        <w:t>{</w:t>
      </w:r>
      <w:proofErr w:type="spellStart"/>
      <w:r>
        <w:rPr>
          <w:rFonts w:cs="Arial"/>
          <w:spacing w:val="-2"/>
          <w:sz w:val="22"/>
          <w:szCs w:val="22"/>
        </w:rPr>
        <w:t>stdMbrPERSLinkID</w:t>
      </w:r>
      <w:proofErr w:type="spellEnd"/>
      <w:r>
        <w:rPr>
          <w:rFonts w:cs="Arial"/>
          <w:spacing w:val="-2"/>
          <w:sz w:val="22"/>
          <w:szCs w:val="22"/>
        </w:rPr>
        <w:t>}</w:t>
      </w:r>
      <w:bookmarkEnd w:id="1"/>
    </w:p>
    <w:p w:rsidR="0054075C" w:rsidRDefault="0054075C" w:rsidP="00253E97">
      <w:pPr>
        <w:rPr>
          <w:rFonts w:cs="Arial"/>
          <w:spacing w:val="-2"/>
          <w:sz w:val="22"/>
          <w:szCs w:val="22"/>
        </w:rPr>
      </w:pPr>
    </w:p>
    <w:p w:rsidR="007B4BFA" w:rsidRPr="00E25FBB" w:rsidRDefault="007B4BFA" w:rsidP="00253E97">
      <w:pPr>
        <w:rPr>
          <w:rFonts w:cs="Arial"/>
          <w:spacing w:val="-2"/>
          <w:sz w:val="22"/>
          <w:szCs w:val="22"/>
        </w:rPr>
      </w:pPr>
    </w:p>
    <w:p w:rsidR="0054075C" w:rsidRPr="00E25FBB" w:rsidRDefault="00CC23A7" w:rsidP="00253E97">
      <w:pPr>
        <w:rPr>
          <w:rFonts w:cs="Arial"/>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stdMbrFullName</w:t>
      </w:r>
      <w:proofErr w:type="spellEnd"/>
      <w:proofErr w:type="gramEnd"/>
      <w:r>
        <w:rPr>
          <w:rFonts w:cs="Arial"/>
          <w:spacing w:val="-2"/>
          <w:sz w:val="22"/>
          <w:szCs w:val="22"/>
        </w:rPr>
        <w:t>}</w:t>
      </w:r>
      <w:bookmarkEnd w:id="2"/>
    </w:p>
    <w:p w:rsidR="0054075C" w:rsidRPr="00E25FBB" w:rsidRDefault="00CC23A7" w:rsidP="00253E97">
      <w:pPr>
        <w:rPr>
          <w:rFonts w:cs="Arial"/>
          <w:spacing w:val="-2"/>
          <w:sz w:val="22"/>
          <w:szCs w:val="22"/>
        </w:rPr>
      </w:pPr>
      <w:bookmarkStart w:id="3" w:name="sagitec4"/>
      <w:r>
        <w:rPr>
          <w:rFonts w:cs="Arial"/>
          <w:spacing w:val="-2"/>
          <w:sz w:val="22"/>
          <w:szCs w:val="22"/>
        </w:rPr>
        <w:t>{stdMbrAdrCorStreet1}</w:t>
      </w:r>
      <w:bookmarkEnd w:id="3"/>
    </w:p>
    <w:p w:rsidR="0054075C" w:rsidRPr="00E25FBB" w:rsidRDefault="00CC23A7" w:rsidP="00253E97">
      <w:pPr>
        <w:rPr>
          <w:rFonts w:cs="Arial"/>
          <w:spacing w:val="-2"/>
          <w:sz w:val="22"/>
          <w:szCs w:val="22"/>
        </w:rPr>
      </w:pPr>
      <w:bookmarkStart w:id="4"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stdMbrAdrCorStreet2}</w:t>
      </w:r>
      <w:bookmarkEnd w:id="4"/>
    </w:p>
    <w:p w:rsidR="0054075C" w:rsidRPr="00E25FBB" w:rsidRDefault="00CC23A7" w:rsidP="00253E97">
      <w:pPr>
        <w:rPr>
          <w:rFonts w:cs="Arial"/>
          <w:spacing w:val="-2"/>
          <w:sz w:val="22"/>
          <w:szCs w:val="22"/>
        </w:rPr>
      </w:pPr>
      <w:bookmarkStart w:id="5" w:name="sagitec6"/>
      <w:r>
        <w:rPr>
          <w:rFonts w:cs="Arial"/>
          <w:spacing w:val="-2"/>
          <w:sz w:val="22"/>
          <w:szCs w:val="22"/>
        </w:rPr>
        <w:t>{</w:t>
      </w:r>
      <w:proofErr w:type="spellStart"/>
      <w:proofErr w:type="gramStart"/>
      <w:r>
        <w:rPr>
          <w:rFonts w:cs="Arial"/>
          <w:spacing w:val="-2"/>
          <w:sz w:val="22"/>
          <w:szCs w:val="22"/>
        </w:rPr>
        <w:t>stdMbrAdrCorCity</w:t>
      </w:r>
      <w:proofErr w:type="spellEnd"/>
      <w:proofErr w:type="gramEnd"/>
      <w:r>
        <w:rPr>
          <w:rFonts w:cs="Arial"/>
          <w:spacing w:val="-2"/>
          <w:sz w:val="22"/>
          <w:szCs w:val="22"/>
        </w:rPr>
        <w:t>}</w:t>
      </w:r>
      <w:bookmarkEnd w:id="5"/>
      <w:r w:rsidR="00236269" w:rsidRPr="00E25FBB">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stdMbrAdrCorState</w:t>
      </w:r>
      <w:proofErr w:type="spellEnd"/>
      <w:proofErr w:type="gramEnd"/>
      <w:r>
        <w:rPr>
          <w:rFonts w:cs="Arial"/>
          <w:spacing w:val="-2"/>
          <w:sz w:val="22"/>
          <w:szCs w:val="22"/>
        </w:rPr>
        <w:t>}</w:t>
      </w:r>
      <w:bookmarkEnd w:id="6"/>
      <w:r w:rsidR="00236269" w:rsidRPr="00E25FBB">
        <w:rPr>
          <w:rFonts w:cs="Arial"/>
          <w:spacing w:val="-2"/>
          <w:sz w:val="22"/>
          <w:szCs w:val="22"/>
        </w:rPr>
        <w:t xml:space="preserve"> </w:t>
      </w:r>
      <w:bookmarkStart w:id="7" w:name="sagitec8"/>
      <w:r>
        <w:rPr>
          <w:rFonts w:cs="Arial"/>
          <w:spacing w:val="-2"/>
          <w:sz w:val="22"/>
          <w:szCs w:val="22"/>
        </w:rPr>
        <w:t>{</w:t>
      </w:r>
      <w:proofErr w:type="spellStart"/>
      <w:proofErr w:type="gramStart"/>
      <w:r>
        <w:rPr>
          <w:rFonts w:cs="Arial"/>
          <w:spacing w:val="-2"/>
          <w:sz w:val="22"/>
          <w:szCs w:val="22"/>
        </w:rPr>
        <w:t>stdMbrAdrCorZip</w:t>
      </w:r>
      <w:proofErr w:type="spellEnd"/>
      <w:proofErr w:type="gramEnd"/>
      <w:r>
        <w:rPr>
          <w:rFonts w:cs="Arial"/>
          <w:spacing w:val="-2"/>
          <w:sz w:val="22"/>
          <w:szCs w:val="22"/>
        </w:rPr>
        <w:t>}</w:t>
      </w:r>
      <w:bookmarkEnd w:id="7"/>
    </w:p>
    <w:p w:rsidR="00BA72ED" w:rsidRDefault="00BA72ED" w:rsidP="00253E97">
      <w:pPr>
        <w:rPr>
          <w:rFonts w:cs="Arial"/>
          <w:spacing w:val="-2"/>
          <w:sz w:val="22"/>
          <w:szCs w:val="22"/>
        </w:rPr>
      </w:pPr>
    </w:p>
    <w:p w:rsidR="007B4BFA" w:rsidRPr="00E25FBB" w:rsidRDefault="007B4BFA" w:rsidP="00253E97">
      <w:pPr>
        <w:rPr>
          <w:rFonts w:cs="Arial"/>
          <w:spacing w:val="-2"/>
          <w:sz w:val="22"/>
          <w:szCs w:val="22"/>
        </w:rPr>
      </w:pPr>
    </w:p>
    <w:p w:rsidR="006848D9" w:rsidRPr="00E25FBB" w:rsidRDefault="00BA72ED" w:rsidP="00253E97">
      <w:pPr>
        <w:rPr>
          <w:rFonts w:cs="Arial"/>
          <w:b/>
          <w:sz w:val="22"/>
          <w:szCs w:val="22"/>
        </w:rPr>
      </w:pPr>
      <w:r w:rsidRPr="00E25FBB">
        <w:rPr>
          <w:rFonts w:cs="Arial"/>
          <w:b/>
          <w:spacing w:val="-3"/>
          <w:sz w:val="22"/>
          <w:szCs w:val="22"/>
        </w:rPr>
        <w:t xml:space="preserve">RE: </w:t>
      </w:r>
      <w:r w:rsidR="0054075C" w:rsidRPr="00E25FBB">
        <w:rPr>
          <w:rFonts w:cs="Arial"/>
          <w:b/>
          <w:spacing w:val="-3"/>
          <w:sz w:val="22"/>
          <w:szCs w:val="22"/>
        </w:rPr>
        <w:t xml:space="preserve"> </w:t>
      </w:r>
      <w:r w:rsidR="00644589" w:rsidRPr="00E25FBB">
        <w:rPr>
          <w:rFonts w:cs="Arial"/>
          <w:b/>
          <w:spacing w:val="-3"/>
          <w:sz w:val="22"/>
          <w:szCs w:val="22"/>
        </w:rPr>
        <w:t>BENEFIT ESTIMATE</w:t>
      </w:r>
      <w:r w:rsidR="002C2493" w:rsidRPr="00E25FBB">
        <w:rPr>
          <w:rFonts w:cs="Arial"/>
          <w:b/>
          <w:spacing w:val="-3"/>
          <w:sz w:val="22"/>
          <w:szCs w:val="22"/>
        </w:rPr>
        <w:t xml:space="preserve"> WITH PARTIAL LUMP SUM OPTION</w:t>
      </w:r>
      <w:r w:rsidR="00657132" w:rsidRPr="00E25FBB">
        <w:rPr>
          <w:rFonts w:cs="Arial"/>
          <w:b/>
          <w:spacing w:val="-3"/>
          <w:sz w:val="22"/>
          <w:szCs w:val="22"/>
        </w:rPr>
        <w:t xml:space="preserve"> (PLSO)</w:t>
      </w:r>
    </w:p>
    <w:p w:rsidR="00BA72ED" w:rsidRPr="00E25FBB" w:rsidRDefault="00BA72ED" w:rsidP="00253E97">
      <w:pPr>
        <w:suppressAutoHyphens/>
        <w:rPr>
          <w:rFonts w:cs="Arial"/>
          <w:b/>
          <w:spacing w:val="-3"/>
          <w:sz w:val="22"/>
          <w:szCs w:val="22"/>
        </w:rPr>
      </w:pPr>
    </w:p>
    <w:p w:rsidR="008D3D72" w:rsidRPr="00E25FBB" w:rsidRDefault="00BA72ED" w:rsidP="00253E97">
      <w:pPr>
        <w:suppressAutoHyphens/>
        <w:rPr>
          <w:rFonts w:cs="Arial"/>
          <w:spacing w:val="-3"/>
          <w:sz w:val="22"/>
          <w:szCs w:val="22"/>
        </w:rPr>
      </w:pPr>
      <w:r w:rsidRPr="00E25FBB">
        <w:rPr>
          <w:rFonts w:cs="Arial"/>
          <w:spacing w:val="-2"/>
          <w:sz w:val="22"/>
          <w:szCs w:val="22"/>
        </w:rPr>
        <w:t xml:space="preserve">Dear </w:t>
      </w:r>
      <w:bookmarkStart w:id="8" w:name="sagitec9"/>
      <w:r w:rsidR="00CC23A7">
        <w:rPr>
          <w:rFonts w:cs="Arial"/>
          <w:spacing w:val="-2"/>
          <w:sz w:val="22"/>
          <w:szCs w:val="22"/>
        </w:rPr>
        <w:t>{</w:t>
      </w:r>
      <w:proofErr w:type="spellStart"/>
      <w:r w:rsidR="00CC23A7">
        <w:rPr>
          <w:rFonts w:cs="Arial"/>
          <w:spacing w:val="-2"/>
          <w:sz w:val="22"/>
          <w:szCs w:val="22"/>
        </w:rPr>
        <w:t>stdMbrSalutation</w:t>
      </w:r>
      <w:proofErr w:type="spellEnd"/>
      <w:r w:rsidR="00CC23A7">
        <w:rPr>
          <w:rFonts w:cs="Arial"/>
          <w:spacing w:val="-2"/>
          <w:sz w:val="22"/>
          <w:szCs w:val="22"/>
        </w:rPr>
        <w:t>}</w:t>
      </w:r>
      <w:bookmarkEnd w:id="8"/>
      <w:r w:rsidRPr="00E25FBB">
        <w:rPr>
          <w:rFonts w:cs="Arial"/>
          <w:spacing w:val="-2"/>
          <w:sz w:val="22"/>
          <w:szCs w:val="22"/>
        </w:rPr>
        <w:t>:</w:t>
      </w:r>
    </w:p>
    <w:p w:rsidR="008D3D72" w:rsidRPr="00E25FBB" w:rsidRDefault="008D3D72" w:rsidP="00253E97">
      <w:pPr>
        <w:suppressAutoHyphens/>
        <w:rPr>
          <w:rFonts w:cs="Arial"/>
          <w:spacing w:val="-3"/>
          <w:sz w:val="22"/>
          <w:szCs w:val="22"/>
        </w:rPr>
      </w:pPr>
    </w:p>
    <w:p w:rsidR="00C47982" w:rsidRPr="00E25FBB" w:rsidRDefault="00C47982" w:rsidP="00C47982">
      <w:pPr>
        <w:rPr>
          <w:rFonts w:cs="Arial"/>
          <w:b/>
          <w:sz w:val="22"/>
          <w:szCs w:val="22"/>
          <w:u w:val="single"/>
        </w:rPr>
      </w:pPr>
      <w:r w:rsidRPr="00E25FBB">
        <w:rPr>
          <w:rFonts w:cs="Arial"/>
          <w:sz w:val="22"/>
          <w:szCs w:val="22"/>
        </w:rPr>
        <w:t xml:space="preserve">The purpose of this letter is to confirm your election for the PLSO.  Your first monthly retirement benefit and your PLSO will be </w:t>
      </w:r>
      <w:r w:rsidR="002C2493" w:rsidRPr="00E25FBB">
        <w:rPr>
          <w:rFonts w:cs="Arial"/>
          <w:sz w:val="22"/>
          <w:szCs w:val="22"/>
        </w:rPr>
        <w:t>issued</w:t>
      </w:r>
      <w:r w:rsidRPr="00E25FBB">
        <w:rPr>
          <w:rFonts w:cs="Arial"/>
          <w:sz w:val="22"/>
          <w:szCs w:val="22"/>
        </w:rPr>
        <w:t xml:space="preserve"> on </w:t>
      </w:r>
      <w:bookmarkStart w:id="9" w:name="sagitec10"/>
      <w:proofErr w:type="gramStart"/>
      <w:r w:rsidR="00CC23A7">
        <w:rPr>
          <w:rFonts w:cs="Arial"/>
          <w:sz w:val="22"/>
          <w:szCs w:val="22"/>
        </w:rPr>
        <w:t xml:space="preserve">{ </w:t>
      </w:r>
      <w:proofErr w:type="spellStart"/>
      <w:r w:rsidR="00CC23A7">
        <w:rPr>
          <w:rFonts w:cs="Arial"/>
          <w:sz w:val="22"/>
          <w:szCs w:val="22"/>
        </w:rPr>
        <w:t>FirstPLSOBenefitIssueDate</w:t>
      </w:r>
      <w:proofErr w:type="spellEnd"/>
      <w:proofErr w:type="gramEnd"/>
      <w:r w:rsidR="00CC23A7">
        <w:rPr>
          <w:rFonts w:cs="Arial"/>
          <w:sz w:val="22"/>
          <w:szCs w:val="22"/>
        </w:rPr>
        <w:t xml:space="preserve"> }</w:t>
      </w:r>
      <w:bookmarkEnd w:id="9"/>
      <w:r w:rsidRPr="00E25FBB">
        <w:rPr>
          <w:rFonts w:cs="Arial"/>
          <w:sz w:val="22"/>
          <w:szCs w:val="22"/>
        </w:rPr>
        <w:t>.</w:t>
      </w:r>
    </w:p>
    <w:tbl>
      <w:tblPr>
        <w:tblpPr w:leftFromText="180" w:rightFromText="180" w:vertAnchor="text" w:horzAnchor="page" w:tblpX="1774" w:tblpY="378"/>
        <w:tblW w:w="6768" w:type="dxa"/>
        <w:tblLook w:val="01E0" w:firstRow="1" w:lastRow="1" w:firstColumn="1" w:lastColumn="1" w:noHBand="0" w:noVBand="0"/>
      </w:tblPr>
      <w:tblGrid>
        <w:gridCol w:w="3708"/>
        <w:gridCol w:w="360"/>
        <w:gridCol w:w="2700"/>
      </w:tblGrid>
      <w:tr w:rsidR="00C47982" w:rsidRPr="00B03758" w:rsidTr="009F55FA">
        <w:tc>
          <w:tcPr>
            <w:tcW w:w="3708" w:type="dxa"/>
          </w:tcPr>
          <w:p w:rsidR="00C47982" w:rsidRPr="00B03758" w:rsidRDefault="00C47982" w:rsidP="009F55FA">
            <w:pPr>
              <w:suppressAutoHyphens/>
              <w:jc w:val="right"/>
              <w:rPr>
                <w:rFonts w:cs="Arial"/>
                <w:spacing w:val="-3"/>
                <w:sz w:val="22"/>
                <w:szCs w:val="22"/>
              </w:rPr>
            </w:pPr>
            <w:r w:rsidRPr="00B03758">
              <w:rPr>
                <w:rFonts w:cs="Arial"/>
                <w:spacing w:val="-3"/>
                <w:sz w:val="22"/>
                <w:szCs w:val="22"/>
              </w:rPr>
              <w:t>Partial Lump Sum Option (PLSO):</w:t>
            </w:r>
          </w:p>
        </w:tc>
        <w:tc>
          <w:tcPr>
            <w:tcW w:w="360" w:type="dxa"/>
          </w:tcPr>
          <w:p w:rsidR="00C47982" w:rsidRPr="00B03758" w:rsidRDefault="00C47982" w:rsidP="00B03758">
            <w:pPr>
              <w:suppressAutoHyphens/>
              <w:rPr>
                <w:rFonts w:cs="Arial"/>
                <w:spacing w:val="-3"/>
                <w:sz w:val="22"/>
                <w:szCs w:val="22"/>
              </w:rPr>
            </w:pPr>
          </w:p>
        </w:tc>
        <w:tc>
          <w:tcPr>
            <w:tcW w:w="2700" w:type="dxa"/>
          </w:tcPr>
          <w:p w:rsidR="00C47982" w:rsidRPr="00B03758" w:rsidRDefault="00CC23A7" w:rsidP="00B03758">
            <w:pPr>
              <w:suppressAutoHyphens/>
              <w:jc w:val="right"/>
              <w:rPr>
                <w:rFonts w:cs="Arial"/>
                <w:spacing w:val="-3"/>
                <w:sz w:val="22"/>
                <w:szCs w:val="22"/>
              </w:rPr>
            </w:pPr>
            <w:bookmarkStart w:id="10" w:name="sagitec11"/>
            <w:r>
              <w:rPr>
                <w:rFonts w:cs="Arial"/>
                <w:spacing w:val="-3"/>
                <w:sz w:val="22"/>
                <w:szCs w:val="22"/>
              </w:rPr>
              <w:t>{</w:t>
            </w:r>
            <w:proofErr w:type="spellStart"/>
            <w:r>
              <w:rPr>
                <w:rFonts w:cs="Arial"/>
                <w:spacing w:val="-3"/>
                <w:sz w:val="22"/>
                <w:szCs w:val="22"/>
              </w:rPr>
              <w:t>PLSOLumpSum</w:t>
            </w:r>
            <w:proofErr w:type="spellEnd"/>
            <w:r>
              <w:rPr>
                <w:rFonts w:cs="Arial"/>
                <w:spacing w:val="-3"/>
                <w:sz w:val="22"/>
                <w:szCs w:val="22"/>
              </w:rPr>
              <w:t>}</w:t>
            </w:r>
            <w:bookmarkEnd w:id="10"/>
          </w:p>
        </w:tc>
      </w:tr>
      <w:tr w:rsidR="00C47982" w:rsidRPr="00B03758" w:rsidTr="009F55FA">
        <w:tc>
          <w:tcPr>
            <w:tcW w:w="3708" w:type="dxa"/>
          </w:tcPr>
          <w:p w:rsidR="00C47982" w:rsidRPr="00B03758" w:rsidRDefault="00C47982" w:rsidP="009F55FA">
            <w:pPr>
              <w:suppressAutoHyphens/>
              <w:jc w:val="right"/>
              <w:rPr>
                <w:rFonts w:cs="Arial"/>
                <w:spacing w:val="-3"/>
                <w:sz w:val="22"/>
                <w:szCs w:val="22"/>
              </w:rPr>
            </w:pPr>
            <w:r w:rsidRPr="00B03758">
              <w:rPr>
                <w:rFonts w:cs="Arial"/>
                <w:spacing w:val="-3"/>
                <w:sz w:val="22"/>
                <w:szCs w:val="22"/>
              </w:rPr>
              <w:t>Taxable Portion</w:t>
            </w:r>
            <w:r w:rsidR="00F37131">
              <w:rPr>
                <w:rFonts w:cs="Arial"/>
                <w:spacing w:val="-3"/>
                <w:sz w:val="22"/>
                <w:szCs w:val="22"/>
              </w:rPr>
              <w:t>:</w:t>
            </w:r>
          </w:p>
        </w:tc>
        <w:tc>
          <w:tcPr>
            <w:tcW w:w="360" w:type="dxa"/>
          </w:tcPr>
          <w:p w:rsidR="00C47982" w:rsidRPr="00B03758" w:rsidRDefault="00C47982" w:rsidP="00B03758">
            <w:pPr>
              <w:suppressAutoHyphens/>
              <w:rPr>
                <w:rFonts w:cs="Arial"/>
                <w:spacing w:val="-3"/>
                <w:sz w:val="22"/>
                <w:szCs w:val="22"/>
              </w:rPr>
            </w:pPr>
          </w:p>
        </w:tc>
        <w:tc>
          <w:tcPr>
            <w:tcW w:w="2700" w:type="dxa"/>
          </w:tcPr>
          <w:p w:rsidR="00C47982" w:rsidRPr="00B03758" w:rsidRDefault="00CC23A7" w:rsidP="00B03758">
            <w:pPr>
              <w:suppressAutoHyphens/>
              <w:jc w:val="right"/>
              <w:rPr>
                <w:rFonts w:cs="Arial"/>
                <w:spacing w:val="-3"/>
                <w:sz w:val="22"/>
                <w:szCs w:val="22"/>
              </w:rPr>
            </w:pPr>
            <w:bookmarkStart w:id="11" w:name="sagitec12"/>
            <w:r>
              <w:rPr>
                <w:rFonts w:cs="Arial"/>
                <w:spacing w:val="-3"/>
                <w:sz w:val="22"/>
                <w:szCs w:val="22"/>
              </w:rPr>
              <w:t>{</w:t>
            </w:r>
            <w:proofErr w:type="spellStart"/>
            <w:r>
              <w:rPr>
                <w:rFonts w:cs="Arial"/>
                <w:spacing w:val="-3"/>
                <w:sz w:val="22"/>
                <w:szCs w:val="22"/>
              </w:rPr>
              <w:t>TaxablePortion</w:t>
            </w:r>
            <w:proofErr w:type="spellEnd"/>
            <w:r>
              <w:rPr>
                <w:rFonts w:cs="Arial"/>
                <w:spacing w:val="-3"/>
                <w:sz w:val="22"/>
                <w:szCs w:val="22"/>
              </w:rPr>
              <w:t>}</w:t>
            </w:r>
            <w:bookmarkEnd w:id="11"/>
          </w:p>
        </w:tc>
      </w:tr>
      <w:tr w:rsidR="00C47982" w:rsidRPr="00B03758" w:rsidTr="009F55FA">
        <w:tc>
          <w:tcPr>
            <w:tcW w:w="3708" w:type="dxa"/>
          </w:tcPr>
          <w:p w:rsidR="00C47982" w:rsidRPr="00B03758" w:rsidRDefault="00C47982" w:rsidP="009F55FA">
            <w:pPr>
              <w:suppressAutoHyphens/>
              <w:jc w:val="right"/>
              <w:rPr>
                <w:rFonts w:cs="Arial"/>
                <w:spacing w:val="-3"/>
                <w:sz w:val="22"/>
                <w:szCs w:val="22"/>
              </w:rPr>
            </w:pPr>
            <w:r w:rsidRPr="00B03758">
              <w:rPr>
                <w:rFonts w:cs="Arial"/>
                <w:spacing w:val="-3"/>
                <w:sz w:val="22"/>
                <w:szCs w:val="22"/>
              </w:rPr>
              <w:t>Non-Taxable Portion</w:t>
            </w:r>
            <w:r w:rsidR="00F37131">
              <w:rPr>
                <w:rFonts w:cs="Arial"/>
                <w:spacing w:val="-3"/>
                <w:sz w:val="22"/>
                <w:szCs w:val="22"/>
              </w:rPr>
              <w:t>:</w:t>
            </w:r>
          </w:p>
        </w:tc>
        <w:tc>
          <w:tcPr>
            <w:tcW w:w="360" w:type="dxa"/>
          </w:tcPr>
          <w:p w:rsidR="00C47982" w:rsidRPr="00B03758" w:rsidRDefault="00C47982" w:rsidP="00B03758">
            <w:pPr>
              <w:suppressAutoHyphens/>
              <w:rPr>
                <w:rFonts w:cs="Arial"/>
                <w:spacing w:val="-3"/>
                <w:sz w:val="22"/>
                <w:szCs w:val="22"/>
              </w:rPr>
            </w:pPr>
          </w:p>
        </w:tc>
        <w:tc>
          <w:tcPr>
            <w:tcW w:w="2700" w:type="dxa"/>
          </w:tcPr>
          <w:p w:rsidR="00C47982" w:rsidRPr="00B03758" w:rsidRDefault="00CC23A7" w:rsidP="00B03758">
            <w:pPr>
              <w:suppressAutoHyphens/>
              <w:jc w:val="right"/>
              <w:rPr>
                <w:rFonts w:cs="Arial"/>
                <w:spacing w:val="-3"/>
                <w:sz w:val="22"/>
                <w:szCs w:val="22"/>
              </w:rPr>
            </w:pPr>
            <w:bookmarkStart w:id="12" w:name="sagitec13"/>
            <w:r>
              <w:rPr>
                <w:rFonts w:cs="Arial"/>
                <w:spacing w:val="-3"/>
                <w:sz w:val="22"/>
                <w:szCs w:val="22"/>
              </w:rPr>
              <w:t>{Non-</w:t>
            </w:r>
            <w:proofErr w:type="spellStart"/>
            <w:r>
              <w:rPr>
                <w:rFonts w:cs="Arial"/>
                <w:spacing w:val="-3"/>
                <w:sz w:val="22"/>
                <w:szCs w:val="22"/>
              </w:rPr>
              <w:t>TaxablePortion</w:t>
            </w:r>
            <w:proofErr w:type="spellEnd"/>
            <w:r>
              <w:rPr>
                <w:rFonts w:cs="Arial"/>
                <w:spacing w:val="-3"/>
                <w:sz w:val="22"/>
                <w:szCs w:val="22"/>
              </w:rPr>
              <w:t>}</w:t>
            </w:r>
            <w:bookmarkEnd w:id="12"/>
          </w:p>
        </w:tc>
      </w:tr>
      <w:tr w:rsidR="00C47982" w:rsidRPr="00B03758" w:rsidTr="009F55FA">
        <w:tc>
          <w:tcPr>
            <w:tcW w:w="3708" w:type="dxa"/>
          </w:tcPr>
          <w:p w:rsidR="00C47982" w:rsidRPr="00B03758" w:rsidRDefault="00C47982" w:rsidP="009F55FA">
            <w:pPr>
              <w:suppressAutoHyphens/>
              <w:jc w:val="right"/>
              <w:rPr>
                <w:rFonts w:cs="Arial"/>
                <w:spacing w:val="-3"/>
                <w:sz w:val="22"/>
                <w:szCs w:val="22"/>
              </w:rPr>
            </w:pPr>
            <w:r w:rsidRPr="00B03758">
              <w:rPr>
                <w:rFonts w:cs="Arial"/>
                <w:spacing w:val="-3"/>
                <w:sz w:val="22"/>
                <w:szCs w:val="22"/>
              </w:rPr>
              <w:t>Federal</w:t>
            </w:r>
            <w:r w:rsidR="002C2493" w:rsidRPr="00B03758">
              <w:rPr>
                <w:rFonts w:cs="Arial"/>
                <w:spacing w:val="-3"/>
                <w:sz w:val="22"/>
                <w:szCs w:val="22"/>
              </w:rPr>
              <w:t xml:space="preserve"> Income Tax</w:t>
            </w:r>
            <w:r w:rsidRPr="00B03758">
              <w:rPr>
                <w:rFonts w:cs="Arial"/>
                <w:spacing w:val="-3"/>
                <w:sz w:val="22"/>
                <w:szCs w:val="22"/>
              </w:rPr>
              <w:t>:</w:t>
            </w:r>
          </w:p>
        </w:tc>
        <w:tc>
          <w:tcPr>
            <w:tcW w:w="360" w:type="dxa"/>
          </w:tcPr>
          <w:p w:rsidR="00C47982" w:rsidRPr="00B03758" w:rsidRDefault="00C47982" w:rsidP="00B03758">
            <w:pPr>
              <w:suppressAutoHyphens/>
              <w:rPr>
                <w:rFonts w:cs="Arial"/>
                <w:spacing w:val="-3"/>
                <w:sz w:val="22"/>
                <w:szCs w:val="22"/>
              </w:rPr>
            </w:pPr>
          </w:p>
        </w:tc>
        <w:tc>
          <w:tcPr>
            <w:tcW w:w="2700" w:type="dxa"/>
          </w:tcPr>
          <w:p w:rsidR="00C47982" w:rsidRPr="00B03758" w:rsidRDefault="00CC23A7" w:rsidP="00B03758">
            <w:pPr>
              <w:suppressAutoHyphens/>
              <w:jc w:val="right"/>
              <w:rPr>
                <w:rFonts w:cs="Arial"/>
                <w:spacing w:val="-3"/>
                <w:sz w:val="22"/>
                <w:szCs w:val="22"/>
              </w:rPr>
            </w:pPr>
            <w:bookmarkStart w:id="13" w:name="sagitec14"/>
            <w:r>
              <w:rPr>
                <w:rFonts w:cs="Arial"/>
                <w:spacing w:val="-3"/>
                <w:sz w:val="22"/>
                <w:szCs w:val="22"/>
              </w:rPr>
              <w:t>{</w:t>
            </w:r>
            <w:proofErr w:type="spellStart"/>
            <w:r>
              <w:rPr>
                <w:rFonts w:cs="Arial"/>
                <w:spacing w:val="-3"/>
                <w:sz w:val="22"/>
                <w:szCs w:val="22"/>
              </w:rPr>
              <w:t>FederalTax</w:t>
            </w:r>
            <w:proofErr w:type="spellEnd"/>
            <w:r>
              <w:rPr>
                <w:rFonts w:cs="Arial"/>
                <w:spacing w:val="-3"/>
                <w:sz w:val="22"/>
                <w:szCs w:val="22"/>
              </w:rPr>
              <w:t>}</w:t>
            </w:r>
            <w:bookmarkEnd w:id="13"/>
          </w:p>
        </w:tc>
      </w:tr>
      <w:tr w:rsidR="00C47982" w:rsidRPr="00B03758" w:rsidTr="009F55FA">
        <w:tc>
          <w:tcPr>
            <w:tcW w:w="3708" w:type="dxa"/>
          </w:tcPr>
          <w:p w:rsidR="00C47982" w:rsidRPr="00B03758" w:rsidRDefault="00C47982" w:rsidP="009F55FA">
            <w:pPr>
              <w:suppressAutoHyphens/>
              <w:jc w:val="right"/>
              <w:rPr>
                <w:rFonts w:cs="Arial"/>
                <w:spacing w:val="-3"/>
                <w:sz w:val="22"/>
                <w:szCs w:val="22"/>
              </w:rPr>
            </w:pPr>
            <w:smartTag w:uri="urn:schemas-microsoft-com:office:smarttags" w:element="place">
              <w:smartTag w:uri="urn:schemas-microsoft-com:office:smarttags" w:element="PlaceName">
                <w:r w:rsidRPr="00B03758">
                  <w:rPr>
                    <w:rFonts w:cs="Arial"/>
                    <w:spacing w:val="-3"/>
                    <w:sz w:val="22"/>
                    <w:szCs w:val="22"/>
                  </w:rPr>
                  <w:t>North Dakota</w:t>
                </w:r>
              </w:smartTag>
              <w:r w:rsidRPr="00B03758">
                <w:rPr>
                  <w:rFonts w:cs="Arial"/>
                  <w:spacing w:val="-3"/>
                  <w:sz w:val="22"/>
                  <w:szCs w:val="22"/>
                </w:rPr>
                <w:t xml:space="preserve"> </w:t>
              </w:r>
              <w:smartTag w:uri="urn:schemas-microsoft-com:office:smarttags" w:element="PlaceType">
                <w:r w:rsidR="002C2493" w:rsidRPr="00B03758">
                  <w:rPr>
                    <w:rFonts w:cs="Arial"/>
                    <w:spacing w:val="-3"/>
                    <w:sz w:val="22"/>
                    <w:szCs w:val="22"/>
                  </w:rPr>
                  <w:t>State</w:t>
                </w:r>
              </w:smartTag>
            </w:smartTag>
            <w:r w:rsidR="002C2493" w:rsidRPr="00B03758">
              <w:rPr>
                <w:rFonts w:cs="Arial"/>
                <w:spacing w:val="-3"/>
                <w:sz w:val="22"/>
                <w:szCs w:val="22"/>
              </w:rPr>
              <w:t xml:space="preserve"> Income </w:t>
            </w:r>
            <w:r w:rsidRPr="00B03758">
              <w:rPr>
                <w:rFonts w:cs="Arial"/>
                <w:spacing w:val="-3"/>
                <w:sz w:val="22"/>
                <w:szCs w:val="22"/>
              </w:rPr>
              <w:t>Tax:</w:t>
            </w:r>
          </w:p>
        </w:tc>
        <w:tc>
          <w:tcPr>
            <w:tcW w:w="360" w:type="dxa"/>
          </w:tcPr>
          <w:p w:rsidR="00C47982" w:rsidRPr="00B03758" w:rsidRDefault="00C47982" w:rsidP="00B03758">
            <w:pPr>
              <w:suppressAutoHyphens/>
              <w:rPr>
                <w:rFonts w:cs="Arial"/>
                <w:spacing w:val="-3"/>
                <w:sz w:val="22"/>
                <w:szCs w:val="22"/>
              </w:rPr>
            </w:pPr>
          </w:p>
        </w:tc>
        <w:tc>
          <w:tcPr>
            <w:tcW w:w="2700" w:type="dxa"/>
          </w:tcPr>
          <w:p w:rsidR="00C47982" w:rsidRPr="00B03758" w:rsidRDefault="00CC23A7" w:rsidP="00B03758">
            <w:pPr>
              <w:suppressAutoHyphens/>
              <w:jc w:val="right"/>
              <w:rPr>
                <w:rFonts w:cs="Arial"/>
                <w:spacing w:val="-3"/>
                <w:sz w:val="22"/>
                <w:szCs w:val="22"/>
              </w:rPr>
            </w:pPr>
            <w:bookmarkStart w:id="14" w:name="sagitec15"/>
            <w:r>
              <w:rPr>
                <w:rFonts w:cs="Arial"/>
                <w:spacing w:val="-3"/>
                <w:sz w:val="22"/>
                <w:szCs w:val="22"/>
              </w:rPr>
              <w:t>{</w:t>
            </w:r>
            <w:proofErr w:type="spellStart"/>
            <w:r>
              <w:rPr>
                <w:rFonts w:cs="Arial"/>
                <w:spacing w:val="-3"/>
                <w:sz w:val="22"/>
                <w:szCs w:val="22"/>
              </w:rPr>
              <w:t>NorthDakotaTax</w:t>
            </w:r>
            <w:proofErr w:type="spellEnd"/>
            <w:r>
              <w:rPr>
                <w:rFonts w:cs="Arial"/>
                <w:spacing w:val="-3"/>
                <w:sz w:val="22"/>
                <w:szCs w:val="22"/>
              </w:rPr>
              <w:t>}</w:t>
            </w:r>
            <w:bookmarkEnd w:id="14"/>
          </w:p>
        </w:tc>
      </w:tr>
      <w:tr w:rsidR="00C47982" w:rsidRPr="00B03758" w:rsidTr="009F55FA">
        <w:tc>
          <w:tcPr>
            <w:tcW w:w="3708" w:type="dxa"/>
          </w:tcPr>
          <w:p w:rsidR="00C47982" w:rsidRPr="00B03758" w:rsidRDefault="00C47982" w:rsidP="009F55FA">
            <w:pPr>
              <w:suppressAutoHyphens/>
              <w:jc w:val="right"/>
              <w:rPr>
                <w:rFonts w:cs="Arial"/>
                <w:b/>
                <w:bCs/>
                <w:spacing w:val="-3"/>
                <w:sz w:val="22"/>
                <w:szCs w:val="22"/>
              </w:rPr>
            </w:pPr>
            <w:r w:rsidRPr="00B03758">
              <w:rPr>
                <w:rFonts w:cs="Arial"/>
                <w:b/>
                <w:bCs/>
                <w:spacing w:val="-3"/>
                <w:sz w:val="22"/>
                <w:szCs w:val="22"/>
              </w:rPr>
              <w:t>Net PLSO:</w:t>
            </w:r>
          </w:p>
        </w:tc>
        <w:tc>
          <w:tcPr>
            <w:tcW w:w="360" w:type="dxa"/>
          </w:tcPr>
          <w:p w:rsidR="00C47982" w:rsidRPr="00B03758" w:rsidRDefault="00C47982" w:rsidP="00B03758">
            <w:pPr>
              <w:suppressAutoHyphens/>
              <w:rPr>
                <w:rFonts w:cs="Arial"/>
                <w:b/>
                <w:bCs/>
                <w:spacing w:val="-3"/>
                <w:sz w:val="22"/>
                <w:szCs w:val="22"/>
              </w:rPr>
            </w:pPr>
          </w:p>
        </w:tc>
        <w:tc>
          <w:tcPr>
            <w:tcW w:w="2700" w:type="dxa"/>
          </w:tcPr>
          <w:p w:rsidR="00C47982" w:rsidRPr="00B03758" w:rsidRDefault="00CC23A7" w:rsidP="00B03758">
            <w:pPr>
              <w:suppressAutoHyphens/>
              <w:jc w:val="right"/>
              <w:rPr>
                <w:rFonts w:cs="Arial"/>
                <w:b/>
                <w:bCs/>
                <w:spacing w:val="-3"/>
                <w:sz w:val="22"/>
                <w:szCs w:val="22"/>
              </w:rPr>
            </w:pPr>
            <w:bookmarkStart w:id="15" w:name="sagitec16"/>
            <w:r>
              <w:rPr>
                <w:rFonts w:cs="Arial"/>
                <w:b/>
                <w:bCs/>
                <w:spacing w:val="-3"/>
                <w:sz w:val="22"/>
                <w:szCs w:val="22"/>
              </w:rPr>
              <w:t>{</w:t>
            </w:r>
            <w:proofErr w:type="spellStart"/>
            <w:r>
              <w:rPr>
                <w:rFonts w:cs="Arial"/>
                <w:b/>
                <w:bCs/>
                <w:spacing w:val="-3"/>
                <w:sz w:val="22"/>
                <w:szCs w:val="22"/>
              </w:rPr>
              <w:t>NetPLSO</w:t>
            </w:r>
            <w:proofErr w:type="spellEnd"/>
            <w:r>
              <w:rPr>
                <w:rFonts w:cs="Arial"/>
                <w:b/>
                <w:bCs/>
                <w:spacing w:val="-3"/>
                <w:sz w:val="22"/>
                <w:szCs w:val="22"/>
              </w:rPr>
              <w:t>}</w:t>
            </w:r>
            <w:bookmarkEnd w:id="15"/>
          </w:p>
        </w:tc>
      </w:tr>
    </w:tbl>
    <w:p w:rsidR="00C83C6D" w:rsidRPr="00E25FBB" w:rsidRDefault="00C83C6D" w:rsidP="00C47982">
      <w:pPr>
        <w:ind w:left="-702"/>
        <w:rPr>
          <w:rFonts w:cs="Arial"/>
          <w:sz w:val="22"/>
          <w:szCs w:val="22"/>
        </w:rPr>
      </w:pPr>
    </w:p>
    <w:p w:rsidR="00C47982" w:rsidRPr="00E25FBB" w:rsidRDefault="00C47982" w:rsidP="00C47982">
      <w:pPr>
        <w:ind w:left="-702"/>
        <w:rPr>
          <w:rFonts w:cs="Arial"/>
          <w:sz w:val="22"/>
          <w:szCs w:val="22"/>
        </w:rPr>
      </w:pPr>
      <w:r w:rsidRPr="00E25FBB">
        <w:rPr>
          <w:rFonts w:cs="Arial"/>
          <w:sz w:val="22"/>
          <w:szCs w:val="22"/>
        </w:rPr>
        <w:tab/>
      </w:r>
      <w:r w:rsidRPr="00E25FBB">
        <w:rPr>
          <w:rFonts w:cs="Arial"/>
          <w:sz w:val="22"/>
          <w:szCs w:val="22"/>
        </w:rPr>
        <w:tab/>
      </w:r>
      <w:r w:rsidRPr="00E25FBB">
        <w:rPr>
          <w:rFonts w:cs="Arial"/>
          <w:sz w:val="22"/>
          <w:szCs w:val="22"/>
        </w:rPr>
        <w:tab/>
      </w:r>
    </w:p>
    <w:p w:rsidR="00C47982" w:rsidRPr="00E25FBB" w:rsidRDefault="00C47982" w:rsidP="00C47982">
      <w:pPr>
        <w:ind w:left="-702"/>
        <w:rPr>
          <w:rFonts w:cs="Arial"/>
          <w:sz w:val="22"/>
          <w:szCs w:val="22"/>
        </w:rPr>
      </w:pPr>
    </w:p>
    <w:p w:rsidR="00C47982" w:rsidRPr="00E25FBB" w:rsidRDefault="00C47982" w:rsidP="00C47982">
      <w:pPr>
        <w:ind w:left="-702"/>
        <w:rPr>
          <w:rFonts w:cs="Arial"/>
          <w:sz w:val="22"/>
          <w:szCs w:val="22"/>
        </w:rPr>
      </w:pPr>
    </w:p>
    <w:p w:rsidR="00C47982" w:rsidRPr="00E25FBB" w:rsidRDefault="00C47982" w:rsidP="00C47982">
      <w:pPr>
        <w:ind w:left="-702"/>
        <w:rPr>
          <w:rFonts w:cs="Arial"/>
          <w:sz w:val="22"/>
          <w:szCs w:val="22"/>
        </w:rPr>
      </w:pPr>
    </w:p>
    <w:p w:rsidR="00C47982" w:rsidRPr="00E25FBB" w:rsidRDefault="00C47982" w:rsidP="00C47982">
      <w:pPr>
        <w:ind w:left="-702"/>
        <w:rPr>
          <w:rFonts w:cs="Arial"/>
          <w:sz w:val="22"/>
          <w:szCs w:val="22"/>
        </w:rPr>
      </w:pPr>
    </w:p>
    <w:p w:rsidR="00C47982" w:rsidRPr="00E25FBB" w:rsidRDefault="00C47982" w:rsidP="00C47982">
      <w:pPr>
        <w:ind w:left="-702"/>
        <w:rPr>
          <w:rFonts w:cs="Arial"/>
          <w:sz w:val="22"/>
          <w:szCs w:val="22"/>
        </w:rPr>
      </w:pPr>
    </w:p>
    <w:p w:rsidR="00C47982" w:rsidRPr="00E25FBB" w:rsidRDefault="00C47982" w:rsidP="00C47982">
      <w:pPr>
        <w:ind w:left="-702"/>
        <w:rPr>
          <w:rFonts w:cs="Arial"/>
          <w:sz w:val="22"/>
          <w:szCs w:val="22"/>
        </w:rPr>
      </w:pPr>
    </w:p>
    <w:p w:rsidR="00C47982" w:rsidRPr="00E25FBB" w:rsidRDefault="00C47982" w:rsidP="00C47982">
      <w:pPr>
        <w:ind w:left="-702"/>
        <w:rPr>
          <w:rFonts w:cs="Arial"/>
          <w:sz w:val="22"/>
          <w:szCs w:val="22"/>
        </w:rPr>
      </w:pPr>
    </w:p>
    <w:p w:rsidR="0078246E" w:rsidRPr="00E25FBB" w:rsidRDefault="00CC23A7" w:rsidP="00C47982">
      <w:pPr>
        <w:rPr>
          <w:rFonts w:cs="Arial"/>
          <w:sz w:val="22"/>
          <w:szCs w:val="22"/>
        </w:rPr>
      </w:pPr>
      <w:bookmarkStart w:id="16" w:name="sagitec17"/>
      <w:r>
        <w:rPr>
          <w:rFonts w:cs="Arial"/>
          <w:sz w:val="22"/>
          <w:szCs w:val="22"/>
        </w:rPr>
        <w:t xml:space="preserve">{x when </w:t>
      </w:r>
      <w:proofErr w:type="spellStart"/>
      <w:r w:rsidR="002817DE">
        <w:rPr>
          <w:rFonts w:cs="Arial"/>
          <w:sz w:val="22"/>
          <w:szCs w:val="22"/>
        </w:rPr>
        <w:t>IsRollover</w:t>
      </w:r>
      <w:proofErr w:type="spellEnd"/>
      <w:r>
        <w:rPr>
          <w:rFonts w:cs="Arial"/>
          <w:sz w:val="22"/>
          <w:szCs w:val="22"/>
        </w:rPr>
        <w:t>}</w:t>
      </w:r>
      <w:bookmarkEnd w:id="16"/>
      <w:r w:rsidR="00C47982" w:rsidRPr="00E25FBB">
        <w:rPr>
          <w:rFonts w:cs="Arial"/>
          <w:sz w:val="22"/>
          <w:szCs w:val="22"/>
        </w:rPr>
        <w:t xml:space="preserve">The lump sum payment will be sent to </w:t>
      </w:r>
      <w:bookmarkStart w:id="17" w:name="sagitec18"/>
      <w:r>
        <w:rPr>
          <w:rFonts w:cs="Arial"/>
          <w:sz w:val="22"/>
          <w:szCs w:val="22"/>
        </w:rPr>
        <w:t>{</w:t>
      </w:r>
      <w:proofErr w:type="spellStart"/>
      <w:r>
        <w:rPr>
          <w:rFonts w:cs="Arial"/>
          <w:sz w:val="22"/>
          <w:szCs w:val="22"/>
        </w:rPr>
        <w:t>stdOrgName</w:t>
      </w:r>
      <w:proofErr w:type="spellEnd"/>
      <w:r>
        <w:rPr>
          <w:rFonts w:cs="Arial"/>
          <w:sz w:val="22"/>
          <w:szCs w:val="22"/>
        </w:rPr>
        <w:t>}</w:t>
      </w:r>
      <w:bookmarkEnd w:id="17"/>
      <w:r w:rsidR="002C2493" w:rsidRPr="00E25FBB">
        <w:rPr>
          <w:rFonts w:cs="Arial"/>
          <w:sz w:val="22"/>
          <w:szCs w:val="22"/>
        </w:rPr>
        <w:t xml:space="preserve">.  </w:t>
      </w:r>
      <w:r w:rsidR="00C47982" w:rsidRPr="00E25FBB">
        <w:rPr>
          <w:rFonts w:cs="Arial"/>
          <w:b/>
          <w:sz w:val="22"/>
          <w:szCs w:val="22"/>
        </w:rPr>
        <w:t xml:space="preserve">As a portion of your rollover includes non-taxable income, then the letter of acceptance from </w:t>
      </w:r>
      <w:bookmarkStart w:id="18" w:name="sagitec19"/>
      <w:r>
        <w:rPr>
          <w:rFonts w:cs="Arial"/>
          <w:b/>
          <w:sz w:val="22"/>
          <w:szCs w:val="22"/>
        </w:rPr>
        <w:t>{</w:t>
      </w:r>
      <w:proofErr w:type="spellStart"/>
      <w:r>
        <w:rPr>
          <w:rFonts w:cs="Arial"/>
          <w:b/>
          <w:sz w:val="22"/>
          <w:szCs w:val="22"/>
        </w:rPr>
        <w:t>stdOrgName</w:t>
      </w:r>
      <w:proofErr w:type="spellEnd"/>
      <w:r>
        <w:rPr>
          <w:rFonts w:cs="Arial"/>
          <w:b/>
          <w:sz w:val="22"/>
          <w:szCs w:val="22"/>
        </w:rPr>
        <w:t>}</w:t>
      </w:r>
      <w:bookmarkEnd w:id="18"/>
      <w:r w:rsidR="0078390E" w:rsidRPr="00E25FBB">
        <w:rPr>
          <w:rFonts w:cs="Arial"/>
          <w:sz w:val="22"/>
          <w:szCs w:val="22"/>
        </w:rPr>
        <w:t xml:space="preserve"> </w:t>
      </w:r>
      <w:r w:rsidR="00C47982" w:rsidRPr="00E25FBB">
        <w:rPr>
          <w:rFonts w:cs="Arial"/>
          <w:b/>
          <w:sz w:val="22"/>
          <w:szCs w:val="22"/>
        </w:rPr>
        <w:t>is required.  To-date NDPERS has not received a letter from</w:t>
      </w:r>
      <w:r w:rsidR="00C47982" w:rsidRPr="00E86BFE">
        <w:rPr>
          <w:rFonts w:cs="Arial"/>
          <w:b/>
          <w:sz w:val="22"/>
          <w:szCs w:val="22"/>
        </w:rPr>
        <w:t xml:space="preserve"> </w:t>
      </w:r>
      <w:bookmarkStart w:id="19" w:name="sagitec20"/>
      <w:r>
        <w:rPr>
          <w:rFonts w:cs="Arial"/>
          <w:b/>
          <w:sz w:val="22"/>
          <w:szCs w:val="22"/>
        </w:rPr>
        <w:t>{</w:t>
      </w:r>
      <w:proofErr w:type="spellStart"/>
      <w:r>
        <w:rPr>
          <w:rFonts w:cs="Arial"/>
          <w:b/>
          <w:sz w:val="22"/>
          <w:szCs w:val="22"/>
        </w:rPr>
        <w:t>stdOrgName</w:t>
      </w:r>
      <w:proofErr w:type="spellEnd"/>
      <w:r>
        <w:rPr>
          <w:rFonts w:cs="Arial"/>
          <w:b/>
          <w:sz w:val="22"/>
          <w:szCs w:val="22"/>
        </w:rPr>
        <w:t>}</w:t>
      </w:r>
      <w:bookmarkEnd w:id="19"/>
      <w:r w:rsidR="002C2493" w:rsidRPr="00E86BFE">
        <w:rPr>
          <w:rFonts w:cs="Arial"/>
          <w:b/>
          <w:sz w:val="22"/>
          <w:szCs w:val="22"/>
        </w:rPr>
        <w:t xml:space="preserve">.  </w:t>
      </w:r>
      <w:r w:rsidR="00C47982" w:rsidRPr="00E25FBB">
        <w:rPr>
          <w:rFonts w:cs="Arial"/>
          <w:b/>
          <w:sz w:val="22"/>
          <w:szCs w:val="22"/>
        </w:rPr>
        <w:t xml:space="preserve">Please fax </w:t>
      </w:r>
      <w:r w:rsidR="0078246E" w:rsidRPr="00E25FBB">
        <w:rPr>
          <w:rFonts w:cs="Arial"/>
          <w:b/>
          <w:sz w:val="22"/>
          <w:szCs w:val="22"/>
        </w:rPr>
        <w:t xml:space="preserve">the letter </w:t>
      </w:r>
      <w:r w:rsidR="00C47982" w:rsidRPr="00E25FBB">
        <w:rPr>
          <w:rFonts w:cs="Arial"/>
          <w:b/>
          <w:sz w:val="22"/>
          <w:szCs w:val="22"/>
        </w:rPr>
        <w:t>to (701) 328-3920</w:t>
      </w:r>
      <w:r w:rsidR="0078246E" w:rsidRPr="00E25FBB">
        <w:rPr>
          <w:rFonts w:cs="Arial"/>
          <w:b/>
          <w:sz w:val="22"/>
          <w:szCs w:val="22"/>
        </w:rPr>
        <w:t>.</w:t>
      </w:r>
      <w:r w:rsidR="002C2493" w:rsidRPr="00E25FBB">
        <w:rPr>
          <w:rFonts w:cs="Arial"/>
          <w:b/>
          <w:sz w:val="22"/>
          <w:szCs w:val="22"/>
        </w:rPr>
        <w:t xml:space="preserve">  </w:t>
      </w:r>
      <w:r w:rsidR="00C47982" w:rsidRPr="00E25FBB">
        <w:rPr>
          <w:rFonts w:cs="Arial"/>
          <w:b/>
          <w:sz w:val="22"/>
          <w:szCs w:val="22"/>
          <w:u w:val="single"/>
        </w:rPr>
        <w:t xml:space="preserve">Due to confidentiality, we cannot advise </w:t>
      </w:r>
      <w:bookmarkStart w:id="20" w:name="sagitec21"/>
      <w:r>
        <w:rPr>
          <w:rFonts w:cs="Arial"/>
          <w:b/>
          <w:sz w:val="22"/>
          <w:szCs w:val="22"/>
          <w:u w:val="single"/>
        </w:rPr>
        <w:t>{</w:t>
      </w:r>
      <w:proofErr w:type="spellStart"/>
      <w:r>
        <w:rPr>
          <w:rFonts w:cs="Arial"/>
          <w:b/>
          <w:sz w:val="22"/>
          <w:szCs w:val="22"/>
          <w:u w:val="single"/>
        </w:rPr>
        <w:t>stdOrgName</w:t>
      </w:r>
      <w:proofErr w:type="spellEnd"/>
      <w:r>
        <w:rPr>
          <w:rFonts w:cs="Arial"/>
          <w:b/>
          <w:sz w:val="22"/>
          <w:szCs w:val="22"/>
          <w:u w:val="single"/>
        </w:rPr>
        <w:t>}</w:t>
      </w:r>
      <w:bookmarkEnd w:id="20"/>
      <w:r w:rsidR="002C2493" w:rsidRPr="00E25FBB">
        <w:rPr>
          <w:rFonts w:cs="Arial"/>
          <w:sz w:val="22"/>
          <w:szCs w:val="22"/>
          <w:u w:val="single"/>
        </w:rPr>
        <w:t xml:space="preserve">  </w:t>
      </w:r>
      <w:r w:rsidR="00C47982" w:rsidRPr="00E25FBB">
        <w:rPr>
          <w:rFonts w:cs="Arial"/>
          <w:b/>
          <w:sz w:val="22"/>
          <w:szCs w:val="22"/>
          <w:u w:val="single"/>
        </w:rPr>
        <w:t>of the status of your account.  Please contact your agent with the above information.</w:t>
      </w:r>
      <w:r w:rsidR="00D74CE9">
        <w:rPr>
          <w:rFonts w:cs="Arial"/>
          <w:b/>
          <w:sz w:val="22"/>
          <w:szCs w:val="22"/>
          <w:u w:val="single"/>
        </w:rPr>
        <w:t xml:space="preserve"> </w:t>
      </w:r>
      <w:bookmarkStart w:id="21" w:name="sagitec22"/>
      <w:r w:rsidR="002817DE">
        <w:rPr>
          <w:rFonts w:cs="Arial"/>
          <w:sz w:val="22"/>
          <w:szCs w:val="22"/>
        </w:rPr>
        <w:t>{</w:t>
      </w:r>
      <w:proofErr w:type="spellStart"/>
      <w:r>
        <w:rPr>
          <w:rFonts w:cs="Arial"/>
          <w:sz w:val="22"/>
          <w:szCs w:val="22"/>
        </w:rPr>
        <w:t>endblock</w:t>
      </w:r>
      <w:proofErr w:type="spellEnd"/>
      <w:r>
        <w:rPr>
          <w:rFonts w:cs="Arial"/>
          <w:sz w:val="22"/>
          <w:szCs w:val="22"/>
        </w:rPr>
        <w:t>}</w:t>
      </w:r>
      <w:bookmarkEnd w:id="21"/>
    </w:p>
    <w:p w:rsidR="00C47982" w:rsidRPr="00E25FBB" w:rsidRDefault="00C47982" w:rsidP="00C47982">
      <w:pPr>
        <w:pStyle w:val="NormalWeb"/>
        <w:rPr>
          <w:rFonts w:ascii="Arial" w:hAnsi="Arial" w:cs="Arial"/>
          <w:spacing w:val="-3"/>
          <w:sz w:val="22"/>
          <w:szCs w:val="22"/>
        </w:rPr>
      </w:pPr>
      <w:r w:rsidRPr="00E25FBB">
        <w:rPr>
          <w:rFonts w:ascii="Arial" w:hAnsi="Arial" w:cs="Arial"/>
          <w:sz w:val="22"/>
          <w:szCs w:val="22"/>
        </w:rPr>
        <w:t>We have a Member Service Unit who can assist you with general questions about NDPERS programs, including updates on program changes. The representatives will also take requests for forms, brochures, and benefit books. If you require additional services outside the scope of Member Services, the representative will be happy to transfer you to the staff member best qualified to assist you.</w:t>
      </w:r>
      <w:r w:rsidRPr="00E25FBB">
        <w:rPr>
          <w:rFonts w:ascii="Arial" w:hAnsi="Arial" w:cs="Arial"/>
          <w:spacing w:val="-3"/>
          <w:sz w:val="22"/>
          <w:szCs w:val="22"/>
        </w:rPr>
        <w:t xml:space="preserve"> </w:t>
      </w:r>
    </w:p>
    <w:p w:rsidR="00BA72ED" w:rsidRPr="00E25FBB" w:rsidRDefault="00BA72ED" w:rsidP="00253E97">
      <w:pPr>
        <w:suppressAutoHyphens/>
        <w:rPr>
          <w:rFonts w:cs="Arial"/>
          <w:spacing w:val="-3"/>
          <w:sz w:val="22"/>
          <w:szCs w:val="22"/>
        </w:rPr>
      </w:pPr>
      <w:r w:rsidRPr="00E25FBB">
        <w:rPr>
          <w:rFonts w:cs="Arial"/>
          <w:spacing w:val="-3"/>
          <w:sz w:val="22"/>
          <w:szCs w:val="22"/>
        </w:rPr>
        <w:t xml:space="preserve">If you have any questions, please call NDPERS at </w:t>
      </w:r>
      <w:bookmarkStart w:id="22" w:name="sagitec23"/>
      <w:r w:rsidR="00CC23A7">
        <w:rPr>
          <w:rFonts w:cs="Arial"/>
          <w:spacing w:val="-3"/>
          <w:sz w:val="22"/>
          <w:szCs w:val="22"/>
        </w:rPr>
        <w:t>{</w:t>
      </w:r>
      <w:proofErr w:type="spellStart"/>
      <w:r w:rsidR="00CC23A7">
        <w:rPr>
          <w:rFonts w:cs="Arial"/>
          <w:spacing w:val="-3"/>
          <w:sz w:val="22"/>
          <w:szCs w:val="22"/>
        </w:rPr>
        <w:t>stdNDPERSPhoneNumber</w:t>
      </w:r>
      <w:proofErr w:type="spellEnd"/>
      <w:r w:rsidR="00CC23A7">
        <w:rPr>
          <w:rFonts w:cs="Arial"/>
          <w:spacing w:val="-3"/>
          <w:sz w:val="22"/>
          <w:szCs w:val="22"/>
        </w:rPr>
        <w:t>}</w:t>
      </w:r>
      <w:bookmarkEnd w:id="22"/>
      <w:r w:rsidRPr="00E25FBB">
        <w:rPr>
          <w:rFonts w:cs="Arial"/>
          <w:spacing w:val="-3"/>
          <w:sz w:val="22"/>
          <w:szCs w:val="22"/>
        </w:rPr>
        <w:t xml:space="preserve"> or </w:t>
      </w:r>
      <w:bookmarkStart w:id="23" w:name="sagitec24"/>
      <w:r w:rsidR="00CC23A7">
        <w:rPr>
          <w:rFonts w:cs="Arial"/>
          <w:spacing w:val="-3"/>
          <w:sz w:val="22"/>
          <w:szCs w:val="22"/>
        </w:rPr>
        <w:t>{</w:t>
      </w:r>
      <w:proofErr w:type="spellStart"/>
      <w:r w:rsidR="00CC23A7">
        <w:rPr>
          <w:rFonts w:cs="Arial"/>
          <w:spacing w:val="-3"/>
          <w:sz w:val="22"/>
          <w:szCs w:val="22"/>
        </w:rPr>
        <w:t>stdNDPERSTollFreePhoneNumber</w:t>
      </w:r>
      <w:proofErr w:type="spellEnd"/>
      <w:r w:rsidR="00CC23A7">
        <w:rPr>
          <w:rFonts w:cs="Arial"/>
          <w:spacing w:val="-3"/>
          <w:sz w:val="22"/>
          <w:szCs w:val="22"/>
        </w:rPr>
        <w:t>}</w:t>
      </w:r>
      <w:bookmarkEnd w:id="23"/>
      <w:r w:rsidRPr="00E25FBB">
        <w:rPr>
          <w:rFonts w:cs="Arial"/>
          <w:spacing w:val="-3"/>
          <w:sz w:val="22"/>
          <w:szCs w:val="22"/>
        </w:rPr>
        <w:t>.</w:t>
      </w:r>
    </w:p>
    <w:p w:rsidR="00BA72ED" w:rsidRPr="00E25FBB" w:rsidRDefault="00BA72ED" w:rsidP="00253E97">
      <w:pPr>
        <w:suppressAutoHyphens/>
        <w:rPr>
          <w:rFonts w:cs="Arial"/>
          <w:spacing w:val="-3"/>
          <w:sz w:val="22"/>
          <w:szCs w:val="22"/>
        </w:rPr>
      </w:pPr>
    </w:p>
    <w:p w:rsidR="00BA72ED" w:rsidRPr="00E25FBB" w:rsidRDefault="00BA72ED" w:rsidP="00253E97">
      <w:pPr>
        <w:suppressAutoHyphens/>
        <w:rPr>
          <w:rFonts w:cs="Arial"/>
          <w:spacing w:val="-3"/>
          <w:sz w:val="22"/>
          <w:szCs w:val="22"/>
        </w:rPr>
      </w:pPr>
      <w:r w:rsidRPr="00E25FBB">
        <w:rPr>
          <w:rFonts w:cs="Arial"/>
          <w:spacing w:val="-3"/>
          <w:sz w:val="22"/>
          <w:szCs w:val="22"/>
        </w:rPr>
        <w:t>Sincerely,</w:t>
      </w:r>
    </w:p>
    <w:p w:rsidR="00BA72ED" w:rsidRPr="00E25FBB" w:rsidRDefault="00BA72ED" w:rsidP="00253E97">
      <w:pPr>
        <w:suppressAutoHyphens/>
        <w:rPr>
          <w:rFonts w:cs="Arial"/>
          <w:spacing w:val="-3"/>
          <w:sz w:val="22"/>
          <w:szCs w:val="22"/>
        </w:rPr>
      </w:pPr>
    </w:p>
    <w:p w:rsidR="00BA72ED" w:rsidRPr="00E25FBB" w:rsidRDefault="00BA72ED" w:rsidP="00253E97">
      <w:pPr>
        <w:suppressAutoHyphens/>
        <w:rPr>
          <w:rFonts w:cs="Arial"/>
          <w:spacing w:val="-3"/>
          <w:sz w:val="22"/>
          <w:szCs w:val="22"/>
        </w:rPr>
      </w:pPr>
    </w:p>
    <w:p w:rsidR="006848D9" w:rsidRPr="00C47982" w:rsidRDefault="00BA72ED" w:rsidP="00253E97">
      <w:pPr>
        <w:suppressAutoHyphens/>
        <w:rPr>
          <w:rFonts w:cs="Arial"/>
          <w:spacing w:val="-3"/>
          <w:sz w:val="22"/>
          <w:szCs w:val="22"/>
        </w:rPr>
      </w:pPr>
      <w:r w:rsidRPr="00E25FBB">
        <w:rPr>
          <w:rFonts w:cs="Arial"/>
          <w:spacing w:val="-3"/>
          <w:sz w:val="22"/>
          <w:szCs w:val="22"/>
        </w:rPr>
        <w:t>NDPERS</w:t>
      </w:r>
      <w:r w:rsidR="001E7F9D" w:rsidRPr="00E25FBB">
        <w:rPr>
          <w:rFonts w:cs="Arial"/>
          <w:spacing w:val="-3"/>
          <w:sz w:val="22"/>
          <w:szCs w:val="22"/>
        </w:rPr>
        <w:t xml:space="preserve"> Benefit</w:t>
      </w:r>
      <w:r w:rsidR="009D0CA7" w:rsidRPr="00E25FBB">
        <w:rPr>
          <w:rFonts w:cs="Arial"/>
          <w:spacing w:val="-3"/>
          <w:sz w:val="22"/>
          <w:szCs w:val="22"/>
        </w:rPr>
        <w:t>s</w:t>
      </w:r>
      <w:r w:rsidRPr="00E25FBB">
        <w:rPr>
          <w:rFonts w:cs="Arial"/>
          <w:spacing w:val="-3"/>
          <w:sz w:val="22"/>
          <w:szCs w:val="22"/>
        </w:rPr>
        <w:t xml:space="preserve"> Division</w:t>
      </w:r>
    </w:p>
    <w:p w:rsidR="0018426D" w:rsidRPr="00C47982" w:rsidRDefault="0018426D" w:rsidP="00253E97">
      <w:pPr>
        <w:suppressAutoHyphens/>
        <w:rPr>
          <w:rFonts w:cs="Arial"/>
          <w:spacing w:val="-3"/>
          <w:sz w:val="22"/>
          <w:szCs w:val="22"/>
        </w:rPr>
      </w:pPr>
    </w:p>
    <w:sectPr w:rsidR="0018426D" w:rsidRPr="00C47982" w:rsidSect="00AB326D">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A73" w:rsidRDefault="00153A73">
      <w:r>
        <w:separator/>
      </w:r>
    </w:p>
  </w:endnote>
  <w:endnote w:type="continuationSeparator" w:id="0">
    <w:p w:rsidR="00153A73" w:rsidRDefault="0015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26D" w:rsidRDefault="00AB32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26D" w:rsidRDefault="00AB32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3A7" w:rsidRPr="009F55FA" w:rsidRDefault="009F55FA">
    <w:pPr>
      <w:pStyle w:val="Footer"/>
      <w:rPr>
        <w:sz w:val="18"/>
        <w:szCs w:val="18"/>
      </w:rPr>
    </w:pPr>
    <w:r>
      <w:rPr>
        <w:sz w:val="18"/>
        <w:szCs w:val="18"/>
      </w:rPr>
      <w:t>APP-7150 (03-2015)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A73" w:rsidRDefault="00153A73">
      <w:r>
        <w:separator/>
      </w:r>
    </w:p>
  </w:footnote>
  <w:footnote w:type="continuationSeparator" w:id="0">
    <w:p w:rsidR="00153A73" w:rsidRDefault="00153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26D" w:rsidRDefault="00AB32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26D" w:rsidRDefault="00AB32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D25" w:rsidRDefault="00AB326D" w:rsidP="00AB326D">
    <w:pPr>
      <w:pStyle w:val="Header"/>
      <w:ind w:left="-1440" w:right="-1440"/>
    </w:pPr>
    <w:bookmarkStart w:id="24" w:name="HeaderImage"/>
    <w:bookmarkStart w:id="25" w:name="_GoBack"/>
    <w:r>
      <w:t>{</w:t>
    </w:r>
    <w:proofErr w:type="spellStart"/>
    <w:r>
      <w:t>ImgImage</w:t>
    </w:r>
    <w:proofErr w:type="spellEnd"/>
    <w:r>
      <w:t>}</w:t>
    </w:r>
    <w:bookmarkEnd w:id="24"/>
    <w:bookmarkEnd w:id="2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2C91"/>
    <w:rsid w:val="00024CEC"/>
    <w:rsid w:val="000340F8"/>
    <w:rsid w:val="000459F4"/>
    <w:rsid w:val="000467DA"/>
    <w:rsid w:val="00046F61"/>
    <w:rsid w:val="00054F89"/>
    <w:rsid w:val="00055C15"/>
    <w:rsid w:val="000731FD"/>
    <w:rsid w:val="00080032"/>
    <w:rsid w:val="00091C96"/>
    <w:rsid w:val="000A734F"/>
    <w:rsid w:val="000E042D"/>
    <w:rsid w:val="000E7854"/>
    <w:rsid w:val="00103906"/>
    <w:rsid w:val="00133DD4"/>
    <w:rsid w:val="0014759C"/>
    <w:rsid w:val="00153A73"/>
    <w:rsid w:val="00175FDB"/>
    <w:rsid w:val="0018193D"/>
    <w:rsid w:val="0018426D"/>
    <w:rsid w:val="001A3F24"/>
    <w:rsid w:val="001A5148"/>
    <w:rsid w:val="001A6202"/>
    <w:rsid w:val="001C0E1E"/>
    <w:rsid w:val="001C39CC"/>
    <w:rsid w:val="001C5C8C"/>
    <w:rsid w:val="001E1DD4"/>
    <w:rsid w:val="001E7F9D"/>
    <w:rsid w:val="0022793B"/>
    <w:rsid w:val="00236269"/>
    <w:rsid w:val="00236822"/>
    <w:rsid w:val="00253E97"/>
    <w:rsid w:val="00254DA0"/>
    <w:rsid w:val="00263F02"/>
    <w:rsid w:val="00271487"/>
    <w:rsid w:val="002817DE"/>
    <w:rsid w:val="00281951"/>
    <w:rsid w:val="002A116A"/>
    <w:rsid w:val="002A2342"/>
    <w:rsid w:val="002C2493"/>
    <w:rsid w:val="002C48AD"/>
    <w:rsid w:val="002D0874"/>
    <w:rsid w:val="002E14AF"/>
    <w:rsid w:val="002E3EE6"/>
    <w:rsid w:val="002F5F18"/>
    <w:rsid w:val="0030287F"/>
    <w:rsid w:val="003119D5"/>
    <w:rsid w:val="003157C2"/>
    <w:rsid w:val="003351DE"/>
    <w:rsid w:val="0039084C"/>
    <w:rsid w:val="00391D81"/>
    <w:rsid w:val="00397E27"/>
    <w:rsid w:val="003A7476"/>
    <w:rsid w:val="003F0B6C"/>
    <w:rsid w:val="00410F24"/>
    <w:rsid w:val="004117C2"/>
    <w:rsid w:val="00415750"/>
    <w:rsid w:val="00426EEF"/>
    <w:rsid w:val="004303F8"/>
    <w:rsid w:val="00445AD1"/>
    <w:rsid w:val="00445BEA"/>
    <w:rsid w:val="0044722C"/>
    <w:rsid w:val="00450422"/>
    <w:rsid w:val="00464EE1"/>
    <w:rsid w:val="00467E20"/>
    <w:rsid w:val="00472A07"/>
    <w:rsid w:val="004B5508"/>
    <w:rsid w:val="004B63F4"/>
    <w:rsid w:val="00504734"/>
    <w:rsid w:val="005275EF"/>
    <w:rsid w:val="00533299"/>
    <w:rsid w:val="0054075C"/>
    <w:rsid w:val="00567A44"/>
    <w:rsid w:val="005A0107"/>
    <w:rsid w:val="005D4A97"/>
    <w:rsid w:val="00622FBB"/>
    <w:rsid w:val="00644589"/>
    <w:rsid w:val="00657132"/>
    <w:rsid w:val="00665CFF"/>
    <w:rsid w:val="006848D9"/>
    <w:rsid w:val="00685990"/>
    <w:rsid w:val="00687544"/>
    <w:rsid w:val="006A3C3F"/>
    <w:rsid w:val="006B1B2F"/>
    <w:rsid w:val="006D5BD5"/>
    <w:rsid w:val="006E073D"/>
    <w:rsid w:val="006F0615"/>
    <w:rsid w:val="006F1330"/>
    <w:rsid w:val="006F5C87"/>
    <w:rsid w:val="006F6B68"/>
    <w:rsid w:val="0070797A"/>
    <w:rsid w:val="007114F3"/>
    <w:rsid w:val="00726815"/>
    <w:rsid w:val="00727F56"/>
    <w:rsid w:val="00747FC6"/>
    <w:rsid w:val="0077299E"/>
    <w:rsid w:val="007753DC"/>
    <w:rsid w:val="0078246E"/>
    <w:rsid w:val="0078390E"/>
    <w:rsid w:val="007A1DFE"/>
    <w:rsid w:val="007A4B5C"/>
    <w:rsid w:val="007B4BFA"/>
    <w:rsid w:val="007C6F13"/>
    <w:rsid w:val="007C7EB0"/>
    <w:rsid w:val="007E11BE"/>
    <w:rsid w:val="007E23E9"/>
    <w:rsid w:val="008038D6"/>
    <w:rsid w:val="008109FB"/>
    <w:rsid w:val="0084781B"/>
    <w:rsid w:val="00852B6A"/>
    <w:rsid w:val="008632E8"/>
    <w:rsid w:val="008829CB"/>
    <w:rsid w:val="00894246"/>
    <w:rsid w:val="008A1ED8"/>
    <w:rsid w:val="008A68D6"/>
    <w:rsid w:val="008D3431"/>
    <w:rsid w:val="008D3D72"/>
    <w:rsid w:val="008D5298"/>
    <w:rsid w:val="008E4EB6"/>
    <w:rsid w:val="008F0D0F"/>
    <w:rsid w:val="0091688B"/>
    <w:rsid w:val="009225FE"/>
    <w:rsid w:val="00943FD6"/>
    <w:rsid w:val="00954679"/>
    <w:rsid w:val="009779CB"/>
    <w:rsid w:val="00982908"/>
    <w:rsid w:val="009A5BD4"/>
    <w:rsid w:val="009B1D25"/>
    <w:rsid w:val="009B2C17"/>
    <w:rsid w:val="009C3376"/>
    <w:rsid w:val="009C512F"/>
    <w:rsid w:val="009D0CA7"/>
    <w:rsid w:val="009E397D"/>
    <w:rsid w:val="009F55FA"/>
    <w:rsid w:val="00A15790"/>
    <w:rsid w:val="00A31FA3"/>
    <w:rsid w:val="00A54000"/>
    <w:rsid w:val="00A65322"/>
    <w:rsid w:val="00AB326D"/>
    <w:rsid w:val="00AB3EEF"/>
    <w:rsid w:val="00AC19DE"/>
    <w:rsid w:val="00AE496B"/>
    <w:rsid w:val="00B03758"/>
    <w:rsid w:val="00B0381B"/>
    <w:rsid w:val="00B04985"/>
    <w:rsid w:val="00B13193"/>
    <w:rsid w:val="00B16BA6"/>
    <w:rsid w:val="00B368F2"/>
    <w:rsid w:val="00B6033E"/>
    <w:rsid w:val="00B638F7"/>
    <w:rsid w:val="00B906BD"/>
    <w:rsid w:val="00BA72ED"/>
    <w:rsid w:val="00BB104F"/>
    <w:rsid w:val="00BB43CA"/>
    <w:rsid w:val="00BC27CF"/>
    <w:rsid w:val="00C01B30"/>
    <w:rsid w:val="00C206B1"/>
    <w:rsid w:val="00C34581"/>
    <w:rsid w:val="00C47982"/>
    <w:rsid w:val="00C83C6D"/>
    <w:rsid w:val="00C96030"/>
    <w:rsid w:val="00CC23A7"/>
    <w:rsid w:val="00CD062B"/>
    <w:rsid w:val="00CD5670"/>
    <w:rsid w:val="00CF6FB4"/>
    <w:rsid w:val="00D013F8"/>
    <w:rsid w:val="00D05E57"/>
    <w:rsid w:val="00D62801"/>
    <w:rsid w:val="00D63CF9"/>
    <w:rsid w:val="00D7056C"/>
    <w:rsid w:val="00D74CE9"/>
    <w:rsid w:val="00D8358E"/>
    <w:rsid w:val="00D904C7"/>
    <w:rsid w:val="00D92BD8"/>
    <w:rsid w:val="00D936AC"/>
    <w:rsid w:val="00DB165D"/>
    <w:rsid w:val="00DB754E"/>
    <w:rsid w:val="00DD350E"/>
    <w:rsid w:val="00E25FBB"/>
    <w:rsid w:val="00E85652"/>
    <w:rsid w:val="00E86BFE"/>
    <w:rsid w:val="00E9023C"/>
    <w:rsid w:val="00EC4EDD"/>
    <w:rsid w:val="00EE1CBD"/>
    <w:rsid w:val="00F032A0"/>
    <w:rsid w:val="00F325F4"/>
    <w:rsid w:val="00F37131"/>
    <w:rsid w:val="00F506E0"/>
    <w:rsid w:val="00F65260"/>
    <w:rsid w:val="00F7528A"/>
    <w:rsid w:val="00FB0566"/>
    <w:rsid w:val="00FE5F41"/>
    <w:rsid w:val="00FF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A97F5946-3E49-4EEB-AD8D-A77A42AB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5F4"/>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NormalWeb">
    <w:name w:val="Normal (Web)"/>
    <w:basedOn w:val="Normal"/>
    <w:rsid w:val="00C47982"/>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16</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32</cp:revision>
  <cp:lastPrinted>2008-03-07T09:36:00Z</cp:lastPrinted>
  <dcterms:created xsi:type="dcterms:W3CDTF">2014-03-25T07:21:00Z</dcterms:created>
  <dcterms:modified xsi:type="dcterms:W3CDTF">2017-06-05T15:09:00Z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