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2A6" w:rsidRDefault="00CD72A6" w:rsidP="00042DD5">
      <w:pPr>
        <w:rPr>
          <w:rFonts w:cs="Arial"/>
          <w:spacing w:val="-2"/>
          <w:sz w:val="22"/>
          <w:szCs w:val="22"/>
        </w:rPr>
      </w:pPr>
    </w:p>
    <w:p w:rsidR="00CD72A6" w:rsidRDefault="00CD72A6" w:rsidP="00042DD5">
      <w:pPr>
        <w:rPr>
          <w:rFonts w:cs="Arial"/>
          <w:spacing w:val="-2"/>
          <w:sz w:val="22"/>
          <w:szCs w:val="22"/>
        </w:rPr>
      </w:pPr>
    </w:p>
    <w:p w:rsidR="00076DEE" w:rsidRPr="008B4AF4" w:rsidRDefault="008B4AF4" w:rsidP="00042DD5">
      <w:pPr>
        <w:rPr>
          <w:rFonts w:cs="Arial"/>
          <w:spacing w:val="-2"/>
          <w:sz w:val="22"/>
          <w:szCs w:val="22"/>
        </w:rPr>
      </w:pPr>
      <w:bookmarkStart w:id="0" w:name="sagitec1"/>
      <w:r w:rsidRPr="008B4AF4">
        <w:rPr>
          <w:rFonts w:cs="Arial"/>
          <w:spacing w:val="-2"/>
          <w:sz w:val="22"/>
          <w:szCs w:val="22"/>
        </w:rPr>
        <w:t>{</w:t>
      </w:r>
      <w:proofErr w:type="spellStart"/>
      <w:proofErr w:type="gramStart"/>
      <w:r w:rsidRPr="008B4AF4">
        <w:rPr>
          <w:rFonts w:cs="Arial"/>
          <w:spacing w:val="-2"/>
          <w:sz w:val="22"/>
          <w:szCs w:val="22"/>
        </w:rPr>
        <w:t>stdlongdate</w:t>
      </w:r>
      <w:proofErr w:type="spellEnd"/>
      <w:proofErr w:type="gramEnd"/>
      <w:r w:rsidRPr="008B4AF4">
        <w:rPr>
          <w:rFonts w:cs="Arial"/>
          <w:spacing w:val="-2"/>
          <w:sz w:val="22"/>
          <w:szCs w:val="22"/>
        </w:rPr>
        <w:t>}</w:t>
      </w:r>
      <w:bookmarkEnd w:id="0"/>
      <w:r w:rsidRPr="008B4AF4">
        <w:rPr>
          <w:rFonts w:cs="Arial"/>
          <w:spacing w:val="-2"/>
          <w:sz w:val="22"/>
          <w:szCs w:val="22"/>
        </w:rPr>
        <w:tab/>
      </w:r>
      <w:r w:rsidRPr="008B4AF4">
        <w:rPr>
          <w:rFonts w:cs="Arial"/>
          <w:spacing w:val="-2"/>
          <w:sz w:val="22"/>
          <w:szCs w:val="22"/>
        </w:rPr>
        <w:tab/>
      </w:r>
      <w:r w:rsidRPr="008B4AF4">
        <w:rPr>
          <w:rFonts w:cs="Arial"/>
          <w:spacing w:val="-2"/>
          <w:sz w:val="22"/>
          <w:szCs w:val="22"/>
        </w:rPr>
        <w:tab/>
      </w:r>
      <w:r w:rsidRPr="008B4AF4">
        <w:rPr>
          <w:rFonts w:cs="Arial"/>
          <w:spacing w:val="-2"/>
          <w:sz w:val="22"/>
          <w:szCs w:val="22"/>
        </w:rPr>
        <w:tab/>
      </w:r>
      <w:r w:rsidRPr="008B4AF4">
        <w:rPr>
          <w:rFonts w:cs="Arial"/>
          <w:spacing w:val="-2"/>
          <w:sz w:val="22"/>
          <w:szCs w:val="22"/>
        </w:rPr>
        <w:tab/>
      </w:r>
      <w:r w:rsidRPr="008B4AF4">
        <w:rPr>
          <w:rFonts w:cs="Arial"/>
          <w:spacing w:val="-2"/>
          <w:sz w:val="22"/>
          <w:szCs w:val="22"/>
        </w:rPr>
        <w:tab/>
      </w:r>
      <w:r w:rsidRPr="008B4AF4">
        <w:rPr>
          <w:rFonts w:cs="Arial"/>
          <w:spacing w:val="-2"/>
          <w:sz w:val="22"/>
          <w:szCs w:val="22"/>
        </w:rPr>
        <w:tab/>
      </w:r>
      <w:r w:rsidR="00CD72A6">
        <w:rPr>
          <w:rFonts w:cs="Arial"/>
          <w:spacing w:val="-2"/>
          <w:sz w:val="22"/>
          <w:szCs w:val="22"/>
        </w:rPr>
        <w:tab/>
      </w:r>
      <w:r w:rsidR="00076DEE" w:rsidRPr="008B4AF4">
        <w:rPr>
          <w:rFonts w:cs="Arial"/>
          <w:spacing w:val="-2"/>
          <w:sz w:val="22"/>
          <w:szCs w:val="22"/>
        </w:rPr>
        <w:t xml:space="preserve">Member ID: </w:t>
      </w:r>
      <w:bookmarkStart w:id="1" w:name="sagitec2"/>
      <w:r w:rsidR="00076DEE" w:rsidRPr="008B4AF4">
        <w:rPr>
          <w:rFonts w:cs="Arial"/>
          <w:spacing w:val="-2"/>
          <w:sz w:val="22"/>
          <w:szCs w:val="22"/>
        </w:rPr>
        <w:t>{</w:t>
      </w:r>
      <w:proofErr w:type="spellStart"/>
      <w:r w:rsidR="00076DEE" w:rsidRPr="008B4AF4">
        <w:rPr>
          <w:rFonts w:cs="Arial"/>
          <w:spacing w:val="-2"/>
          <w:sz w:val="22"/>
          <w:szCs w:val="22"/>
        </w:rPr>
        <w:t>stdMbrPERSLinkID</w:t>
      </w:r>
      <w:proofErr w:type="spellEnd"/>
      <w:r w:rsidR="00076DEE" w:rsidRPr="008B4AF4">
        <w:rPr>
          <w:rFonts w:cs="Arial"/>
          <w:spacing w:val="-2"/>
          <w:sz w:val="22"/>
          <w:szCs w:val="22"/>
        </w:rPr>
        <w:t>}</w:t>
      </w:r>
      <w:bookmarkEnd w:id="1"/>
    </w:p>
    <w:p w:rsidR="00076DEE" w:rsidRDefault="00076DEE" w:rsidP="00042DD5">
      <w:pPr>
        <w:rPr>
          <w:rFonts w:cs="Arial"/>
          <w:spacing w:val="-2"/>
          <w:sz w:val="22"/>
          <w:szCs w:val="22"/>
        </w:rPr>
      </w:pPr>
    </w:p>
    <w:p w:rsidR="00CD72A6" w:rsidRPr="008B4AF4" w:rsidRDefault="00CD72A6" w:rsidP="00042DD5">
      <w:pPr>
        <w:rPr>
          <w:rFonts w:cs="Arial"/>
          <w:spacing w:val="-2"/>
          <w:sz w:val="22"/>
          <w:szCs w:val="22"/>
        </w:rPr>
      </w:pPr>
    </w:p>
    <w:p w:rsidR="00076DEE" w:rsidRPr="008B4AF4" w:rsidRDefault="00076DEE" w:rsidP="00042DD5">
      <w:pPr>
        <w:rPr>
          <w:rFonts w:cs="Arial"/>
          <w:spacing w:val="-2"/>
          <w:sz w:val="22"/>
          <w:szCs w:val="22"/>
        </w:rPr>
      </w:pPr>
      <w:bookmarkStart w:id="2" w:name="sagitec3"/>
      <w:r w:rsidRPr="008B4AF4">
        <w:rPr>
          <w:rFonts w:cs="Arial"/>
          <w:spacing w:val="-2"/>
          <w:sz w:val="22"/>
          <w:szCs w:val="22"/>
        </w:rPr>
        <w:t>{</w:t>
      </w:r>
      <w:proofErr w:type="spellStart"/>
      <w:proofErr w:type="gramStart"/>
      <w:r w:rsidRPr="008B4AF4">
        <w:rPr>
          <w:rFonts w:cs="Arial"/>
          <w:spacing w:val="-2"/>
          <w:sz w:val="22"/>
          <w:szCs w:val="22"/>
        </w:rPr>
        <w:t>stdMbrFullName</w:t>
      </w:r>
      <w:proofErr w:type="spellEnd"/>
      <w:proofErr w:type="gramEnd"/>
      <w:r w:rsidRPr="008B4AF4">
        <w:rPr>
          <w:rFonts w:cs="Arial"/>
          <w:spacing w:val="-2"/>
          <w:sz w:val="22"/>
          <w:szCs w:val="22"/>
        </w:rPr>
        <w:t>}</w:t>
      </w:r>
      <w:bookmarkEnd w:id="2"/>
    </w:p>
    <w:p w:rsidR="00076DEE" w:rsidRPr="008B4AF4" w:rsidRDefault="00076DEE" w:rsidP="00042DD5">
      <w:pPr>
        <w:rPr>
          <w:rFonts w:cs="Arial"/>
          <w:spacing w:val="-2"/>
          <w:sz w:val="22"/>
          <w:szCs w:val="22"/>
        </w:rPr>
      </w:pPr>
      <w:bookmarkStart w:id="3" w:name="sagitec4"/>
      <w:r w:rsidRPr="008B4AF4">
        <w:rPr>
          <w:rFonts w:cs="Arial"/>
          <w:spacing w:val="-2"/>
          <w:sz w:val="22"/>
          <w:szCs w:val="22"/>
        </w:rPr>
        <w:t>{stdMbrAdrCorStreet1}</w:t>
      </w:r>
      <w:bookmarkEnd w:id="3"/>
    </w:p>
    <w:p w:rsidR="00076DEE" w:rsidRPr="008B4AF4" w:rsidRDefault="00076DEE" w:rsidP="00042DD5">
      <w:pPr>
        <w:rPr>
          <w:rFonts w:cs="Arial"/>
          <w:spacing w:val="-2"/>
          <w:sz w:val="22"/>
          <w:szCs w:val="22"/>
        </w:rPr>
      </w:pPr>
      <w:bookmarkStart w:id="4" w:name="sagitec5"/>
      <w:r w:rsidRPr="008B4AF4">
        <w:rPr>
          <w:rFonts w:cs="Arial"/>
          <w:spacing w:val="-2"/>
          <w:sz w:val="22"/>
          <w:szCs w:val="22"/>
        </w:rPr>
        <w:t>{</w:t>
      </w:r>
      <w:proofErr w:type="gramStart"/>
      <w:r w:rsidRPr="008B4AF4">
        <w:rPr>
          <w:rFonts w:cs="Arial"/>
          <w:spacing w:val="-2"/>
          <w:sz w:val="22"/>
          <w:szCs w:val="22"/>
        </w:rPr>
        <w:t>x</w:t>
      </w:r>
      <w:proofErr w:type="gramEnd"/>
      <w:r w:rsidRPr="008B4AF4">
        <w:rPr>
          <w:rFonts w:cs="Arial"/>
          <w:spacing w:val="-2"/>
          <w:sz w:val="22"/>
          <w:szCs w:val="22"/>
        </w:rPr>
        <w:t xml:space="preserve"> stdMbrAdrCorStreet2}</w:t>
      </w:r>
      <w:bookmarkEnd w:id="4"/>
    </w:p>
    <w:p w:rsidR="00076DEE" w:rsidRPr="008B4AF4" w:rsidRDefault="00076DEE" w:rsidP="00042DD5">
      <w:pPr>
        <w:rPr>
          <w:rFonts w:cs="Arial"/>
          <w:spacing w:val="-2"/>
          <w:sz w:val="22"/>
          <w:szCs w:val="22"/>
        </w:rPr>
      </w:pPr>
      <w:bookmarkStart w:id="5" w:name="sagitec6"/>
      <w:r w:rsidRPr="008B4AF4">
        <w:rPr>
          <w:rFonts w:cs="Arial"/>
          <w:spacing w:val="-2"/>
          <w:sz w:val="22"/>
          <w:szCs w:val="22"/>
        </w:rPr>
        <w:t>{</w:t>
      </w:r>
      <w:proofErr w:type="spellStart"/>
      <w:proofErr w:type="gramStart"/>
      <w:r w:rsidRPr="008B4AF4">
        <w:rPr>
          <w:rFonts w:cs="Arial"/>
          <w:spacing w:val="-2"/>
          <w:sz w:val="22"/>
          <w:szCs w:val="22"/>
        </w:rPr>
        <w:t>stdMbrAdrCorCity</w:t>
      </w:r>
      <w:proofErr w:type="spellEnd"/>
      <w:proofErr w:type="gramEnd"/>
      <w:r w:rsidRPr="008B4AF4">
        <w:rPr>
          <w:rFonts w:cs="Arial"/>
          <w:spacing w:val="-2"/>
          <w:sz w:val="22"/>
          <w:szCs w:val="22"/>
        </w:rPr>
        <w:t>}</w:t>
      </w:r>
      <w:bookmarkEnd w:id="5"/>
      <w:r w:rsidR="008B4E02" w:rsidRPr="008B4AF4">
        <w:rPr>
          <w:rFonts w:cs="Arial"/>
          <w:spacing w:val="-2"/>
          <w:sz w:val="22"/>
          <w:szCs w:val="22"/>
        </w:rPr>
        <w:t xml:space="preserve"> </w:t>
      </w:r>
      <w:bookmarkStart w:id="6" w:name="sagitec7"/>
      <w:r w:rsidRPr="008B4AF4">
        <w:rPr>
          <w:rFonts w:cs="Arial"/>
          <w:spacing w:val="-2"/>
          <w:sz w:val="22"/>
          <w:szCs w:val="22"/>
        </w:rPr>
        <w:t>{</w:t>
      </w:r>
      <w:proofErr w:type="spellStart"/>
      <w:proofErr w:type="gramStart"/>
      <w:r w:rsidRPr="008B4AF4">
        <w:rPr>
          <w:rFonts w:cs="Arial"/>
          <w:spacing w:val="-2"/>
          <w:sz w:val="22"/>
          <w:szCs w:val="22"/>
        </w:rPr>
        <w:t>stdMbrAdrCorState</w:t>
      </w:r>
      <w:proofErr w:type="spellEnd"/>
      <w:proofErr w:type="gramEnd"/>
      <w:r w:rsidRPr="008B4AF4">
        <w:rPr>
          <w:rFonts w:cs="Arial"/>
          <w:spacing w:val="-2"/>
          <w:sz w:val="22"/>
          <w:szCs w:val="22"/>
        </w:rPr>
        <w:t>}</w:t>
      </w:r>
      <w:bookmarkEnd w:id="6"/>
      <w:r w:rsidR="008B4E02" w:rsidRPr="008B4AF4">
        <w:rPr>
          <w:rFonts w:cs="Arial"/>
          <w:spacing w:val="-2"/>
          <w:sz w:val="22"/>
          <w:szCs w:val="22"/>
        </w:rPr>
        <w:t xml:space="preserve">  </w:t>
      </w:r>
      <w:bookmarkStart w:id="7" w:name="sagitec8"/>
      <w:r w:rsidRPr="008B4AF4">
        <w:rPr>
          <w:rFonts w:cs="Arial"/>
          <w:spacing w:val="-2"/>
          <w:sz w:val="22"/>
          <w:szCs w:val="22"/>
        </w:rPr>
        <w:t>{</w:t>
      </w:r>
      <w:proofErr w:type="spellStart"/>
      <w:proofErr w:type="gramStart"/>
      <w:r w:rsidRPr="008B4AF4">
        <w:rPr>
          <w:rFonts w:cs="Arial"/>
          <w:spacing w:val="-2"/>
          <w:sz w:val="22"/>
          <w:szCs w:val="22"/>
        </w:rPr>
        <w:t>stdMbrAdrCorZip</w:t>
      </w:r>
      <w:proofErr w:type="spellEnd"/>
      <w:proofErr w:type="gramEnd"/>
      <w:r w:rsidRPr="008B4AF4">
        <w:rPr>
          <w:rFonts w:cs="Arial"/>
          <w:spacing w:val="-2"/>
          <w:sz w:val="22"/>
          <w:szCs w:val="22"/>
        </w:rPr>
        <w:t>}</w:t>
      </w:r>
      <w:bookmarkEnd w:id="7"/>
    </w:p>
    <w:p w:rsidR="00076DEE" w:rsidRDefault="00076DEE" w:rsidP="00042DD5">
      <w:pPr>
        <w:rPr>
          <w:rFonts w:cs="Arial"/>
          <w:spacing w:val="-2"/>
          <w:sz w:val="22"/>
          <w:szCs w:val="22"/>
        </w:rPr>
      </w:pPr>
    </w:p>
    <w:p w:rsidR="00CD72A6" w:rsidRPr="008B4AF4" w:rsidRDefault="00CD72A6" w:rsidP="00042DD5">
      <w:pPr>
        <w:rPr>
          <w:rFonts w:cs="Arial"/>
          <w:spacing w:val="-2"/>
          <w:sz w:val="22"/>
          <w:szCs w:val="22"/>
        </w:rPr>
      </w:pPr>
    </w:p>
    <w:p w:rsidR="009E1A95" w:rsidRPr="008B4AF4" w:rsidRDefault="00076DEE" w:rsidP="00042DD5">
      <w:pPr>
        <w:suppressAutoHyphens/>
        <w:rPr>
          <w:rFonts w:cs="Arial"/>
          <w:b/>
          <w:sz w:val="22"/>
          <w:szCs w:val="22"/>
        </w:rPr>
      </w:pPr>
      <w:r w:rsidRPr="008B4AF4">
        <w:rPr>
          <w:rFonts w:cs="Arial"/>
          <w:b/>
          <w:spacing w:val="-3"/>
          <w:sz w:val="22"/>
          <w:szCs w:val="22"/>
        </w:rPr>
        <w:t xml:space="preserve">RE:  </w:t>
      </w:r>
      <w:r w:rsidR="009E1A95" w:rsidRPr="008B4AF4">
        <w:rPr>
          <w:rFonts w:cs="Arial"/>
          <w:b/>
          <w:sz w:val="22"/>
          <w:szCs w:val="22"/>
        </w:rPr>
        <w:t>DENIAL OF DISABILITY BENEFITS</w:t>
      </w:r>
    </w:p>
    <w:p w:rsidR="009E1A95" w:rsidRPr="008B4AF4" w:rsidRDefault="009E1A95" w:rsidP="00042DD5">
      <w:pPr>
        <w:suppressAutoHyphens/>
        <w:rPr>
          <w:rFonts w:cs="Arial"/>
          <w:sz w:val="22"/>
          <w:szCs w:val="22"/>
        </w:rPr>
      </w:pPr>
    </w:p>
    <w:p w:rsidR="00356253" w:rsidRPr="008B4AF4" w:rsidRDefault="00356253" w:rsidP="00042DD5">
      <w:pPr>
        <w:suppressAutoHyphens/>
        <w:rPr>
          <w:rFonts w:cs="Arial"/>
          <w:b/>
          <w:spacing w:val="-3"/>
          <w:sz w:val="22"/>
          <w:szCs w:val="22"/>
        </w:rPr>
      </w:pPr>
      <w:r w:rsidRPr="008B4AF4">
        <w:rPr>
          <w:rFonts w:cs="Arial"/>
          <w:spacing w:val="-2"/>
          <w:sz w:val="22"/>
          <w:szCs w:val="22"/>
        </w:rPr>
        <w:t xml:space="preserve">Dear </w:t>
      </w:r>
      <w:bookmarkStart w:id="8" w:name="sagitec9"/>
      <w:r w:rsidRPr="008B4AF4">
        <w:rPr>
          <w:rFonts w:cs="Arial"/>
          <w:spacing w:val="-2"/>
          <w:sz w:val="22"/>
          <w:szCs w:val="22"/>
        </w:rPr>
        <w:t>{</w:t>
      </w:r>
      <w:proofErr w:type="spellStart"/>
      <w:r w:rsidRPr="008B4AF4">
        <w:rPr>
          <w:rFonts w:cs="Arial"/>
          <w:spacing w:val="-2"/>
          <w:sz w:val="22"/>
          <w:szCs w:val="22"/>
        </w:rPr>
        <w:t>stdMbrSalutation</w:t>
      </w:r>
      <w:proofErr w:type="spellEnd"/>
      <w:r w:rsidRPr="008B4AF4">
        <w:rPr>
          <w:rFonts w:cs="Arial"/>
          <w:spacing w:val="-2"/>
          <w:sz w:val="22"/>
          <w:szCs w:val="22"/>
        </w:rPr>
        <w:t>}</w:t>
      </w:r>
      <w:bookmarkEnd w:id="8"/>
      <w:r w:rsidRPr="008B4AF4">
        <w:rPr>
          <w:rFonts w:cs="Arial"/>
          <w:spacing w:val="-2"/>
          <w:sz w:val="22"/>
          <w:szCs w:val="22"/>
        </w:rPr>
        <w:t>:</w:t>
      </w:r>
    </w:p>
    <w:p w:rsidR="009E1A95" w:rsidRPr="008B4AF4" w:rsidRDefault="009E1A95" w:rsidP="00042DD5">
      <w:pPr>
        <w:suppressAutoHyphens/>
        <w:rPr>
          <w:rFonts w:cs="Arial"/>
          <w:sz w:val="22"/>
          <w:szCs w:val="22"/>
        </w:rPr>
      </w:pPr>
    </w:p>
    <w:p w:rsidR="009E1A95" w:rsidRPr="008B4AF4" w:rsidRDefault="009E1A95" w:rsidP="00042DD5">
      <w:pPr>
        <w:pStyle w:val="BodyText"/>
        <w:jc w:val="left"/>
        <w:rPr>
          <w:rFonts w:ascii="Arial" w:hAnsi="Arial" w:cs="Arial"/>
          <w:szCs w:val="22"/>
        </w:rPr>
      </w:pPr>
      <w:r w:rsidRPr="008B4AF4">
        <w:rPr>
          <w:rFonts w:ascii="Arial" w:hAnsi="Arial" w:cs="Arial"/>
          <w:szCs w:val="22"/>
        </w:rPr>
        <w:t>The medical advisor to the North Dakota Public Employees Retirement System (NDPERS) has determined that your application for disability benefits is denied based upon medical information submitted.</w:t>
      </w:r>
    </w:p>
    <w:p w:rsidR="009E1A95" w:rsidRPr="008B4AF4" w:rsidRDefault="009E1A95" w:rsidP="00042DD5">
      <w:pPr>
        <w:suppressAutoHyphens/>
        <w:rPr>
          <w:rFonts w:cs="Arial"/>
          <w:sz w:val="22"/>
          <w:szCs w:val="22"/>
        </w:rPr>
      </w:pPr>
    </w:p>
    <w:p w:rsidR="009E1A95" w:rsidRPr="008B4AF4" w:rsidRDefault="009E1A95" w:rsidP="00042DD5">
      <w:pPr>
        <w:suppressAutoHyphens/>
        <w:rPr>
          <w:rFonts w:cs="Arial"/>
          <w:sz w:val="22"/>
          <w:szCs w:val="22"/>
        </w:rPr>
      </w:pPr>
      <w:r w:rsidRPr="008B4AF4">
        <w:rPr>
          <w:rFonts w:cs="Arial"/>
          <w:sz w:val="22"/>
          <w:szCs w:val="22"/>
        </w:rPr>
        <w:t>NDPERS' medical advisor determined that your condition does not meet the Plan's definition of permanent and total disability.  As you may be aware, permanent and total disability means "the inability to engage in substantial gainful activity by reason of any medically determinable physical or mental impairment which can be expected to result in death or has lasted or can be expected to last for a continuous period of not less than twelve months."   Substantial gainful activity is based upon the totality of the circumstances including: Consideration of an individual’s training, education, experience, their potential for earning at least 70% of their pre-disability earnings.  Eligibility is based on an individual’s employability and not actual employment status.</w:t>
      </w:r>
    </w:p>
    <w:p w:rsidR="009E1A95" w:rsidRDefault="009E1A95" w:rsidP="00042DD5">
      <w:pPr>
        <w:suppressAutoHyphens/>
        <w:rPr>
          <w:rFonts w:cs="Arial"/>
          <w:sz w:val="22"/>
          <w:szCs w:val="22"/>
        </w:rPr>
      </w:pPr>
    </w:p>
    <w:p w:rsidR="0014317C" w:rsidRPr="008B4AF4" w:rsidRDefault="0014317C" w:rsidP="0014317C">
      <w:pPr>
        <w:suppressAutoHyphens/>
        <w:rPr>
          <w:rFonts w:cs="Arial"/>
          <w:sz w:val="22"/>
          <w:szCs w:val="22"/>
        </w:rPr>
      </w:pPr>
      <w:r>
        <w:rPr>
          <w:rFonts w:cs="Arial"/>
          <w:sz w:val="22"/>
          <w:szCs w:val="22"/>
        </w:rPr>
        <w:t>You have been denied disability benefits for the following reason:</w:t>
      </w:r>
    </w:p>
    <w:p w:rsidR="0014317C" w:rsidRPr="008B4AF4" w:rsidRDefault="0014317C" w:rsidP="00042DD5">
      <w:pPr>
        <w:suppressAutoHyphens/>
        <w:rPr>
          <w:rFonts w:cs="Arial"/>
          <w:sz w:val="22"/>
          <w:szCs w:val="22"/>
        </w:rPr>
      </w:pPr>
    </w:p>
    <w:p w:rsidR="00356253" w:rsidRPr="008B4AF4" w:rsidRDefault="00166CB6" w:rsidP="00042DD5">
      <w:pPr>
        <w:suppressAutoHyphens/>
        <w:rPr>
          <w:rFonts w:cs="Arial"/>
          <w:sz w:val="22"/>
          <w:szCs w:val="22"/>
        </w:rPr>
      </w:pPr>
      <w:bookmarkStart w:id="9" w:name="sagitec10"/>
      <w:r w:rsidRPr="008B4AF4">
        <w:rPr>
          <w:rFonts w:cs="Arial"/>
          <w:sz w:val="22"/>
          <w:szCs w:val="22"/>
        </w:rPr>
        <w:t>{</w:t>
      </w:r>
      <w:proofErr w:type="spellStart"/>
      <w:proofErr w:type="gramStart"/>
      <w:r w:rsidRPr="008B4AF4">
        <w:rPr>
          <w:rFonts w:cs="Arial"/>
          <w:sz w:val="22"/>
          <w:szCs w:val="22"/>
        </w:rPr>
        <w:t>qu</w:t>
      </w:r>
      <w:proofErr w:type="spellEnd"/>
      <w:proofErr w:type="gramEnd"/>
      <w:r w:rsidRPr="008B4AF4">
        <w:rPr>
          <w:rFonts w:cs="Arial"/>
          <w:sz w:val="22"/>
          <w:szCs w:val="22"/>
        </w:rPr>
        <w:t xml:space="preserve"> </w:t>
      </w:r>
      <w:r w:rsidR="008B4AF4" w:rsidRPr="008B4AF4">
        <w:rPr>
          <w:rFonts w:cs="Arial"/>
          <w:sz w:val="22"/>
          <w:szCs w:val="22"/>
        </w:rPr>
        <w:t>R</w:t>
      </w:r>
      <w:r w:rsidRPr="008B4AF4">
        <w:rPr>
          <w:rFonts w:cs="Arial"/>
          <w:sz w:val="22"/>
          <w:szCs w:val="22"/>
        </w:rPr>
        <w:t>eason(s)</w:t>
      </w:r>
      <w:proofErr w:type="spellStart"/>
      <w:r w:rsidR="008B4AF4" w:rsidRPr="008B4AF4">
        <w:rPr>
          <w:rFonts w:cs="Arial"/>
          <w:sz w:val="22"/>
          <w:szCs w:val="22"/>
        </w:rPr>
        <w:t>F</w:t>
      </w:r>
      <w:r w:rsidRPr="008B4AF4">
        <w:rPr>
          <w:rFonts w:cs="Arial"/>
          <w:sz w:val="22"/>
          <w:szCs w:val="22"/>
        </w:rPr>
        <w:t>or</w:t>
      </w:r>
      <w:r w:rsidR="008B4AF4" w:rsidRPr="008B4AF4">
        <w:rPr>
          <w:rFonts w:cs="Arial"/>
          <w:sz w:val="22"/>
          <w:szCs w:val="22"/>
        </w:rPr>
        <w:t>D</w:t>
      </w:r>
      <w:r w:rsidRPr="008B4AF4">
        <w:rPr>
          <w:rFonts w:cs="Arial"/>
          <w:sz w:val="22"/>
          <w:szCs w:val="22"/>
        </w:rPr>
        <w:t>enial</w:t>
      </w:r>
      <w:proofErr w:type="spellEnd"/>
      <w:r w:rsidRPr="008B4AF4">
        <w:rPr>
          <w:rFonts w:cs="Arial"/>
          <w:sz w:val="22"/>
          <w:szCs w:val="22"/>
        </w:rPr>
        <w:t>}</w:t>
      </w:r>
      <w:bookmarkEnd w:id="9"/>
    </w:p>
    <w:p w:rsidR="00356253" w:rsidRPr="008B4AF4" w:rsidRDefault="00356253" w:rsidP="00042DD5">
      <w:pPr>
        <w:suppressAutoHyphens/>
        <w:rPr>
          <w:rFonts w:cs="Arial"/>
          <w:sz w:val="22"/>
          <w:szCs w:val="22"/>
        </w:rPr>
      </w:pPr>
    </w:p>
    <w:p w:rsidR="009E1A95" w:rsidRPr="008B4AF4" w:rsidRDefault="009E1A95" w:rsidP="00042DD5">
      <w:pPr>
        <w:suppressAutoHyphens/>
        <w:rPr>
          <w:rFonts w:cs="Arial"/>
          <w:sz w:val="22"/>
          <w:szCs w:val="22"/>
        </w:rPr>
      </w:pPr>
      <w:r w:rsidRPr="008B4AF4">
        <w:rPr>
          <w:rFonts w:cs="Arial"/>
          <w:sz w:val="22"/>
          <w:szCs w:val="22"/>
        </w:rPr>
        <w:t xml:space="preserve">If you do not agree with NDPERS' medical advisor's determination, you have the right to request a review by the NDPERS Board.  Pursuant to </w:t>
      </w:r>
      <w:smartTag w:uri="urn:schemas-microsoft-com:office:smarttags" w:element="State">
        <w:smartTag w:uri="urn:schemas-microsoft-com:office:smarttags" w:element="place">
          <w:r w:rsidRPr="008B4AF4">
            <w:rPr>
              <w:rFonts w:cs="Arial"/>
              <w:sz w:val="22"/>
              <w:szCs w:val="22"/>
            </w:rPr>
            <w:t>North Dakota</w:t>
          </w:r>
        </w:smartTag>
      </w:smartTag>
      <w:r w:rsidRPr="008B4AF4">
        <w:rPr>
          <w:rFonts w:cs="Arial"/>
          <w:sz w:val="22"/>
          <w:szCs w:val="22"/>
        </w:rPr>
        <w:t xml:space="preserve"> Administrative Code Section 71-02-09:</w:t>
      </w:r>
    </w:p>
    <w:p w:rsidR="009E1A95" w:rsidRPr="008B4AF4" w:rsidRDefault="009E1A95" w:rsidP="00042DD5">
      <w:pPr>
        <w:suppressAutoHyphens/>
        <w:rPr>
          <w:rFonts w:cs="Arial"/>
          <w:sz w:val="22"/>
          <w:szCs w:val="22"/>
        </w:rPr>
      </w:pPr>
    </w:p>
    <w:p w:rsidR="009E1A95" w:rsidRPr="008B4AF4" w:rsidRDefault="009E1A95" w:rsidP="00042DD5">
      <w:pPr>
        <w:suppressAutoHyphens/>
        <w:rPr>
          <w:rFonts w:cs="Arial"/>
          <w:sz w:val="22"/>
          <w:szCs w:val="22"/>
        </w:rPr>
      </w:pPr>
      <w:r w:rsidRPr="008B4AF4">
        <w:rPr>
          <w:rFonts w:cs="Arial"/>
          <w:sz w:val="22"/>
          <w:szCs w:val="22"/>
        </w:rPr>
        <w:t xml:space="preserve">“A member who has received notice that the member's application for benefits has been denied in whole or in part, may, within thirty days of receipt of such notice, secure review by written request, addressed to the board in care of the executive director of the Public Employees Retirement System.  In connection with such a review, the applicant shall have the right to information available to the board, which may be relevant to the applicant's review, and may submit arguments or comments in writing.  The board will render a decision as soon as possible and within one hundred twenty days after the request for a review. </w:t>
      </w:r>
    </w:p>
    <w:p w:rsidR="009E1A95" w:rsidRPr="008B4AF4" w:rsidRDefault="009E1A95" w:rsidP="00042DD5">
      <w:pPr>
        <w:suppressAutoHyphens/>
        <w:rPr>
          <w:rFonts w:cs="Arial"/>
          <w:sz w:val="22"/>
          <w:szCs w:val="22"/>
        </w:rPr>
      </w:pPr>
    </w:p>
    <w:p w:rsidR="009E1A95" w:rsidRPr="008B4AF4" w:rsidRDefault="009E1A95" w:rsidP="00042DD5">
      <w:pPr>
        <w:suppressAutoHyphens/>
        <w:rPr>
          <w:rFonts w:cs="Arial"/>
          <w:sz w:val="22"/>
          <w:szCs w:val="22"/>
        </w:rPr>
      </w:pPr>
      <w:r w:rsidRPr="008B4AF4">
        <w:rPr>
          <w:rFonts w:cs="Arial"/>
          <w:sz w:val="22"/>
          <w:szCs w:val="22"/>
        </w:rPr>
        <w:t>The decision will be submitted by the board to the applicant in writing, and including the specific reason or reasons for the decision and the specific references to the provisions of the plan on which the decision is based, and such decision shall be final and binding upon the applicant.”</w:t>
      </w:r>
    </w:p>
    <w:p w:rsidR="009E1A95" w:rsidRPr="008B4AF4" w:rsidRDefault="009E1A95" w:rsidP="00042DD5">
      <w:pPr>
        <w:suppressAutoHyphens/>
        <w:rPr>
          <w:rFonts w:cs="Arial"/>
          <w:sz w:val="22"/>
          <w:szCs w:val="22"/>
        </w:rPr>
      </w:pPr>
    </w:p>
    <w:p w:rsidR="009E1A95" w:rsidRPr="008B4AF4" w:rsidRDefault="009E1A95" w:rsidP="00042DD5">
      <w:pPr>
        <w:suppressAutoHyphens/>
        <w:ind w:left="720"/>
        <w:rPr>
          <w:rFonts w:cs="Arial"/>
          <w:sz w:val="22"/>
          <w:szCs w:val="22"/>
        </w:rPr>
      </w:pPr>
      <w:r w:rsidRPr="008B4AF4">
        <w:rPr>
          <w:rFonts w:cs="Arial"/>
          <w:sz w:val="22"/>
          <w:szCs w:val="22"/>
        </w:rPr>
        <w:lastRenderedPageBreak/>
        <w:t xml:space="preserve">General Authority: NDCC 54-52 </w:t>
      </w:r>
    </w:p>
    <w:p w:rsidR="009E1A95" w:rsidRPr="008B4AF4" w:rsidRDefault="009E1A95" w:rsidP="00042DD5">
      <w:pPr>
        <w:suppressAutoHyphens/>
        <w:ind w:left="720"/>
        <w:rPr>
          <w:rFonts w:cs="Arial"/>
          <w:sz w:val="22"/>
          <w:szCs w:val="22"/>
        </w:rPr>
      </w:pPr>
      <w:r w:rsidRPr="008B4AF4">
        <w:rPr>
          <w:rFonts w:cs="Arial"/>
          <w:sz w:val="22"/>
          <w:szCs w:val="22"/>
        </w:rPr>
        <w:t>Law Implemented: NDCC 54-52</w:t>
      </w:r>
    </w:p>
    <w:p w:rsidR="00076DEE" w:rsidRPr="008B4AF4" w:rsidRDefault="00076DEE" w:rsidP="00042DD5">
      <w:pPr>
        <w:suppressAutoHyphens/>
        <w:rPr>
          <w:rFonts w:cs="Arial"/>
          <w:spacing w:val="-3"/>
          <w:sz w:val="22"/>
          <w:szCs w:val="22"/>
        </w:rPr>
      </w:pPr>
      <w:r w:rsidRPr="008B4AF4">
        <w:rPr>
          <w:rFonts w:cs="Arial"/>
          <w:b/>
          <w:spacing w:val="-3"/>
          <w:sz w:val="22"/>
          <w:szCs w:val="22"/>
        </w:rPr>
        <w:tab/>
      </w:r>
    </w:p>
    <w:p w:rsidR="00076DEE" w:rsidRPr="008B4AF4" w:rsidRDefault="00076DEE" w:rsidP="00042DD5">
      <w:pPr>
        <w:suppressAutoHyphens/>
        <w:rPr>
          <w:rFonts w:cs="Arial"/>
          <w:spacing w:val="-3"/>
          <w:sz w:val="22"/>
          <w:szCs w:val="22"/>
        </w:rPr>
      </w:pPr>
      <w:r w:rsidRPr="008B4AF4">
        <w:rPr>
          <w:rFonts w:cs="Arial"/>
          <w:spacing w:val="-3"/>
          <w:sz w:val="22"/>
          <w:szCs w:val="22"/>
        </w:rPr>
        <w:t xml:space="preserve">If you have any questions, please call NDPERS at </w:t>
      </w:r>
      <w:bookmarkStart w:id="10" w:name="sagitec11"/>
      <w:r w:rsidRPr="008B4AF4">
        <w:rPr>
          <w:rFonts w:cs="Arial"/>
          <w:spacing w:val="-3"/>
          <w:sz w:val="22"/>
          <w:szCs w:val="22"/>
        </w:rPr>
        <w:t>{</w:t>
      </w:r>
      <w:proofErr w:type="spellStart"/>
      <w:r w:rsidRPr="008B4AF4">
        <w:rPr>
          <w:rFonts w:cs="Arial"/>
          <w:spacing w:val="-3"/>
          <w:sz w:val="22"/>
          <w:szCs w:val="22"/>
        </w:rPr>
        <w:t>stdNDPERSPhoneNumber</w:t>
      </w:r>
      <w:proofErr w:type="spellEnd"/>
      <w:r w:rsidRPr="008B4AF4">
        <w:rPr>
          <w:rFonts w:cs="Arial"/>
          <w:spacing w:val="-3"/>
          <w:sz w:val="22"/>
          <w:szCs w:val="22"/>
        </w:rPr>
        <w:t>}</w:t>
      </w:r>
      <w:bookmarkEnd w:id="10"/>
      <w:r w:rsidRPr="008B4AF4">
        <w:rPr>
          <w:rFonts w:cs="Arial"/>
          <w:spacing w:val="-3"/>
          <w:sz w:val="22"/>
          <w:szCs w:val="22"/>
        </w:rPr>
        <w:t xml:space="preserve"> or </w:t>
      </w:r>
      <w:bookmarkStart w:id="11" w:name="sagitec12"/>
      <w:r w:rsidRPr="008B4AF4">
        <w:rPr>
          <w:rFonts w:cs="Arial"/>
          <w:spacing w:val="-3"/>
          <w:sz w:val="22"/>
          <w:szCs w:val="22"/>
        </w:rPr>
        <w:t>{</w:t>
      </w:r>
      <w:proofErr w:type="spellStart"/>
      <w:r w:rsidRPr="008B4AF4">
        <w:rPr>
          <w:rFonts w:cs="Arial"/>
          <w:spacing w:val="-3"/>
          <w:sz w:val="22"/>
          <w:szCs w:val="22"/>
        </w:rPr>
        <w:t>stdNDPERSTollFreePhoneNumber</w:t>
      </w:r>
      <w:proofErr w:type="spellEnd"/>
      <w:r w:rsidRPr="008B4AF4">
        <w:rPr>
          <w:rFonts w:cs="Arial"/>
          <w:spacing w:val="-3"/>
          <w:sz w:val="22"/>
          <w:szCs w:val="22"/>
        </w:rPr>
        <w:t>}</w:t>
      </w:r>
      <w:bookmarkEnd w:id="11"/>
      <w:r w:rsidRPr="008B4AF4">
        <w:rPr>
          <w:rFonts w:cs="Arial"/>
          <w:spacing w:val="-3"/>
          <w:sz w:val="22"/>
          <w:szCs w:val="22"/>
        </w:rPr>
        <w:t>.</w:t>
      </w:r>
    </w:p>
    <w:p w:rsidR="00076DEE" w:rsidRPr="008B4AF4" w:rsidRDefault="00076DEE" w:rsidP="00042DD5">
      <w:pPr>
        <w:suppressAutoHyphens/>
        <w:rPr>
          <w:rFonts w:cs="Arial"/>
          <w:spacing w:val="-3"/>
          <w:sz w:val="22"/>
          <w:szCs w:val="22"/>
        </w:rPr>
      </w:pPr>
    </w:p>
    <w:p w:rsidR="00076DEE" w:rsidRPr="008B4AF4" w:rsidRDefault="00076DEE" w:rsidP="00042DD5">
      <w:pPr>
        <w:suppressAutoHyphens/>
        <w:rPr>
          <w:rFonts w:cs="Arial"/>
          <w:spacing w:val="-3"/>
          <w:sz w:val="22"/>
          <w:szCs w:val="22"/>
        </w:rPr>
      </w:pPr>
      <w:r w:rsidRPr="008B4AF4">
        <w:rPr>
          <w:rFonts w:cs="Arial"/>
          <w:spacing w:val="-3"/>
          <w:sz w:val="22"/>
          <w:szCs w:val="22"/>
        </w:rPr>
        <w:t>Sincerely,</w:t>
      </w:r>
    </w:p>
    <w:p w:rsidR="00076DEE" w:rsidRPr="008B4AF4" w:rsidRDefault="00076DEE" w:rsidP="00042DD5">
      <w:pPr>
        <w:suppressAutoHyphens/>
        <w:rPr>
          <w:rFonts w:cs="Arial"/>
          <w:spacing w:val="-3"/>
          <w:sz w:val="22"/>
          <w:szCs w:val="22"/>
        </w:rPr>
      </w:pPr>
    </w:p>
    <w:p w:rsidR="007D24C7" w:rsidRPr="008B4AF4" w:rsidRDefault="007D24C7" w:rsidP="00042DD5">
      <w:pPr>
        <w:suppressAutoHyphens/>
        <w:rPr>
          <w:rFonts w:cs="Arial"/>
          <w:spacing w:val="-3"/>
          <w:sz w:val="22"/>
          <w:szCs w:val="22"/>
        </w:rPr>
      </w:pPr>
    </w:p>
    <w:p w:rsidR="007D24C7" w:rsidRPr="008B4AF4" w:rsidRDefault="007D24C7" w:rsidP="00042DD5">
      <w:pPr>
        <w:suppressAutoHyphens/>
        <w:rPr>
          <w:rFonts w:cs="Arial"/>
          <w:spacing w:val="-3"/>
          <w:sz w:val="22"/>
          <w:szCs w:val="22"/>
        </w:rPr>
      </w:pPr>
    </w:p>
    <w:p w:rsidR="007D24C7" w:rsidRPr="008B4AF4" w:rsidRDefault="007D24C7" w:rsidP="00042DD5">
      <w:pPr>
        <w:suppressAutoHyphens/>
        <w:rPr>
          <w:rFonts w:cs="Arial"/>
          <w:spacing w:val="-3"/>
          <w:sz w:val="22"/>
          <w:szCs w:val="22"/>
        </w:rPr>
      </w:pPr>
      <w:r w:rsidRPr="008B4AF4">
        <w:rPr>
          <w:rFonts w:cs="Arial"/>
          <w:spacing w:val="-3"/>
          <w:sz w:val="22"/>
          <w:szCs w:val="22"/>
        </w:rPr>
        <w:t>NDPERS</w:t>
      </w:r>
      <w:r w:rsidR="003C3D80">
        <w:rPr>
          <w:rFonts w:cs="Arial"/>
          <w:spacing w:val="-3"/>
          <w:sz w:val="22"/>
          <w:szCs w:val="22"/>
        </w:rPr>
        <w:t xml:space="preserve"> Benefit Division</w:t>
      </w:r>
    </w:p>
    <w:p w:rsidR="00356253" w:rsidRPr="008B4AF4" w:rsidRDefault="00356253" w:rsidP="00042DD5">
      <w:pPr>
        <w:suppressAutoHyphens/>
        <w:rPr>
          <w:rFonts w:cs="Arial"/>
          <w:sz w:val="22"/>
          <w:szCs w:val="22"/>
        </w:rPr>
      </w:pPr>
    </w:p>
    <w:p w:rsidR="00356253" w:rsidRPr="008B4AF4" w:rsidRDefault="00356253" w:rsidP="00042DD5">
      <w:pPr>
        <w:suppressAutoHyphens/>
        <w:rPr>
          <w:rFonts w:cs="Arial"/>
          <w:sz w:val="22"/>
          <w:szCs w:val="22"/>
        </w:rPr>
      </w:pPr>
      <w:r w:rsidRPr="008B4AF4">
        <w:rPr>
          <w:rFonts w:cs="Arial"/>
          <w:sz w:val="22"/>
          <w:szCs w:val="22"/>
        </w:rPr>
        <w:t>Certified Letter #</w:t>
      </w:r>
      <w:bookmarkStart w:id="12" w:name="sagitec13"/>
      <w:r w:rsidR="00042DD5" w:rsidRPr="008B4AF4">
        <w:rPr>
          <w:rFonts w:cs="Arial"/>
          <w:sz w:val="22"/>
          <w:szCs w:val="22"/>
        </w:rPr>
        <w:t>{</w:t>
      </w:r>
      <w:proofErr w:type="spellStart"/>
      <w:r w:rsidR="00042DD5" w:rsidRPr="008B4AF4">
        <w:rPr>
          <w:rFonts w:cs="Arial"/>
          <w:sz w:val="22"/>
          <w:szCs w:val="22"/>
        </w:rPr>
        <w:t>qu</w:t>
      </w:r>
      <w:proofErr w:type="spellEnd"/>
      <w:r w:rsidR="00042DD5" w:rsidRPr="008B4AF4">
        <w:rPr>
          <w:rFonts w:cs="Arial"/>
          <w:sz w:val="22"/>
          <w:szCs w:val="22"/>
        </w:rPr>
        <w:t xml:space="preserve"> </w:t>
      </w:r>
      <w:proofErr w:type="spellStart"/>
      <w:r w:rsidR="008B4AF4" w:rsidRPr="008B4AF4">
        <w:rPr>
          <w:rFonts w:cs="Arial"/>
          <w:sz w:val="22"/>
          <w:szCs w:val="22"/>
        </w:rPr>
        <w:t>C</w:t>
      </w:r>
      <w:r w:rsidR="00042DD5" w:rsidRPr="008B4AF4">
        <w:rPr>
          <w:rFonts w:cs="Arial"/>
          <w:sz w:val="22"/>
          <w:szCs w:val="22"/>
        </w:rPr>
        <w:t>ertified</w:t>
      </w:r>
      <w:r w:rsidR="008B4AF4" w:rsidRPr="008B4AF4">
        <w:rPr>
          <w:rFonts w:cs="Arial"/>
          <w:sz w:val="22"/>
          <w:szCs w:val="22"/>
        </w:rPr>
        <w:t>L</w:t>
      </w:r>
      <w:r w:rsidR="00042DD5" w:rsidRPr="008B4AF4">
        <w:rPr>
          <w:rFonts w:cs="Arial"/>
          <w:sz w:val="22"/>
          <w:szCs w:val="22"/>
        </w:rPr>
        <w:t>etter</w:t>
      </w:r>
      <w:r w:rsidR="008B4AF4" w:rsidRPr="008B4AF4">
        <w:rPr>
          <w:rFonts w:cs="Arial"/>
          <w:sz w:val="22"/>
          <w:szCs w:val="22"/>
        </w:rPr>
        <w:t>N</w:t>
      </w:r>
      <w:r w:rsidR="00042DD5" w:rsidRPr="008B4AF4">
        <w:rPr>
          <w:rFonts w:cs="Arial"/>
          <w:sz w:val="22"/>
          <w:szCs w:val="22"/>
        </w:rPr>
        <w:t>umber</w:t>
      </w:r>
      <w:proofErr w:type="spellEnd"/>
      <w:r w:rsidR="00042DD5" w:rsidRPr="008B4AF4">
        <w:rPr>
          <w:rFonts w:cs="Arial"/>
          <w:sz w:val="22"/>
          <w:szCs w:val="22"/>
        </w:rPr>
        <w:t>}</w:t>
      </w:r>
      <w:bookmarkEnd w:id="12"/>
    </w:p>
    <w:p w:rsidR="00356253" w:rsidRPr="008B4AF4" w:rsidRDefault="00356253" w:rsidP="00042DD5">
      <w:pPr>
        <w:suppressAutoHyphens/>
        <w:rPr>
          <w:rFonts w:cs="Arial"/>
          <w:sz w:val="22"/>
          <w:szCs w:val="22"/>
        </w:rPr>
      </w:pPr>
    </w:p>
    <w:p w:rsidR="00356253" w:rsidRPr="008B4AF4" w:rsidRDefault="00CD72A6" w:rsidP="00042DD5">
      <w:pPr>
        <w:suppressAutoHyphens/>
        <w:rPr>
          <w:rFonts w:cs="Arial"/>
          <w:sz w:val="22"/>
          <w:szCs w:val="22"/>
        </w:rPr>
      </w:pPr>
      <w:r>
        <w:rPr>
          <w:rFonts w:cs="Arial"/>
          <w:sz w:val="22"/>
          <w:szCs w:val="22"/>
        </w:rPr>
        <w:t>Enclosure</w:t>
      </w:r>
      <w:r w:rsidR="00042DD5" w:rsidRPr="008B4AF4">
        <w:rPr>
          <w:rFonts w:cs="Arial"/>
          <w:sz w:val="22"/>
          <w:szCs w:val="22"/>
        </w:rPr>
        <w:t xml:space="preserve"> - </w:t>
      </w:r>
      <w:r w:rsidR="00DC66E9">
        <w:rPr>
          <w:rFonts w:cs="Arial"/>
          <w:sz w:val="22"/>
          <w:szCs w:val="22"/>
        </w:rPr>
        <w:t>N.D.C.C.  54-52-17</w:t>
      </w:r>
      <w:r w:rsidR="00356253" w:rsidRPr="008B4AF4">
        <w:rPr>
          <w:rFonts w:cs="Arial"/>
          <w:sz w:val="22"/>
          <w:szCs w:val="22"/>
        </w:rPr>
        <w:t>(3</w:t>
      </w:r>
      <w:proofErr w:type="gramStart"/>
      <w:r w:rsidR="00356253" w:rsidRPr="008B4AF4">
        <w:rPr>
          <w:rFonts w:cs="Arial"/>
          <w:sz w:val="22"/>
          <w:szCs w:val="22"/>
        </w:rPr>
        <w:t>)(</w:t>
      </w:r>
      <w:proofErr w:type="gramEnd"/>
      <w:r w:rsidR="00DC66E9">
        <w:rPr>
          <w:rFonts w:cs="Arial"/>
          <w:sz w:val="22"/>
          <w:szCs w:val="22"/>
        </w:rPr>
        <w:t>h</w:t>
      </w:r>
      <w:r w:rsidR="00356253" w:rsidRPr="008B4AF4">
        <w:rPr>
          <w:rFonts w:cs="Arial"/>
          <w:sz w:val="22"/>
          <w:szCs w:val="22"/>
        </w:rPr>
        <w:t>)</w:t>
      </w:r>
      <w:r w:rsidR="00356253" w:rsidRPr="008B4AF4">
        <w:rPr>
          <w:rFonts w:cs="Arial"/>
          <w:sz w:val="22"/>
          <w:szCs w:val="22"/>
        </w:rPr>
        <w:tab/>
      </w:r>
      <w:r>
        <w:rPr>
          <w:rFonts w:cs="Arial"/>
          <w:sz w:val="22"/>
          <w:szCs w:val="22"/>
        </w:rPr>
        <w:t xml:space="preserve"> </w:t>
      </w:r>
      <w:r>
        <w:rPr>
          <w:rFonts w:cs="Arial"/>
          <w:sz w:val="22"/>
          <w:szCs w:val="22"/>
        </w:rPr>
        <w:tab/>
      </w:r>
      <w:r w:rsidR="00356253" w:rsidRPr="008B4AF4">
        <w:rPr>
          <w:rFonts w:cs="Arial"/>
          <w:sz w:val="22"/>
          <w:szCs w:val="22"/>
        </w:rPr>
        <w:t>Formulation of Plan</w:t>
      </w:r>
    </w:p>
    <w:p w:rsidR="00356253" w:rsidRPr="008B4AF4" w:rsidRDefault="00356253" w:rsidP="00042DD5">
      <w:pPr>
        <w:suppressAutoHyphens/>
        <w:rPr>
          <w:rFonts w:cs="Arial"/>
          <w:sz w:val="22"/>
          <w:szCs w:val="22"/>
        </w:rPr>
      </w:pPr>
      <w:r w:rsidRPr="008B4AF4">
        <w:rPr>
          <w:rFonts w:cs="Arial"/>
          <w:sz w:val="22"/>
          <w:szCs w:val="22"/>
        </w:rPr>
        <w:tab/>
      </w:r>
      <w:r w:rsidR="00CD72A6">
        <w:rPr>
          <w:rFonts w:cs="Arial"/>
          <w:sz w:val="22"/>
          <w:szCs w:val="22"/>
        </w:rPr>
        <w:t xml:space="preserve">       </w:t>
      </w:r>
      <w:r w:rsidRPr="008B4AF4">
        <w:rPr>
          <w:rFonts w:cs="Arial"/>
          <w:sz w:val="22"/>
          <w:szCs w:val="22"/>
        </w:rPr>
        <w:t>N.D.A.C.  71-02-01-01</w:t>
      </w:r>
      <w:r w:rsidRPr="008B4AF4">
        <w:rPr>
          <w:rFonts w:cs="Arial"/>
          <w:sz w:val="22"/>
          <w:szCs w:val="22"/>
        </w:rPr>
        <w:tab/>
      </w:r>
      <w:r w:rsidR="00CD72A6">
        <w:rPr>
          <w:rFonts w:cs="Arial"/>
          <w:sz w:val="22"/>
          <w:szCs w:val="22"/>
        </w:rPr>
        <w:tab/>
      </w:r>
      <w:r w:rsidRPr="008B4AF4">
        <w:rPr>
          <w:rFonts w:cs="Arial"/>
          <w:sz w:val="22"/>
          <w:szCs w:val="22"/>
        </w:rPr>
        <w:t>Disability Definitions</w:t>
      </w:r>
    </w:p>
    <w:p w:rsidR="00356253" w:rsidRPr="008B4AF4" w:rsidRDefault="00356253" w:rsidP="00042DD5">
      <w:pPr>
        <w:suppressAutoHyphens/>
        <w:rPr>
          <w:rFonts w:cs="Arial"/>
          <w:sz w:val="22"/>
          <w:szCs w:val="22"/>
        </w:rPr>
      </w:pPr>
      <w:r w:rsidRPr="008B4AF4">
        <w:rPr>
          <w:rFonts w:cs="Arial"/>
          <w:sz w:val="22"/>
          <w:szCs w:val="22"/>
        </w:rPr>
        <w:tab/>
      </w:r>
      <w:r w:rsidR="00CD72A6">
        <w:rPr>
          <w:rFonts w:cs="Arial"/>
          <w:sz w:val="22"/>
          <w:szCs w:val="22"/>
        </w:rPr>
        <w:t xml:space="preserve">       </w:t>
      </w:r>
      <w:r w:rsidRPr="008B4AF4">
        <w:rPr>
          <w:rFonts w:cs="Arial"/>
          <w:sz w:val="22"/>
          <w:szCs w:val="22"/>
        </w:rPr>
        <w:t>N.D.A.C.  71-02-05-06(4)</w:t>
      </w:r>
      <w:r w:rsidRPr="008B4AF4">
        <w:rPr>
          <w:rFonts w:cs="Arial"/>
          <w:sz w:val="22"/>
          <w:szCs w:val="22"/>
        </w:rPr>
        <w:tab/>
        <w:t>Disability Appeal</w:t>
      </w:r>
    </w:p>
    <w:p w:rsidR="00356253" w:rsidRPr="00042DD5" w:rsidRDefault="00CD72A6" w:rsidP="00CD72A6">
      <w:pPr>
        <w:suppressAutoHyphens/>
        <w:rPr>
          <w:rFonts w:cs="Arial"/>
          <w:sz w:val="22"/>
          <w:szCs w:val="22"/>
        </w:rPr>
      </w:pPr>
      <w:r>
        <w:rPr>
          <w:rFonts w:cs="Arial"/>
          <w:sz w:val="22"/>
          <w:szCs w:val="22"/>
        </w:rPr>
        <w:t xml:space="preserve">                   </w:t>
      </w:r>
      <w:r w:rsidR="00356253" w:rsidRPr="008B4AF4">
        <w:rPr>
          <w:rFonts w:cs="Arial"/>
          <w:sz w:val="22"/>
          <w:szCs w:val="22"/>
        </w:rPr>
        <w:t>N.D.A.C.  71-02-09</w:t>
      </w:r>
      <w:r w:rsidR="00356253" w:rsidRPr="008B4AF4">
        <w:rPr>
          <w:rFonts w:cs="Arial"/>
          <w:sz w:val="22"/>
          <w:szCs w:val="22"/>
        </w:rPr>
        <w:tab/>
      </w:r>
      <w:r w:rsidR="00356253" w:rsidRPr="008B4AF4">
        <w:rPr>
          <w:rFonts w:cs="Arial"/>
          <w:sz w:val="22"/>
          <w:szCs w:val="22"/>
        </w:rPr>
        <w:tab/>
        <w:t>Review Procedure</w:t>
      </w: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p w:rsidR="00220F18" w:rsidRPr="00042DD5" w:rsidRDefault="00220F18" w:rsidP="00042DD5">
      <w:pPr>
        <w:suppressAutoHyphens/>
        <w:rPr>
          <w:rFonts w:cs="Arial"/>
          <w:spacing w:val="-3"/>
          <w:sz w:val="22"/>
          <w:szCs w:val="22"/>
        </w:rPr>
      </w:pPr>
    </w:p>
    <w:sectPr w:rsidR="00220F18" w:rsidRPr="00042DD5" w:rsidSect="00D57261">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BC4" w:rsidRDefault="00305BC4">
      <w:r>
        <w:separator/>
      </w:r>
    </w:p>
  </w:endnote>
  <w:endnote w:type="continuationSeparator" w:id="0">
    <w:p w:rsidR="00305BC4" w:rsidRDefault="0030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61" w:rsidRDefault="00D572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FA0" w:rsidRPr="003C3D80" w:rsidRDefault="003C3D80">
    <w:pPr>
      <w:pStyle w:val="Footer"/>
      <w:rPr>
        <w:sz w:val="18"/>
        <w:szCs w:val="18"/>
      </w:rPr>
    </w:pPr>
    <w:r w:rsidRPr="003C3D80">
      <w:rPr>
        <w:sz w:val="18"/>
        <w:szCs w:val="18"/>
      </w:rPr>
      <w:t>APP-7100 (05-201</w:t>
    </w:r>
    <w:r w:rsidR="00DC66E9">
      <w:rPr>
        <w:sz w:val="18"/>
        <w:szCs w:val="18"/>
      </w:rPr>
      <w:t>7</w:t>
    </w:r>
    <w:r w:rsidRPr="003C3D80">
      <w:rPr>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61" w:rsidRDefault="00D572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BC4" w:rsidRDefault="00305BC4">
      <w:r>
        <w:separator/>
      </w:r>
    </w:p>
  </w:footnote>
  <w:footnote w:type="continuationSeparator" w:id="0">
    <w:p w:rsidR="00305BC4" w:rsidRDefault="00305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61" w:rsidRDefault="00D572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61" w:rsidRDefault="00D5726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4AF4" w:rsidRDefault="00D57261" w:rsidP="00D57261">
    <w:pPr>
      <w:pStyle w:val="Header"/>
      <w:ind w:left="-1440" w:right="-1440"/>
    </w:pPr>
    <w:bookmarkStart w:id="13" w:name="HeaderImage"/>
    <w:bookmarkStart w:id="14" w:name="_GoBack"/>
    <w:r>
      <w:t>{</w:t>
    </w:r>
    <w:proofErr w:type="spellStart"/>
    <w:r>
      <w:t>ImgImage</w:t>
    </w:r>
    <w:proofErr w:type="spellEnd"/>
    <w:r>
      <w:t>}</w:t>
    </w:r>
    <w:bookmarkEnd w:id="13"/>
    <w:bookmarkEnd w:id="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2DD5"/>
    <w:rsid w:val="00076DEE"/>
    <w:rsid w:val="00080032"/>
    <w:rsid w:val="00091C96"/>
    <w:rsid w:val="00103906"/>
    <w:rsid w:val="0014317C"/>
    <w:rsid w:val="0014759C"/>
    <w:rsid w:val="00166CB6"/>
    <w:rsid w:val="001A6202"/>
    <w:rsid w:val="001B18EA"/>
    <w:rsid w:val="001C0E1E"/>
    <w:rsid w:val="001C39CC"/>
    <w:rsid w:val="001E7F9D"/>
    <w:rsid w:val="00220F18"/>
    <w:rsid w:val="00254DA0"/>
    <w:rsid w:val="0028365E"/>
    <w:rsid w:val="002C48AD"/>
    <w:rsid w:val="002E3EE6"/>
    <w:rsid w:val="00305BC4"/>
    <w:rsid w:val="003119D5"/>
    <w:rsid w:val="003351DE"/>
    <w:rsid w:val="00356253"/>
    <w:rsid w:val="00363288"/>
    <w:rsid w:val="003C3D80"/>
    <w:rsid w:val="00426EEF"/>
    <w:rsid w:val="00445BEA"/>
    <w:rsid w:val="004630AE"/>
    <w:rsid w:val="00466825"/>
    <w:rsid w:val="004C510C"/>
    <w:rsid w:val="004D6E7F"/>
    <w:rsid w:val="00504734"/>
    <w:rsid w:val="005275EF"/>
    <w:rsid w:val="005D4A97"/>
    <w:rsid w:val="00622FBB"/>
    <w:rsid w:val="00687544"/>
    <w:rsid w:val="006B3A2F"/>
    <w:rsid w:val="00710F4C"/>
    <w:rsid w:val="007160B2"/>
    <w:rsid w:val="0077299E"/>
    <w:rsid w:val="007A1DFE"/>
    <w:rsid w:val="007A4B5C"/>
    <w:rsid w:val="007D24C7"/>
    <w:rsid w:val="007E3876"/>
    <w:rsid w:val="008632E8"/>
    <w:rsid w:val="008B4AF4"/>
    <w:rsid w:val="008B4E02"/>
    <w:rsid w:val="00914A45"/>
    <w:rsid w:val="00943FD6"/>
    <w:rsid w:val="00954679"/>
    <w:rsid w:val="00990F3C"/>
    <w:rsid w:val="009E1A95"/>
    <w:rsid w:val="009F5785"/>
    <w:rsid w:val="00A071EE"/>
    <w:rsid w:val="00A15790"/>
    <w:rsid w:val="00A35FA0"/>
    <w:rsid w:val="00AA4BDF"/>
    <w:rsid w:val="00B13739"/>
    <w:rsid w:val="00BA72ED"/>
    <w:rsid w:val="00C206B1"/>
    <w:rsid w:val="00CD062B"/>
    <w:rsid w:val="00CD72A6"/>
    <w:rsid w:val="00D05E57"/>
    <w:rsid w:val="00D12850"/>
    <w:rsid w:val="00D57261"/>
    <w:rsid w:val="00D904C7"/>
    <w:rsid w:val="00DC66E9"/>
    <w:rsid w:val="00E74240"/>
    <w:rsid w:val="00F65260"/>
    <w:rsid w:val="00F7528A"/>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3"/>
    <o:shapelayout v:ext="edit">
      <o:idmap v:ext="edit" data="1"/>
    </o:shapelayout>
  </w:shapeDefaults>
  <w:decimalSymbol w:val="."/>
  <w:listSeparator w:val=","/>
  <w15:docId w15:val="{E1B1CD55-10A8-4D66-8230-180071009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3</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2014-02-24T06:44:00Z</dcterms:created>
  <dcterms:modified xsi:type="dcterms:W3CDTF">2017-06-05T15:05:00Z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