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AF28" w14:textId="77777777" w:rsidR="0080665C" w:rsidRPr="005A0B4F" w:rsidRDefault="0080665C" w:rsidP="00984AD7">
      <w:pPr>
        <w:rPr>
          <w:rFonts w:cs="Arial"/>
          <w:spacing w:val="-2"/>
          <w:sz w:val="22"/>
          <w:szCs w:val="22"/>
        </w:rPr>
      </w:pPr>
    </w:p>
    <w:p w14:paraId="45168299" w14:textId="15ED2C66" w:rsidR="00BA72ED" w:rsidRPr="005A0B4F" w:rsidRDefault="00BA72ED" w:rsidP="005D15AB">
      <w:pPr>
        <w:tabs>
          <w:tab w:val="right" w:pos="9360"/>
        </w:tabs>
        <w:rPr>
          <w:rFonts w:cs="Arial"/>
          <w:spacing w:val="-2"/>
          <w:sz w:val="22"/>
          <w:szCs w:val="22"/>
        </w:rPr>
      </w:pPr>
      <w:bookmarkStart w:id="0" w:name="sagitec1"/>
      <w:r w:rsidRPr="005A0B4F">
        <w:rPr>
          <w:rFonts w:cs="Arial"/>
          <w:spacing w:val="-2"/>
          <w:sz w:val="22"/>
          <w:szCs w:val="22"/>
        </w:rPr>
        <w:t>{</w:t>
      </w:r>
      <w:proofErr w:type="spellStart"/>
      <w:r w:rsidRPr="005A0B4F">
        <w:rPr>
          <w:rFonts w:cs="Arial"/>
          <w:spacing w:val="-2"/>
          <w:sz w:val="22"/>
          <w:szCs w:val="22"/>
        </w:rPr>
        <w:t>stdlongdate</w:t>
      </w:r>
      <w:proofErr w:type="spellEnd"/>
      <w:r w:rsidRPr="005A0B4F">
        <w:rPr>
          <w:rFonts w:cs="Arial"/>
          <w:spacing w:val="-2"/>
          <w:sz w:val="22"/>
          <w:szCs w:val="22"/>
        </w:rPr>
        <w:t>}</w:t>
      </w:r>
      <w:bookmarkEnd w:id="0"/>
      <w:r w:rsidR="005D15AB" w:rsidRPr="005A0B4F">
        <w:rPr>
          <w:rFonts w:cs="Arial"/>
          <w:spacing w:val="-2"/>
          <w:sz w:val="22"/>
          <w:szCs w:val="22"/>
        </w:rPr>
        <w:tab/>
      </w:r>
      <w:r w:rsidR="000E758F" w:rsidRPr="005A0B4F">
        <w:rPr>
          <w:rFonts w:cs="Arial"/>
          <w:spacing w:val="-2"/>
          <w:sz w:val="22"/>
          <w:szCs w:val="22"/>
        </w:rPr>
        <w:t xml:space="preserve">Member ID: </w:t>
      </w:r>
      <w:bookmarkStart w:id="1" w:name="sagitec2"/>
      <w:r w:rsidR="00EE39CC" w:rsidRPr="005A0B4F">
        <w:rPr>
          <w:rFonts w:cs="Arial"/>
          <w:spacing w:val="-2"/>
          <w:sz w:val="22"/>
          <w:szCs w:val="22"/>
        </w:rPr>
        <w:t>{</w:t>
      </w:r>
      <w:proofErr w:type="spellStart"/>
      <w:r w:rsidR="00EE39CC" w:rsidRPr="005A0B4F">
        <w:rPr>
          <w:rFonts w:cs="Arial"/>
          <w:spacing w:val="-2"/>
          <w:sz w:val="22"/>
          <w:szCs w:val="22"/>
        </w:rPr>
        <w:t>stdMbrPERSLinkID</w:t>
      </w:r>
      <w:proofErr w:type="spellEnd"/>
      <w:r w:rsidR="00EE39CC" w:rsidRPr="005A0B4F">
        <w:rPr>
          <w:rFonts w:cs="Arial"/>
          <w:spacing w:val="-2"/>
          <w:sz w:val="22"/>
          <w:szCs w:val="22"/>
        </w:rPr>
        <w:t>}</w:t>
      </w:r>
      <w:bookmarkEnd w:id="1"/>
    </w:p>
    <w:p w14:paraId="0B9D052C" w14:textId="77777777" w:rsidR="00BA72ED" w:rsidRPr="005A0B4F" w:rsidRDefault="00BA72ED" w:rsidP="00984AD7">
      <w:pPr>
        <w:rPr>
          <w:rFonts w:cs="Arial"/>
          <w:spacing w:val="-2"/>
          <w:sz w:val="22"/>
          <w:szCs w:val="22"/>
        </w:rPr>
      </w:pPr>
    </w:p>
    <w:p w14:paraId="21DC1771" w14:textId="77777777" w:rsidR="0080665C" w:rsidRPr="005A0B4F" w:rsidRDefault="0080665C" w:rsidP="00984AD7">
      <w:pPr>
        <w:rPr>
          <w:rFonts w:cs="Arial"/>
          <w:spacing w:val="-2"/>
          <w:sz w:val="22"/>
          <w:szCs w:val="22"/>
        </w:rPr>
      </w:pPr>
    </w:p>
    <w:p w14:paraId="137C1535" w14:textId="77777777" w:rsidR="00BA72ED" w:rsidRPr="005A0B4F" w:rsidRDefault="00BA72ED" w:rsidP="00984AD7">
      <w:pPr>
        <w:rPr>
          <w:rFonts w:cs="Arial"/>
          <w:caps/>
          <w:spacing w:val="-2"/>
          <w:sz w:val="22"/>
          <w:szCs w:val="22"/>
        </w:rPr>
      </w:pPr>
      <w:bookmarkStart w:id="2" w:name="sagitec3"/>
      <w:r w:rsidRPr="005A0B4F">
        <w:rPr>
          <w:rFonts w:cs="Arial"/>
          <w:spacing w:val="-2"/>
          <w:sz w:val="22"/>
          <w:szCs w:val="22"/>
        </w:rPr>
        <w:t>{</w:t>
      </w:r>
      <w:proofErr w:type="spellStart"/>
      <w:r w:rsidRPr="005A0B4F">
        <w:rPr>
          <w:rFonts w:cs="Arial"/>
          <w:spacing w:val="-2"/>
          <w:sz w:val="22"/>
          <w:szCs w:val="22"/>
        </w:rPr>
        <w:t>stdMbrFullName</w:t>
      </w:r>
      <w:proofErr w:type="spellEnd"/>
      <w:r w:rsidRPr="005A0B4F">
        <w:rPr>
          <w:rFonts w:cs="Arial"/>
          <w:spacing w:val="-2"/>
          <w:sz w:val="22"/>
          <w:szCs w:val="22"/>
        </w:rPr>
        <w:t>}</w:t>
      </w:r>
      <w:bookmarkEnd w:id="2"/>
    </w:p>
    <w:p w14:paraId="1A464CDA" w14:textId="77777777" w:rsidR="00BA72ED" w:rsidRPr="005A0B4F" w:rsidRDefault="00BA72ED" w:rsidP="00984AD7">
      <w:pPr>
        <w:rPr>
          <w:rFonts w:cs="Arial"/>
          <w:spacing w:val="-2"/>
          <w:sz w:val="22"/>
          <w:szCs w:val="22"/>
        </w:rPr>
      </w:pPr>
      <w:bookmarkStart w:id="3" w:name="sagitec4"/>
      <w:r w:rsidRPr="005A0B4F">
        <w:rPr>
          <w:rFonts w:cs="Arial"/>
          <w:spacing w:val="-2"/>
          <w:sz w:val="22"/>
          <w:szCs w:val="22"/>
        </w:rPr>
        <w:t>{stdMbrAdrCorStreet1}</w:t>
      </w:r>
      <w:bookmarkEnd w:id="3"/>
    </w:p>
    <w:p w14:paraId="15FEFC53" w14:textId="77777777" w:rsidR="00BA72ED" w:rsidRPr="005A0B4F" w:rsidRDefault="00BA72ED" w:rsidP="00984AD7">
      <w:pPr>
        <w:rPr>
          <w:rFonts w:cs="Arial"/>
          <w:spacing w:val="-2"/>
          <w:sz w:val="22"/>
          <w:szCs w:val="22"/>
        </w:rPr>
      </w:pPr>
      <w:bookmarkStart w:id="4" w:name="sagitec5"/>
      <w:r w:rsidRPr="005A0B4F">
        <w:rPr>
          <w:rFonts w:cs="Arial"/>
          <w:spacing w:val="-2"/>
          <w:sz w:val="22"/>
          <w:szCs w:val="22"/>
        </w:rPr>
        <w:t>{x stdMbrAdrCorStreet2}</w:t>
      </w:r>
      <w:bookmarkEnd w:id="4"/>
    </w:p>
    <w:p w14:paraId="7222A74F" w14:textId="2AD40142" w:rsidR="00BA72ED" w:rsidRPr="005A0B4F" w:rsidRDefault="00BA72ED" w:rsidP="00984AD7">
      <w:pPr>
        <w:rPr>
          <w:rFonts w:cs="Arial"/>
          <w:spacing w:val="-2"/>
          <w:sz w:val="22"/>
          <w:szCs w:val="22"/>
        </w:rPr>
      </w:pPr>
      <w:bookmarkStart w:id="5" w:name="sagitec6"/>
      <w:r w:rsidRPr="005A0B4F">
        <w:rPr>
          <w:rFonts w:cs="Arial"/>
          <w:spacing w:val="-2"/>
          <w:sz w:val="22"/>
          <w:szCs w:val="22"/>
        </w:rPr>
        <w:t>{</w:t>
      </w:r>
      <w:proofErr w:type="spellStart"/>
      <w:r w:rsidRPr="005A0B4F">
        <w:rPr>
          <w:rFonts w:cs="Arial"/>
          <w:spacing w:val="-2"/>
          <w:sz w:val="22"/>
          <w:szCs w:val="22"/>
        </w:rPr>
        <w:t>stdMbrAdrCorCity</w:t>
      </w:r>
      <w:proofErr w:type="spellEnd"/>
      <w:r w:rsidRPr="005A0B4F">
        <w:rPr>
          <w:rFonts w:cs="Arial"/>
          <w:spacing w:val="-2"/>
          <w:sz w:val="22"/>
          <w:szCs w:val="22"/>
        </w:rPr>
        <w:t>}</w:t>
      </w:r>
      <w:bookmarkEnd w:id="5"/>
      <w:r w:rsidR="0027656C" w:rsidRPr="005A0B4F">
        <w:rPr>
          <w:rFonts w:cs="Arial"/>
          <w:spacing w:val="-2"/>
          <w:sz w:val="22"/>
          <w:szCs w:val="22"/>
        </w:rPr>
        <w:t xml:space="preserve"> </w:t>
      </w:r>
      <w:bookmarkStart w:id="6" w:name="sagitec7"/>
      <w:r w:rsidRPr="005A0B4F">
        <w:rPr>
          <w:rFonts w:cs="Arial"/>
          <w:spacing w:val="-2"/>
          <w:sz w:val="22"/>
          <w:szCs w:val="22"/>
        </w:rPr>
        <w:t>{</w:t>
      </w:r>
      <w:proofErr w:type="spellStart"/>
      <w:r w:rsidRPr="005A0B4F">
        <w:rPr>
          <w:rFonts w:cs="Arial"/>
          <w:spacing w:val="-2"/>
          <w:sz w:val="22"/>
          <w:szCs w:val="22"/>
        </w:rPr>
        <w:t>stdMbrAdrCorState</w:t>
      </w:r>
      <w:proofErr w:type="spellEnd"/>
      <w:r w:rsidRPr="005A0B4F">
        <w:rPr>
          <w:rFonts w:cs="Arial"/>
          <w:spacing w:val="-2"/>
          <w:sz w:val="22"/>
          <w:szCs w:val="22"/>
        </w:rPr>
        <w:t>}</w:t>
      </w:r>
      <w:bookmarkEnd w:id="6"/>
      <w:r w:rsidR="00603C6B">
        <w:rPr>
          <w:rFonts w:cs="Arial"/>
          <w:spacing w:val="-2"/>
          <w:sz w:val="22"/>
          <w:szCs w:val="22"/>
        </w:rPr>
        <w:t xml:space="preserve"> </w:t>
      </w:r>
      <w:bookmarkStart w:id="7" w:name="sagitec8"/>
      <w:r w:rsidRPr="005A0B4F">
        <w:rPr>
          <w:rFonts w:cs="Arial"/>
          <w:spacing w:val="-2"/>
          <w:sz w:val="22"/>
          <w:szCs w:val="22"/>
        </w:rPr>
        <w:t>{</w:t>
      </w:r>
      <w:proofErr w:type="spellStart"/>
      <w:r w:rsidRPr="005A0B4F">
        <w:rPr>
          <w:rFonts w:cs="Arial"/>
          <w:spacing w:val="-2"/>
          <w:sz w:val="22"/>
          <w:szCs w:val="22"/>
        </w:rPr>
        <w:t>stdMbrAdrCorZip</w:t>
      </w:r>
      <w:proofErr w:type="spellEnd"/>
      <w:r w:rsidRPr="005A0B4F">
        <w:rPr>
          <w:rFonts w:cs="Arial"/>
          <w:spacing w:val="-2"/>
          <w:sz w:val="22"/>
          <w:szCs w:val="22"/>
        </w:rPr>
        <w:t>}</w:t>
      </w:r>
      <w:bookmarkEnd w:id="7"/>
    </w:p>
    <w:p w14:paraId="36797384" w14:textId="09401FC1" w:rsidR="004A1279" w:rsidRPr="005A0B4F" w:rsidRDefault="004A1279" w:rsidP="004A1279">
      <w:pPr>
        <w:rPr>
          <w:rFonts w:cs="Arial"/>
          <w:spacing w:val="-2"/>
          <w:sz w:val="22"/>
          <w:szCs w:val="22"/>
        </w:rPr>
      </w:pPr>
    </w:p>
    <w:p w14:paraId="7C0EDC38" w14:textId="77777777" w:rsidR="00370323" w:rsidRPr="005A0B4F" w:rsidRDefault="00370323" w:rsidP="004A1279">
      <w:pPr>
        <w:rPr>
          <w:rFonts w:cs="Arial"/>
          <w:spacing w:val="-2"/>
          <w:sz w:val="22"/>
          <w:szCs w:val="22"/>
        </w:rPr>
      </w:pPr>
    </w:p>
    <w:p w14:paraId="04325F6F" w14:textId="35138818" w:rsidR="00BC654F" w:rsidRPr="005A0B4F" w:rsidRDefault="00BC654F" w:rsidP="00BC654F">
      <w:pPr>
        <w:contextualSpacing/>
        <w:jc w:val="both"/>
        <w:rPr>
          <w:b/>
          <w:bCs/>
          <w:sz w:val="22"/>
          <w:szCs w:val="22"/>
        </w:rPr>
      </w:pPr>
      <w:r w:rsidRPr="005A0B4F">
        <w:rPr>
          <w:b/>
          <w:bCs/>
          <w:sz w:val="22"/>
          <w:szCs w:val="22"/>
        </w:rPr>
        <w:t>R</w:t>
      </w:r>
      <w:r w:rsidR="005A0B4F">
        <w:rPr>
          <w:b/>
          <w:bCs/>
          <w:sz w:val="22"/>
          <w:szCs w:val="22"/>
        </w:rPr>
        <w:t>E</w:t>
      </w:r>
      <w:r w:rsidRPr="005A0B4F">
        <w:rPr>
          <w:b/>
          <w:bCs/>
          <w:sz w:val="22"/>
          <w:szCs w:val="22"/>
        </w:rPr>
        <w:t>:</w:t>
      </w:r>
      <w:r w:rsidR="00603C6B">
        <w:rPr>
          <w:b/>
          <w:bCs/>
          <w:sz w:val="22"/>
          <w:szCs w:val="22"/>
        </w:rPr>
        <w:t xml:space="preserve"> </w:t>
      </w:r>
      <w:r w:rsidR="00603C6B" w:rsidRPr="00603C6B">
        <w:rPr>
          <w:b/>
          <w:bCs/>
          <w:sz w:val="22"/>
          <w:szCs w:val="22"/>
        </w:rPr>
        <w:t>DON’T MISS OUT ON THE MATCH!</w:t>
      </w:r>
    </w:p>
    <w:p w14:paraId="1B83E145" w14:textId="77777777" w:rsidR="00BC654F" w:rsidRPr="005A0B4F" w:rsidRDefault="00BC654F" w:rsidP="00BC654F">
      <w:pPr>
        <w:contextualSpacing/>
        <w:jc w:val="both"/>
        <w:rPr>
          <w:sz w:val="22"/>
          <w:szCs w:val="22"/>
        </w:rPr>
      </w:pPr>
    </w:p>
    <w:p w14:paraId="2D65D388" w14:textId="77777777" w:rsidR="00BC654F" w:rsidRPr="005A0B4F" w:rsidRDefault="00BC654F" w:rsidP="00BC654F">
      <w:pPr>
        <w:contextualSpacing/>
        <w:jc w:val="both"/>
        <w:rPr>
          <w:sz w:val="22"/>
          <w:szCs w:val="22"/>
        </w:rPr>
      </w:pPr>
    </w:p>
    <w:p w14:paraId="7ABAD1A5" w14:textId="77777777" w:rsidR="002C4BBE" w:rsidRPr="00900A79" w:rsidRDefault="002C4BBE" w:rsidP="002C4BBE">
      <w:pPr>
        <w:suppressAutoHyphens/>
        <w:rPr>
          <w:rFonts w:cs="Arial"/>
          <w:b/>
          <w:spacing w:val="-3"/>
          <w:sz w:val="22"/>
          <w:szCs w:val="22"/>
        </w:rPr>
      </w:pPr>
      <w:r w:rsidRPr="00900A79">
        <w:rPr>
          <w:rFonts w:cs="Arial"/>
          <w:spacing w:val="-2"/>
          <w:sz w:val="22"/>
          <w:szCs w:val="22"/>
        </w:rPr>
        <w:t xml:space="preserve">Dear </w:t>
      </w:r>
      <w:bookmarkStart w:id="8" w:name="sagitec9"/>
      <w:r w:rsidRPr="00900A79">
        <w:rPr>
          <w:rFonts w:cs="Arial"/>
          <w:spacing w:val="-2"/>
          <w:sz w:val="22"/>
          <w:szCs w:val="22"/>
        </w:rPr>
        <w:t>{</w:t>
      </w:r>
      <w:proofErr w:type="spellStart"/>
      <w:r w:rsidRPr="00900A79">
        <w:rPr>
          <w:rFonts w:cs="Arial"/>
          <w:spacing w:val="-2"/>
          <w:sz w:val="22"/>
          <w:szCs w:val="22"/>
        </w:rPr>
        <w:t>stdMbrSalutation</w:t>
      </w:r>
      <w:proofErr w:type="spellEnd"/>
      <w:r w:rsidRPr="00900A79">
        <w:rPr>
          <w:rFonts w:cs="Arial"/>
          <w:spacing w:val="-2"/>
          <w:sz w:val="22"/>
          <w:szCs w:val="22"/>
        </w:rPr>
        <w:t>}</w:t>
      </w:r>
      <w:bookmarkEnd w:id="8"/>
      <w:r w:rsidRPr="00900A79">
        <w:rPr>
          <w:rFonts w:cs="Arial"/>
          <w:spacing w:val="-2"/>
          <w:sz w:val="22"/>
          <w:szCs w:val="22"/>
        </w:rPr>
        <w:t>:</w:t>
      </w:r>
    </w:p>
    <w:p w14:paraId="6C099502" w14:textId="3CCF4905" w:rsidR="002C4BBE" w:rsidRPr="00900A79" w:rsidRDefault="002C4BBE" w:rsidP="002C4BBE">
      <w:pPr>
        <w:suppressAutoHyphens/>
        <w:rPr>
          <w:b/>
          <w:spacing w:val="-3"/>
          <w:sz w:val="22"/>
        </w:rPr>
      </w:pPr>
    </w:p>
    <w:p w14:paraId="631785EA" w14:textId="6D083CAF" w:rsidR="00603C6B" w:rsidRDefault="00603C6B" w:rsidP="00603C6B">
      <w:pPr>
        <w:contextualSpacing/>
        <w:jc w:val="both"/>
        <w:rPr>
          <w:sz w:val="22"/>
          <w:szCs w:val="22"/>
        </w:rPr>
      </w:pPr>
      <w:r w:rsidRPr="00603C6B">
        <w:rPr>
          <w:sz w:val="22"/>
          <w:szCs w:val="22"/>
        </w:rPr>
        <w:t>This is a follow up to the Welcome letter you received when you were first employed.</w:t>
      </w:r>
      <w:r>
        <w:rPr>
          <w:sz w:val="22"/>
          <w:szCs w:val="22"/>
        </w:rPr>
        <w:t xml:space="preserve"> </w:t>
      </w:r>
      <w:r w:rsidRPr="00603C6B">
        <w:rPr>
          <w:sz w:val="22"/>
          <w:szCs w:val="22"/>
        </w:rPr>
        <w:t>You are enrolled in the Defined Contribution 2025 (DC2025) Tier 3 retirement plan with a minimum contribution rate of 9.26% To increase your contributions up to 3% and receive a 3% employer match in the DC2025, you must elect to do so within 30 days of hire.</w:t>
      </w:r>
    </w:p>
    <w:p w14:paraId="0A4DAA29" w14:textId="77777777" w:rsidR="00603C6B" w:rsidRPr="00603C6B" w:rsidRDefault="00603C6B" w:rsidP="00603C6B">
      <w:pPr>
        <w:contextualSpacing/>
        <w:jc w:val="both"/>
        <w:rPr>
          <w:sz w:val="22"/>
          <w:szCs w:val="22"/>
        </w:rPr>
      </w:pPr>
    </w:p>
    <w:p w14:paraId="18795434" w14:textId="77777777" w:rsidR="00603C6B" w:rsidRPr="00603C6B" w:rsidRDefault="00603C6B" w:rsidP="00603C6B">
      <w:pPr>
        <w:contextualSpacing/>
        <w:jc w:val="center"/>
        <w:rPr>
          <w:i/>
          <w:iCs/>
          <w:sz w:val="22"/>
          <w:szCs w:val="22"/>
        </w:rPr>
      </w:pPr>
      <w:r w:rsidRPr="00603C6B">
        <w:rPr>
          <w:i/>
          <w:iCs/>
          <w:sz w:val="22"/>
          <w:szCs w:val="22"/>
        </w:rPr>
        <w:t xml:space="preserve">If you have already </w:t>
      </w:r>
      <w:proofErr w:type="gramStart"/>
      <w:r w:rsidRPr="00603C6B">
        <w:rPr>
          <w:i/>
          <w:iCs/>
          <w:sz w:val="22"/>
          <w:szCs w:val="22"/>
        </w:rPr>
        <w:t>taken action</w:t>
      </w:r>
      <w:proofErr w:type="gramEnd"/>
      <w:r w:rsidRPr="00603C6B">
        <w:rPr>
          <w:i/>
          <w:iCs/>
          <w:sz w:val="22"/>
          <w:szCs w:val="22"/>
        </w:rPr>
        <w:t>, please disregard this notice!</w:t>
      </w:r>
    </w:p>
    <w:p w14:paraId="01437765" w14:textId="77777777" w:rsidR="00603C6B" w:rsidRPr="00603C6B" w:rsidRDefault="00603C6B" w:rsidP="00603C6B">
      <w:pPr>
        <w:contextualSpacing/>
        <w:jc w:val="both"/>
        <w:rPr>
          <w:sz w:val="22"/>
          <w:szCs w:val="22"/>
        </w:rPr>
      </w:pPr>
    </w:p>
    <w:p w14:paraId="019FFB7A" w14:textId="569848CA" w:rsidR="00603C6B" w:rsidRDefault="00603C6B" w:rsidP="00603C6B">
      <w:pPr>
        <w:contextualSpacing/>
        <w:jc w:val="both"/>
        <w:rPr>
          <w:sz w:val="22"/>
          <w:szCs w:val="22"/>
        </w:rPr>
      </w:pPr>
      <w:r w:rsidRPr="00603C6B">
        <w:rPr>
          <w:sz w:val="22"/>
          <w:szCs w:val="22"/>
        </w:rPr>
        <w:t xml:space="preserve">You will need to log in to your NDPERS Member Self Service (MSS) at </w:t>
      </w:r>
      <w:r w:rsidRPr="003B3AC0">
        <w:rPr>
          <w:sz w:val="22"/>
          <w:szCs w:val="22"/>
          <w:u w:val="single"/>
        </w:rPr>
        <w:t>ndpers.nd.gov/MSS</w:t>
      </w:r>
      <w:r w:rsidRPr="00603C6B">
        <w:rPr>
          <w:sz w:val="22"/>
          <w:szCs w:val="22"/>
        </w:rPr>
        <w:t xml:space="preserve"> to manage your benefits, including completing your benefit enrollments and elections. Find your unique NDPERS Member ID on the upper right-hand corner of this letter.</w:t>
      </w:r>
    </w:p>
    <w:p w14:paraId="29F5C53F" w14:textId="0A265B0E" w:rsidR="00603C6B" w:rsidRPr="00603C6B" w:rsidRDefault="00603C6B" w:rsidP="00603C6B">
      <w:pPr>
        <w:contextualSpacing/>
        <w:jc w:val="both"/>
        <w:rPr>
          <w:sz w:val="22"/>
          <w:szCs w:val="22"/>
        </w:rPr>
      </w:pPr>
    </w:p>
    <w:p w14:paraId="717F2DB7" w14:textId="5218A003" w:rsidR="00603C6B" w:rsidRPr="00603C6B" w:rsidRDefault="00603C6B" w:rsidP="00603C6B">
      <w:pPr>
        <w:contextualSpacing/>
        <w:jc w:val="center"/>
        <w:rPr>
          <w:b/>
          <w:bCs/>
          <w:sz w:val="22"/>
          <w:szCs w:val="22"/>
        </w:rPr>
      </w:pPr>
      <w:r w:rsidRPr="00603C6B">
        <w:rPr>
          <w:b/>
          <w:bCs/>
          <w:sz w:val="22"/>
          <w:szCs w:val="22"/>
        </w:rPr>
        <w:t>YOU NEED TO TAKE ACTION!</w:t>
      </w:r>
    </w:p>
    <w:p w14:paraId="1EDEA4BE" w14:textId="1E0C4589" w:rsidR="00603C6B" w:rsidRPr="00603C6B" w:rsidRDefault="00603C6B" w:rsidP="00603C6B">
      <w:pPr>
        <w:contextualSpacing/>
        <w:jc w:val="both"/>
        <w:rPr>
          <w:sz w:val="22"/>
          <w:szCs w:val="22"/>
        </w:rPr>
      </w:pPr>
    </w:p>
    <w:p w14:paraId="3709C0BD" w14:textId="57D45251" w:rsidR="00603C6B" w:rsidRDefault="00603C6B" w:rsidP="00603C6B">
      <w:pPr>
        <w:contextualSpacing/>
        <w:jc w:val="both"/>
        <w:rPr>
          <w:sz w:val="22"/>
          <w:szCs w:val="22"/>
        </w:rPr>
      </w:pPr>
      <w:r>
        <w:rPr>
          <w:noProof/>
        </w:rPr>
        <mc:AlternateContent>
          <mc:Choice Requires="wps">
            <w:drawing>
              <wp:anchor distT="0" distB="0" distL="114300" distR="114300" simplePos="0" relativeHeight="251664384" behindDoc="0" locked="0" layoutInCell="1" allowOverlap="1" wp14:anchorId="61884DF4" wp14:editId="0C7E79E3">
                <wp:simplePos x="0" y="0"/>
                <wp:positionH relativeFrom="margin">
                  <wp:align>left</wp:align>
                </wp:positionH>
                <wp:positionV relativeFrom="paragraph">
                  <wp:posOffset>3175</wp:posOffset>
                </wp:positionV>
                <wp:extent cx="680314" cy="702259"/>
                <wp:effectExtent l="0" t="0" r="24765" b="22225"/>
                <wp:wrapSquare wrapText="bothSides"/>
                <wp:docPr id="2076807996" name="Rectangle 1"/>
                <wp:cNvGraphicFramePr/>
                <a:graphic xmlns:a="http://schemas.openxmlformats.org/drawingml/2006/main">
                  <a:graphicData uri="http://schemas.microsoft.com/office/word/2010/wordprocessingShape">
                    <wps:wsp>
                      <wps:cNvSpPr/>
                      <wps:spPr>
                        <a:xfrm>
                          <a:off x="0" y="0"/>
                          <a:ext cx="680314" cy="70225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51285" id="Rectangle 1" o:spid="_x0000_s1026" style="position:absolute;margin-left:0;margin-top:.25pt;width:53.55pt;height:55.3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xyrXQIAABIFAAAOAAAAZHJzL2Uyb0RvYy54bWysVE1v2zAMvQ/YfxB0X21n6VdQpwhadBhQ&#10;tMHaoWdFlmIDsqhRSpzs14+SHadoix2GXWRJJB/J50dd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" fillcolor="#5b9bd5 [3204]" strokecolor="#091723 [484]" strokeweight="1pt">
                <w10:wrap type="square" anchorx="margin"/>
              </v:rect>
            </w:pict>
          </mc:Fallback>
        </mc:AlternateContent>
      </w:r>
      <w:r w:rsidRPr="00603C6B">
        <w:rPr>
          <w:sz w:val="22"/>
          <w:szCs w:val="22"/>
        </w:rPr>
        <w:t xml:space="preserve">Watch this 8-minute video and learn how to enroll! </w:t>
      </w:r>
    </w:p>
    <w:p w14:paraId="1073BE2A" w14:textId="74B25160" w:rsidR="00603C6B" w:rsidRPr="00603C6B" w:rsidRDefault="00603C6B" w:rsidP="00603C6B">
      <w:pPr>
        <w:contextualSpacing/>
        <w:jc w:val="both"/>
        <w:rPr>
          <w:sz w:val="22"/>
          <w:szCs w:val="22"/>
        </w:rPr>
      </w:pPr>
    </w:p>
    <w:p w14:paraId="0C33F066" w14:textId="3DBAA3C6" w:rsidR="00603C6B" w:rsidRDefault="00603C6B" w:rsidP="00603C6B">
      <w:pPr>
        <w:contextualSpacing/>
        <w:jc w:val="both"/>
        <w:rPr>
          <w:sz w:val="22"/>
          <w:szCs w:val="22"/>
        </w:rPr>
      </w:pPr>
      <w:r w:rsidRPr="00603C6B">
        <w:rPr>
          <w:b/>
          <w:bCs/>
          <w:sz w:val="22"/>
          <w:szCs w:val="22"/>
        </w:rPr>
        <w:t>IN THE FIRST 30 DAYS OF HIRE</w:t>
      </w:r>
      <w:r w:rsidRPr="00603C6B">
        <w:rPr>
          <w:sz w:val="22"/>
          <w:szCs w:val="22"/>
        </w:rPr>
        <w:t xml:space="preserve"> - Up to a 3% </w:t>
      </w:r>
      <w:r w:rsidRPr="00603C6B">
        <w:rPr>
          <w:b/>
          <w:bCs/>
          <w:sz w:val="22"/>
          <w:szCs w:val="22"/>
        </w:rPr>
        <w:t>Employer Match</w:t>
      </w:r>
      <w:r w:rsidRPr="00603C6B">
        <w:rPr>
          <w:sz w:val="22"/>
          <w:szCs w:val="22"/>
        </w:rPr>
        <w:t xml:space="preserve"> in the DC2025 Tier 3.</w:t>
      </w:r>
    </w:p>
    <w:p w14:paraId="6165636D" w14:textId="60F47B03" w:rsidR="00603C6B" w:rsidRPr="00603C6B" w:rsidRDefault="00603C6B" w:rsidP="00603C6B">
      <w:pPr>
        <w:contextualSpacing/>
        <w:jc w:val="both"/>
        <w:rPr>
          <w:sz w:val="22"/>
          <w:szCs w:val="22"/>
        </w:rPr>
      </w:pPr>
    </w:p>
    <w:p w14:paraId="3F9A3572" w14:textId="0AB5545D" w:rsidR="00603C6B" w:rsidRDefault="00603C6B" w:rsidP="00603C6B">
      <w:pPr>
        <w:ind w:left="720"/>
        <w:contextualSpacing/>
        <w:jc w:val="both"/>
        <w:rPr>
          <w:sz w:val="22"/>
          <w:szCs w:val="22"/>
        </w:rPr>
      </w:pPr>
      <w:r w:rsidRPr="00EB5C8A">
        <w:rPr>
          <w:noProof/>
        </w:rPr>
        <w:drawing>
          <wp:anchor distT="0" distB="0" distL="114300" distR="114300" simplePos="0" relativeHeight="251659264" behindDoc="0" locked="0" layoutInCell="1" allowOverlap="1" wp14:anchorId="04D0149C" wp14:editId="516CF779">
            <wp:simplePos x="0" y="0"/>
            <wp:positionH relativeFrom="margin">
              <wp:align>right</wp:align>
            </wp:positionH>
            <wp:positionV relativeFrom="paragraph">
              <wp:posOffset>3429</wp:posOffset>
            </wp:positionV>
            <wp:extent cx="731520" cy="731520"/>
            <wp:effectExtent l="0" t="0" r="0" b="0"/>
            <wp:wrapSquare wrapText="bothSides"/>
            <wp:docPr id="110878232" name="Picture 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pic:spPr>
                </pic:pic>
              </a:graphicData>
            </a:graphic>
            <wp14:sizeRelH relativeFrom="page">
              <wp14:pctWidth>0</wp14:pctWidth>
            </wp14:sizeRelH>
            <wp14:sizeRelV relativeFrom="page">
              <wp14:pctHeight>0</wp14:pctHeight>
            </wp14:sizeRelV>
          </wp:anchor>
        </w:drawing>
      </w:r>
      <w:r w:rsidRPr="00603C6B">
        <w:rPr>
          <w:sz w:val="22"/>
          <w:szCs w:val="22"/>
        </w:rPr>
        <w:t xml:space="preserve">Members in the Defined Contribution Plan (DC) 2025 Tier 3 have 30 days from their date of hire to elect an additional contribution in the DC 2025 to receive an up to 3% employer match. Not acting within the first 30 days of hire results in forfeiting the opportunity for the employer match through the DC 2025 Tier 3. This is an irrevocable election. Scan the QR code to watch a 6-minute DC 2025 Tier 3 video explaining the contribution rates and employer match. </w:t>
      </w:r>
    </w:p>
    <w:p w14:paraId="7C34E7E5" w14:textId="77777777" w:rsidR="00603C6B" w:rsidRPr="00603C6B" w:rsidRDefault="00603C6B" w:rsidP="00603C6B">
      <w:pPr>
        <w:contextualSpacing/>
        <w:jc w:val="both"/>
        <w:rPr>
          <w:sz w:val="22"/>
          <w:szCs w:val="22"/>
        </w:rPr>
      </w:pPr>
    </w:p>
    <w:p w14:paraId="1A013FB1" w14:textId="720A6B51" w:rsidR="00603C6B" w:rsidRDefault="00603C6B" w:rsidP="00603C6B">
      <w:pPr>
        <w:contextualSpacing/>
        <w:jc w:val="both"/>
        <w:rPr>
          <w:sz w:val="22"/>
          <w:szCs w:val="22"/>
        </w:rPr>
      </w:pPr>
      <w:r w:rsidRPr="00603C6B">
        <w:rPr>
          <w:b/>
          <w:bCs/>
          <w:sz w:val="22"/>
          <w:szCs w:val="22"/>
        </w:rPr>
        <w:t>ANYTIME</w:t>
      </w:r>
      <w:r w:rsidRPr="00603C6B">
        <w:rPr>
          <w:sz w:val="22"/>
          <w:szCs w:val="22"/>
        </w:rPr>
        <w:t xml:space="preserve"> – Up to 3% </w:t>
      </w:r>
      <w:r w:rsidRPr="00603C6B">
        <w:rPr>
          <w:b/>
          <w:bCs/>
          <w:sz w:val="22"/>
          <w:szCs w:val="22"/>
        </w:rPr>
        <w:t>Employer Match</w:t>
      </w:r>
      <w:r w:rsidRPr="00603C6B">
        <w:rPr>
          <w:sz w:val="22"/>
          <w:szCs w:val="22"/>
        </w:rPr>
        <w:t xml:space="preserve"> in a NDPERS 457 Deferred Compensation Plan.</w:t>
      </w:r>
    </w:p>
    <w:p w14:paraId="6E8C1EAE" w14:textId="581D5121" w:rsidR="00603C6B" w:rsidRPr="00603C6B" w:rsidRDefault="00603C6B" w:rsidP="00603C6B">
      <w:pPr>
        <w:contextualSpacing/>
        <w:jc w:val="both"/>
        <w:rPr>
          <w:sz w:val="22"/>
          <w:szCs w:val="22"/>
        </w:rPr>
      </w:pPr>
      <w:r w:rsidRPr="00EB5C8A">
        <w:rPr>
          <w:noProof/>
        </w:rPr>
        <w:drawing>
          <wp:anchor distT="0" distB="0" distL="114300" distR="114300" simplePos="0" relativeHeight="251661312" behindDoc="0" locked="0" layoutInCell="1" allowOverlap="1" wp14:anchorId="3861DA74" wp14:editId="77BE4350">
            <wp:simplePos x="0" y="0"/>
            <wp:positionH relativeFrom="margin">
              <wp:align>left</wp:align>
            </wp:positionH>
            <wp:positionV relativeFrom="paragraph">
              <wp:posOffset>5741</wp:posOffset>
            </wp:positionV>
            <wp:extent cx="782320" cy="782320"/>
            <wp:effectExtent l="0" t="0" r="0" b="0"/>
            <wp:wrapSquare wrapText="bothSides"/>
            <wp:docPr id="883293372"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r cod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2320" cy="782320"/>
                    </a:xfrm>
                    <a:prstGeom prst="rect">
                      <a:avLst/>
                    </a:prstGeom>
                    <a:noFill/>
                  </pic:spPr>
                </pic:pic>
              </a:graphicData>
            </a:graphic>
            <wp14:sizeRelH relativeFrom="page">
              <wp14:pctWidth>0</wp14:pctWidth>
            </wp14:sizeRelH>
            <wp14:sizeRelV relativeFrom="page">
              <wp14:pctHeight>0</wp14:pctHeight>
            </wp14:sizeRelV>
          </wp:anchor>
        </w:drawing>
      </w:r>
    </w:p>
    <w:p w14:paraId="3CF524A5" w14:textId="6B3E8265" w:rsidR="00603C6B" w:rsidRDefault="00603C6B" w:rsidP="00603C6B">
      <w:pPr>
        <w:ind w:left="720"/>
        <w:contextualSpacing/>
        <w:jc w:val="both"/>
        <w:rPr>
          <w:sz w:val="22"/>
          <w:szCs w:val="22"/>
        </w:rPr>
      </w:pPr>
      <w:r w:rsidRPr="00603C6B">
        <w:rPr>
          <w:sz w:val="22"/>
          <w:szCs w:val="22"/>
        </w:rPr>
        <w:t>Your organization may participate in the NDPERS 457 Deferred Compensation Plan. This is an excellent way to supplement your retirement savings and could be your alternate vehicle to obtain the up to 3% total employer match.</w:t>
      </w:r>
    </w:p>
    <w:p w14:paraId="62F1645B" w14:textId="77777777" w:rsidR="00603C6B" w:rsidRPr="00603C6B" w:rsidRDefault="00603C6B" w:rsidP="00603C6B">
      <w:pPr>
        <w:contextualSpacing/>
        <w:jc w:val="both"/>
        <w:rPr>
          <w:sz w:val="22"/>
          <w:szCs w:val="22"/>
        </w:rPr>
      </w:pPr>
    </w:p>
    <w:p w14:paraId="238BA263" w14:textId="77777777" w:rsidR="00603C6B" w:rsidRDefault="00603C6B" w:rsidP="00603C6B">
      <w:pPr>
        <w:contextualSpacing/>
        <w:jc w:val="both"/>
        <w:rPr>
          <w:sz w:val="22"/>
          <w:szCs w:val="22"/>
        </w:rPr>
      </w:pPr>
      <w:r w:rsidRPr="00603C6B">
        <w:rPr>
          <w:sz w:val="22"/>
          <w:szCs w:val="22"/>
        </w:rPr>
        <w:t xml:space="preserve">Empower is the Recordkeeper for both the DC and the 457 Deferred Compensation Companion Plan. Register for a DC 2025 Tier 3 webinar as close to your hire date as possible by scanning the QR code. </w:t>
      </w:r>
    </w:p>
    <w:p w14:paraId="692F4412" w14:textId="77777777" w:rsidR="00603C6B" w:rsidRPr="00603C6B" w:rsidRDefault="00603C6B" w:rsidP="00603C6B">
      <w:pPr>
        <w:contextualSpacing/>
        <w:jc w:val="both"/>
        <w:rPr>
          <w:sz w:val="22"/>
          <w:szCs w:val="22"/>
        </w:rPr>
      </w:pPr>
    </w:p>
    <w:p w14:paraId="49CD2A7F" w14:textId="2591B394" w:rsidR="00BC654F" w:rsidRPr="005A0B4F" w:rsidRDefault="00603C6B" w:rsidP="00603C6B">
      <w:pPr>
        <w:contextualSpacing/>
        <w:jc w:val="both"/>
        <w:rPr>
          <w:sz w:val="22"/>
          <w:szCs w:val="22"/>
        </w:rPr>
      </w:pPr>
      <w:r w:rsidRPr="00603C6B">
        <w:rPr>
          <w:sz w:val="22"/>
          <w:szCs w:val="22"/>
        </w:rPr>
        <w:t xml:space="preserve">Access all DC 2025 Tier 3 resources on the NDPERS website at </w:t>
      </w:r>
      <w:r w:rsidRPr="00603C6B">
        <w:rPr>
          <w:sz w:val="22"/>
          <w:szCs w:val="22"/>
          <w:u w:val="single"/>
        </w:rPr>
        <w:t>www.ndpers.nd.gov/active-dc</w:t>
      </w:r>
    </w:p>
    <w:p w14:paraId="5EE417B0" w14:textId="77777777" w:rsidR="00BC654F" w:rsidRPr="005A0B4F" w:rsidRDefault="00BC654F" w:rsidP="00D73A2E">
      <w:pPr>
        <w:contextualSpacing/>
        <w:jc w:val="both"/>
        <w:rPr>
          <w:sz w:val="22"/>
          <w:szCs w:val="22"/>
        </w:rPr>
      </w:pPr>
    </w:p>
    <w:p w14:paraId="10A0E7F5" w14:textId="77777777" w:rsidR="005A0B4F" w:rsidRPr="00C2607B" w:rsidRDefault="005A0B4F" w:rsidP="005A0B4F">
      <w:pPr>
        <w:suppressAutoHyphens/>
        <w:rPr>
          <w:rFonts w:cs="Arial"/>
          <w:spacing w:val="-3"/>
          <w:sz w:val="22"/>
          <w:szCs w:val="22"/>
        </w:rPr>
      </w:pPr>
      <w:r w:rsidRPr="00C2607B">
        <w:rPr>
          <w:rFonts w:cs="Arial"/>
          <w:spacing w:val="-3"/>
          <w:sz w:val="22"/>
          <w:szCs w:val="22"/>
        </w:rPr>
        <w:t xml:space="preserve">If you have any questions, please call NDPERS at </w:t>
      </w:r>
      <w:bookmarkStart w:id="9" w:name="sagitec20"/>
      <w:r w:rsidRPr="00C2607B">
        <w:rPr>
          <w:rFonts w:cs="Arial"/>
          <w:spacing w:val="-3"/>
          <w:sz w:val="22"/>
          <w:szCs w:val="22"/>
        </w:rPr>
        <w:t>{</w:t>
      </w:r>
      <w:proofErr w:type="spellStart"/>
      <w:r w:rsidRPr="00C2607B">
        <w:rPr>
          <w:rFonts w:cs="Arial"/>
          <w:spacing w:val="-3"/>
          <w:sz w:val="22"/>
          <w:szCs w:val="22"/>
        </w:rPr>
        <w:t>stdNDPERSPhoneNumber</w:t>
      </w:r>
      <w:proofErr w:type="spellEnd"/>
      <w:r w:rsidRPr="00C2607B">
        <w:rPr>
          <w:rFonts w:cs="Arial"/>
          <w:spacing w:val="-3"/>
          <w:sz w:val="22"/>
          <w:szCs w:val="22"/>
        </w:rPr>
        <w:t>}</w:t>
      </w:r>
      <w:bookmarkEnd w:id="9"/>
      <w:r w:rsidRPr="00C2607B">
        <w:rPr>
          <w:rFonts w:cs="Arial"/>
          <w:spacing w:val="-3"/>
          <w:sz w:val="22"/>
          <w:szCs w:val="22"/>
        </w:rPr>
        <w:t xml:space="preserve"> or </w:t>
      </w:r>
      <w:bookmarkStart w:id="10" w:name="sagitec21"/>
      <w:r w:rsidRPr="00C2607B">
        <w:rPr>
          <w:rFonts w:cs="Arial"/>
          <w:spacing w:val="-3"/>
          <w:sz w:val="22"/>
          <w:szCs w:val="22"/>
        </w:rPr>
        <w:t>{</w:t>
      </w:r>
      <w:proofErr w:type="spellStart"/>
      <w:r w:rsidRPr="00C2607B">
        <w:rPr>
          <w:rFonts w:cs="Arial"/>
          <w:spacing w:val="-3"/>
          <w:sz w:val="22"/>
          <w:szCs w:val="22"/>
        </w:rPr>
        <w:t>stdNDPERSTollFreePhoneNumber</w:t>
      </w:r>
      <w:proofErr w:type="spellEnd"/>
      <w:r w:rsidRPr="00C2607B">
        <w:rPr>
          <w:rFonts w:cs="Arial"/>
          <w:spacing w:val="-3"/>
          <w:sz w:val="22"/>
          <w:szCs w:val="22"/>
        </w:rPr>
        <w:t>}</w:t>
      </w:r>
      <w:bookmarkEnd w:id="10"/>
      <w:r w:rsidRPr="00C2607B">
        <w:rPr>
          <w:rFonts w:cs="Arial"/>
          <w:spacing w:val="-3"/>
          <w:sz w:val="22"/>
          <w:szCs w:val="22"/>
        </w:rPr>
        <w:t>.</w:t>
      </w:r>
    </w:p>
    <w:p w14:paraId="59EE8818" w14:textId="77777777" w:rsidR="00BC654F" w:rsidRPr="005A0B4F" w:rsidRDefault="00BC654F" w:rsidP="00BC654F">
      <w:pPr>
        <w:contextualSpacing/>
        <w:jc w:val="both"/>
        <w:rPr>
          <w:sz w:val="22"/>
          <w:szCs w:val="22"/>
        </w:rPr>
      </w:pPr>
    </w:p>
    <w:p w14:paraId="2EE7DE4E" w14:textId="77777777" w:rsidR="00BC654F" w:rsidRPr="005A0B4F" w:rsidRDefault="00BC654F" w:rsidP="00BC654F">
      <w:pPr>
        <w:contextualSpacing/>
        <w:jc w:val="both"/>
        <w:rPr>
          <w:sz w:val="22"/>
          <w:szCs w:val="22"/>
        </w:rPr>
      </w:pPr>
      <w:r w:rsidRPr="005A0B4F">
        <w:rPr>
          <w:sz w:val="22"/>
          <w:szCs w:val="22"/>
        </w:rPr>
        <w:t>Sincerely,</w:t>
      </w:r>
    </w:p>
    <w:p w14:paraId="10482B28" w14:textId="629FC62A" w:rsidR="00BC654F" w:rsidRDefault="00BC654F" w:rsidP="00BC654F">
      <w:pPr>
        <w:contextualSpacing/>
        <w:jc w:val="both"/>
        <w:rPr>
          <w:sz w:val="22"/>
          <w:szCs w:val="22"/>
        </w:rPr>
      </w:pPr>
    </w:p>
    <w:p w14:paraId="2682277B" w14:textId="77777777" w:rsidR="005A0B4F" w:rsidRPr="005A0B4F" w:rsidRDefault="005A0B4F" w:rsidP="00BC654F">
      <w:pPr>
        <w:contextualSpacing/>
        <w:jc w:val="both"/>
        <w:rPr>
          <w:sz w:val="22"/>
          <w:szCs w:val="22"/>
        </w:rPr>
      </w:pPr>
    </w:p>
    <w:p w14:paraId="3BAC68AF" w14:textId="77777777" w:rsidR="00BC654F" w:rsidRPr="005A0B4F" w:rsidRDefault="00BC654F" w:rsidP="00BC654F">
      <w:pPr>
        <w:contextualSpacing/>
        <w:jc w:val="both"/>
        <w:rPr>
          <w:sz w:val="22"/>
          <w:szCs w:val="22"/>
        </w:rPr>
      </w:pPr>
    </w:p>
    <w:p w14:paraId="2CC8CAEE" w14:textId="50A6FBDC" w:rsidR="005A0B4F" w:rsidRPr="00E825C7" w:rsidRDefault="00BC654F" w:rsidP="00E825C7">
      <w:pPr>
        <w:contextualSpacing/>
        <w:jc w:val="both"/>
        <w:rPr>
          <w:sz w:val="22"/>
          <w:szCs w:val="22"/>
        </w:rPr>
      </w:pPr>
      <w:r w:rsidRPr="005A0B4F">
        <w:rPr>
          <w:sz w:val="22"/>
          <w:szCs w:val="22"/>
        </w:rPr>
        <w:t>NDPERS Benefits Division</w:t>
      </w:r>
      <w:r w:rsidR="00603C6B">
        <w:rPr>
          <w:sz w:val="22"/>
          <w:szCs w:val="22"/>
        </w:rPr>
        <w:t xml:space="preserve"> </w:t>
      </w:r>
    </w:p>
    <w:sectPr w:rsidR="005A0B4F" w:rsidRPr="00E825C7" w:rsidSect="00B12D22">
      <w:headerReference w:type="even" r:id="rId10"/>
      <w:headerReference w:type="default" r:id="rId11"/>
      <w:footerReference w:type="even" r:id="rId12"/>
      <w:footerReference w:type="default" r:id="rId13"/>
      <w:headerReference w:type="first" r:id="rId14"/>
      <w:footerReference w:type="first" r:id="rId15"/>
      <w:pgSz w:w="12240" w:h="15840" w:code="1"/>
      <w:pgMar w:top="720" w:right="1440" w:bottom="450"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DE99C" w14:textId="77777777" w:rsidR="00ED153E" w:rsidRDefault="00ED153E">
      <w:r>
        <w:separator/>
      </w:r>
    </w:p>
  </w:endnote>
  <w:endnote w:type="continuationSeparator" w:id="0">
    <w:p w14:paraId="2BDF36FC" w14:textId="77777777" w:rsidR="00ED153E" w:rsidRDefault="00ED1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8285" w14:textId="77777777" w:rsidR="0056660B" w:rsidRDefault="005666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C688D" w14:textId="020D8367" w:rsidR="00B12D22" w:rsidRPr="00913A96" w:rsidRDefault="00913A96">
    <w:pPr>
      <w:pStyle w:val="Footer"/>
      <w:rPr>
        <w:sz w:val="18"/>
        <w:szCs w:val="18"/>
      </w:rPr>
    </w:pPr>
    <w:r w:rsidRPr="00FF4217">
      <w:rPr>
        <w:sz w:val="18"/>
        <w:szCs w:val="18"/>
      </w:rPr>
      <w:t>ENR-5953 (0</w:t>
    </w:r>
    <w:r>
      <w:rPr>
        <w:sz w:val="18"/>
        <w:szCs w:val="18"/>
      </w:rPr>
      <w:t>9</w:t>
    </w:r>
    <w:r w:rsidRPr="00FF4217">
      <w:rPr>
        <w:sz w:val="18"/>
        <w:szCs w:val="18"/>
      </w:rPr>
      <w:t>-20</w:t>
    </w:r>
    <w:r>
      <w:rPr>
        <w:sz w:val="18"/>
        <w:szCs w:val="18"/>
      </w:rPr>
      <w:t>21</w:t>
    </w:r>
    <w:r w:rsidRPr="00FF4217">
      <w:rPr>
        <w:sz w:val="18"/>
        <w:szCs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22721" w14:textId="48FE661A" w:rsidR="00FF4217" w:rsidRPr="00FF4217" w:rsidRDefault="00FF4217">
    <w:pPr>
      <w:pStyle w:val="Footer"/>
      <w:rPr>
        <w:sz w:val="18"/>
        <w:szCs w:val="18"/>
      </w:rPr>
    </w:pPr>
    <w:r w:rsidRPr="00FF4217">
      <w:rPr>
        <w:sz w:val="18"/>
        <w:szCs w:val="18"/>
      </w:rPr>
      <w:t>ENR-595</w:t>
    </w:r>
    <w:r w:rsidR="00370323">
      <w:rPr>
        <w:sz w:val="18"/>
        <w:szCs w:val="18"/>
      </w:rPr>
      <w:t>4</w:t>
    </w:r>
    <w:r w:rsidRPr="00FF4217">
      <w:rPr>
        <w:sz w:val="18"/>
        <w:szCs w:val="18"/>
      </w:rPr>
      <w:t xml:space="preserve"> (</w:t>
    </w:r>
    <w:r w:rsidR="005A0B4F">
      <w:rPr>
        <w:sz w:val="18"/>
        <w:szCs w:val="18"/>
      </w:rPr>
      <w:t>9</w:t>
    </w:r>
    <w:r w:rsidRPr="00FF4217">
      <w:rPr>
        <w:sz w:val="18"/>
        <w:szCs w:val="18"/>
      </w:rPr>
      <w:t>-20</w:t>
    </w:r>
    <w:r w:rsidR="00913A96">
      <w:rPr>
        <w:sz w:val="18"/>
        <w:szCs w:val="18"/>
      </w:rPr>
      <w:t>2</w:t>
    </w:r>
    <w:r w:rsidR="005A0B4F">
      <w:rPr>
        <w:sz w:val="18"/>
        <w:szCs w:val="18"/>
      </w:rPr>
      <w:t>2</w:t>
    </w:r>
    <w:r w:rsidRPr="00FF4217">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4CDEE" w14:textId="77777777" w:rsidR="00ED153E" w:rsidRDefault="00ED153E">
      <w:r>
        <w:separator/>
      </w:r>
    </w:p>
  </w:footnote>
  <w:footnote w:type="continuationSeparator" w:id="0">
    <w:p w14:paraId="764C0CA9" w14:textId="77777777" w:rsidR="00ED153E" w:rsidRDefault="00ED1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13056" w14:textId="77777777" w:rsidR="0056660B" w:rsidRDefault="005666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A9081" w14:textId="77777777" w:rsidR="0056660B" w:rsidRDefault="005666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E1A0E" w14:textId="784570BA" w:rsidR="00AE319E" w:rsidRDefault="00B12D22" w:rsidP="00B12D22">
    <w:pPr>
      <w:pStyle w:val="Header"/>
      <w:ind w:left="-1440" w:right="-1440"/>
    </w:pPr>
    <w:bookmarkStart w:id="11" w:name="HeaderImage"/>
    <w:r>
      <w:t>{</w:t>
    </w:r>
    <w:proofErr w:type="spellStart"/>
    <w:r>
      <w:t>ImgImage</w:t>
    </w:r>
    <w:proofErr w:type="spellEnd"/>
    <w:r>
      <w:t>}</w:t>
    </w:r>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8C8195C"/>
    <w:multiLevelType w:val="hybridMultilevel"/>
    <w:tmpl w:val="07D27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1F72BCE"/>
    <w:multiLevelType w:val="hybridMultilevel"/>
    <w:tmpl w:val="8CC87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E4A4F93"/>
    <w:multiLevelType w:val="hybridMultilevel"/>
    <w:tmpl w:val="F936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C0385"/>
    <w:multiLevelType w:val="hybridMultilevel"/>
    <w:tmpl w:val="1EA85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2026857500">
    <w:abstractNumId w:val="8"/>
  </w:num>
  <w:num w:numId="2" w16cid:durableId="1079210305">
    <w:abstractNumId w:val="12"/>
  </w:num>
  <w:num w:numId="3" w16cid:durableId="1913657245">
    <w:abstractNumId w:val="0"/>
  </w:num>
  <w:num w:numId="4" w16cid:durableId="1578780942">
    <w:abstractNumId w:val="1"/>
  </w:num>
  <w:num w:numId="5" w16cid:durableId="1684161850">
    <w:abstractNumId w:val="9"/>
  </w:num>
  <w:num w:numId="6" w16cid:durableId="886835669">
    <w:abstractNumId w:val="10"/>
  </w:num>
  <w:num w:numId="7" w16cid:durableId="1210264888">
    <w:abstractNumId w:val="6"/>
  </w:num>
  <w:num w:numId="8" w16cid:durableId="1612979906">
    <w:abstractNumId w:val="3"/>
  </w:num>
  <w:num w:numId="9" w16cid:durableId="827794213">
    <w:abstractNumId w:val="4"/>
  </w:num>
  <w:num w:numId="10" w16cid:durableId="180361531">
    <w:abstractNumId w:val="15"/>
  </w:num>
  <w:num w:numId="11" w16cid:durableId="1429423286">
    <w:abstractNumId w:val="2"/>
  </w:num>
  <w:num w:numId="12" w16cid:durableId="697657823">
    <w:abstractNumId w:val="11"/>
  </w:num>
  <w:num w:numId="13" w16cid:durableId="755202301">
    <w:abstractNumId w:val="7"/>
  </w:num>
  <w:num w:numId="14" w16cid:durableId="1065879607">
    <w:abstractNumId w:val="14"/>
  </w:num>
  <w:num w:numId="15" w16cid:durableId="1857039842">
    <w:abstractNumId w:val="5"/>
  </w:num>
  <w:num w:numId="16" w16cid:durableId="59819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S0NDI2sDCyNDU0NzZT0lEKTi0uzszPAykwrAUAnHxUdywAAAA="/>
  </w:docVars>
  <w:rsids>
    <w:rsidRoot w:val="0077299E"/>
    <w:rsid w:val="000340F8"/>
    <w:rsid w:val="00052742"/>
    <w:rsid w:val="00080032"/>
    <w:rsid w:val="00091C96"/>
    <w:rsid w:val="000A486A"/>
    <w:rsid w:val="000D1A37"/>
    <w:rsid w:val="000E758F"/>
    <w:rsid w:val="000F08AD"/>
    <w:rsid w:val="0014759C"/>
    <w:rsid w:val="00171F98"/>
    <w:rsid w:val="001775FF"/>
    <w:rsid w:val="00177C15"/>
    <w:rsid w:val="00184A36"/>
    <w:rsid w:val="001974AA"/>
    <w:rsid w:val="001A6202"/>
    <w:rsid w:val="001E7949"/>
    <w:rsid w:val="001E7C09"/>
    <w:rsid w:val="001F5D4B"/>
    <w:rsid w:val="001F74BA"/>
    <w:rsid w:val="00241B08"/>
    <w:rsid w:val="00254DA0"/>
    <w:rsid w:val="00264AF4"/>
    <w:rsid w:val="0027656C"/>
    <w:rsid w:val="00291E9A"/>
    <w:rsid w:val="0029222A"/>
    <w:rsid w:val="002B1D24"/>
    <w:rsid w:val="002B6E3A"/>
    <w:rsid w:val="002C48AD"/>
    <w:rsid w:val="002C4BBE"/>
    <w:rsid w:val="002D7BE1"/>
    <w:rsid w:val="002E19BD"/>
    <w:rsid w:val="002E3EE6"/>
    <w:rsid w:val="00301E14"/>
    <w:rsid w:val="003059AE"/>
    <w:rsid w:val="00310D74"/>
    <w:rsid w:val="003351DE"/>
    <w:rsid w:val="00361D70"/>
    <w:rsid w:val="0036559C"/>
    <w:rsid w:val="00370323"/>
    <w:rsid w:val="00373909"/>
    <w:rsid w:val="003B3AC0"/>
    <w:rsid w:val="003F276D"/>
    <w:rsid w:val="00415E31"/>
    <w:rsid w:val="00436627"/>
    <w:rsid w:val="0044731A"/>
    <w:rsid w:val="004576EE"/>
    <w:rsid w:val="00460B6B"/>
    <w:rsid w:val="00461E8D"/>
    <w:rsid w:val="0047157A"/>
    <w:rsid w:val="004A1279"/>
    <w:rsid w:val="004A4E15"/>
    <w:rsid w:val="004C27A3"/>
    <w:rsid w:val="004C46EF"/>
    <w:rsid w:val="004C4C2C"/>
    <w:rsid w:val="004D7EF1"/>
    <w:rsid w:val="0050118E"/>
    <w:rsid w:val="00504734"/>
    <w:rsid w:val="00512BC3"/>
    <w:rsid w:val="00515F48"/>
    <w:rsid w:val="00526600"/>
    <w:rsid w:val="005275EF"/>
    <w:rsid w:val="00552410"/>
    <w:rsid w:val="0056660B"/>
    <w:rsid w:val="0059276F"/>
    <w:rsid w:val="00597966"/>
    <w:rsid w:val="005A0B4F"/>
    <w:rsid w:val="005A7625"/>
    <w:rsid w:val="005D15AB"/>
    <w:rsid w:val="005D4A97"/>
    <w:rsid w:val="005E0BBD"/>
    <w:rsid w:val="005F5C51"/>
    <w:rsid w:val="00603C6B"/>
    <w:rsid w:val="00622FBB"/>
    <w:rsid w:val="00665B2D"/>
    <w:rsid w:val="0066602A"/>
    <w:rsid w:val="00687544"/>
    <w:rsid w:val="0069551A"/>
    <w:rsid w:val="006C5B3B"/>
    <w:rsid w:val="006E5D51"/>
    <w:rsid w:val="006F48AF"/>
    <w:rsid w:val="00722B45"/>
    <w:rsid w:val="007451CF"/>
    <w:rsid w:val="00750F2B"/>
    <w:rsid w:val="00751CCA"/>
    <w:rsid w:val="0077299E"/>
    <w:rsid w:val="00775509"/>
    <w:rsid w:val="00797CCB"/>
    <w:rsid w:val="007A1DFE"/>
    <w:rsid w:val="00804C45"/>
    <w:rsid w:val="0080665C"/>
    <w:rsid w:val="00835AE0"/>
    <w:rsid w:val="008525C9"/>
    <w:rsid w:val="00853566"/>
    <w:rsid w:val="008574DC"/>
    <w:rsid w:val="008632E8"/>
    <w:rsid w:val="00870E77"/>
    <w:rsid w:val="00873AD4"/>
    <w:rsid w:val="008B5668"/>
    <w:rsid w:val="008B6236"/>
    <w:rsid w:val="008D6DE3"/>
    <w:rsid w:val="008E3B13"/>
    <w:rsid w:val="008F296B"/>
    <w:rsid w:val="00913A96"/>
    <w:rsid w:val="00954679"/>
    <w:rsid w:val="00984AD7"/>
    <w:rsid w:val="009940C4"/>
    <w:rsid w:val="009C0DB9"/>
    <w:rsid w:val="009E36D4"/>
    <w:rsid w:val="00A1569A"/>
    <w:rsid w:val="00A15790"/>
    <w:rsid w:val="00A31822"/>
    <w:rsid w:val="00A402FB"/>
    <w:rsid w:val="00A40939"/>
    <w:rsid w:val="00A4746E"/>
    <w:rsid w:val="00A56DA6"/>
    <w:rsid w:val="00A963C8"/>
    <w:rsid w:val="00AB11DF"/>
    <w:rsid w:val="00AC4013"/>
    <w:rsid w:val="00AE2365"/>
    <w:rsid w:val="00AE319E"/>
    <w:rsid w:val="00AE3417"/>
    <w:rsid w:val="00B114F2"/>
    <w:rsid w:val="00B1200E"/>
    <w:rsid w:val="00B12D22"/>
    <w:rsid w:val="00B914F8"/>
    <w:rsid w:val="00BA5268"/>
    <w:rsid w:val="00BA72ED"/>
    <w:rsid w:val="00BB7D6F"/>
    <w:rsid w:val="00BC654F"/>
    <w:rsid w:val="00BC7FAC"/>
    <w:rsid w:val="00BE55A0"/>
    <w:rsid w:val="00C079E4"/>
    <w:rsid w:val="00C110BE"/>
    <w:rsid w:val="00C206B1"/>
    <w:rsid w:val="00C6100E"/>
    <w:rsid w:val="00CC00C9"/>
    <w:rsid w:val="00CC501F"/>
    <w:rsid w:val="00CC735D"/>
    <w:rsid w:val="00CD062B"/>
    <w:rsid w:val="00D105F2"/>
    <w:rsid w:val="00D13434"/>
    <w:rsid w:val="00D339FD"/>
    <w:rsid w:val="00D73A2E"/>
    <w:rsid w:val="00D8452A"/>
    <w:rsid w:val="00D904C7"/>
    <w:rsid w:val="00D93987"/>
    <w:rsid w:val="00DB435E"/>
    <w:rsid w:val="00DC16EB"/>
    <w:rsid w:val="00E27247"/>
    <w:rsid w:val="00E73447"/>
    <w:rsid w:val="00E825C7"/>
    <w:rsid w:val="00EA3083"/>
    <w:rsid w:val="00EA3906"/>
    <w:rsid w:val="00EC6EE3"/>
    <w:rsid w:val="00ED153E"/>
    <w:rsid w:val="00EE39CC"/>
    <w:rsid w:val="00EF2E3C"/>
    <w:rsid w:val="00EF487A"/>
    <w:rsid w:val="00F270AC"/>
    <w:rsid w:val="00F30D79"/>
    <w:rsid w:val="00F7528A"/>
    <w:rsid w:val="00FA7086"/>
    <w:rsid w:val="00FB5B98"/>
    <w:rsid w:val="00FD7FDE"/>
    <w:rsid w:val="00FE1DB9"/>
    <w:rsid w:val="00FF4217"/>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604FC99"/>
  <w15:docId w15:val="{C3BA46DE-8711-46DE-9813-05F14E39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A4E15"/>
    <w:pPr>
      <w:spacing w:before="100" w:beforeAutospacing="1" w:after="100" w:afterAutospacing="1"/>
    </w:pPr>
    <w:rPr>
      <w:rFonts w:ascii="Times New Roman" w:hAnsi="Times New Roman"/>
      <w:szCs w:val="24"/>
    </w:rPr>
  </w:style>
  <w:style w:type="paragraph" w:styleId="ListParagraph">
    <w:name w:val="List Paragraph"/>
    <w:basedOn w:val="Normal"/>
    <w:uiPriority w:val="34"/>
    <w:qFormat/>
    <w:rsid w:val="004A1279"/>
    <w:pPr>
      <w:ind w:left="720"/>
    </w:pPr>
  </w:style>
  <w:style w:type="paragraph" w:customStyle="1" w:styleId="Default">
    <w:name w:val="Default"/>
    <w:rsid w:val="004A1279"/>
    <w:pPr>
      <w:autoSpaceDE w:val="0"/>
      <w:autoSpaceDN w:val="0"/>
      <w:adjustRightInd w:val="0"/>
    </w:pPr>
    <w:rPr>
      <w:rFonts w:ascii="Arial" w:hAnsi="Arial" w:cs="Arial"/>
      <w:color w:val="000000"/>
      <w:sz w:val="24"/>
      <w:szCs w:val="24"/>
    </w:rPr>
  </w:style>
  <w:style w:type="paragraph" w:styleId="Subtitle">
    <w:name w:val="Subtitle"/>
    <w:basedOn w:val="Normal"/>
    <w:next w:val="Normal"/>
    <w:link w:val="SubtitleChar"/>
    <w:uiPriority w:val="11"/>
    <w:qFormat/>
    <w:rsid w:val="004A1279"/>
    <w:pPr>
      <w:numPr>
        <w:ilvl w:val="1"/>
      </w:numPr>
    </w:pPr>
    <w:rPr>
      <w:rFonts w:ascii="Cambria" w:hAnsi="Cambria"/>
      <w:i/>
      <w:iCs/>
      <w:color w:val="4F81BD"/>
      <w:spacing w:val="15"/>
      <w:szCs w:val="24"/>
    </w:rPr>
  </w:style>
  <w:style w:type="character" w:customStyle="1" w:styleId="SubtitleChar">
    <w:name w:val="Subtitle Char"/>
    <w:link w:val="Subtitle"/>
    <w:uiPriority w:val="11"/>
    <w:rsid w:val="004A1279"/>
    <w:rPr>
      <w:rFonts w:ascii="Cambria" w:hAnsi="Cambria"/>
      <w:i/>
      <w:iCs/>
      <w:color w:val="4F81BD"/>
      <w:spacing w:val="15"/>
      <w:sz w:val="24"/>
      <w:szCs w:val="24"/>
    </w:rPr>
  </w:style>
  <w:style w:type="paragraph" w:styleId="IntenseQuote">
    <w:name w:val="Intense Quote"/>
    <w:basedOn w:val="Normal"/>
    <w:next w:val="Normal"/>
    <w:link w:val="IntenseQuoteChar"/>
    <w:uiPriority w:val="30"/>
    <w:qFormat/>
    <w:rsid w:val="004A127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A1279"/>
    <w:rPr>
      <w:rFonts w:ascii="Arial" w:hAnsi="Arial"/>
      <w:b/>
      <w:bCs/>
      <w:i/>
      <w:iCs/>
      <w:color w:val="4F81BD"/>
      <w:sz w:val="24"/>
    </w:rPr>
  </w:style>
  <w:style w:type="character" w:styleId="CommentReference">
    <w:name w:val="annotation reference"/>
    <w:uiPriority w:val="99"/>
    <w:semiHidden/>
    <w:unhideWhenUsed/>
    <w:rsid w:val="00BC654F"/>
    <w:rPr>
      <w:sz w:val="16"/>
      <w:szCs w:val="16"/>
    </w:rPr>
  </w:style>
  <w:style w:type="paragraph" w:styleId="CommentText">
    <w:name w:val="annotation text"/>
    <w:basedOn w:val="Normal"/>
    <w:link w:val="CommentTextChar"/>
    <w:uiPriority w:val="99"/>
    <w:semiHidden/>
    <w:unhideWhenUsed/>
    <w:rsid w:val="00BC654F"/>
    <w:pPr>
      <w:spacing w:after="200"/>
    </w:pPr>
    <w:rPr>
      <w:rFonts w:ascii="Calibri" w:eastAsia="Calibri" w:hAnsi="Calibri"/>
      <w:sz w:val="20"/>
    </w:rPr>
  </w:style>
  <w:style w:type="character" w:customStyle="1" w:styleId="CommentTextChar">
    <w:name w:val="Comment Text Char"/>
    <w:link w:val="CommentText"/>
    <w:uiPriority w:val="99"/>
    <w:semiHidden/>
    <w:rsid w:val="00BC654F"/>
    <w:rPr>
      <w:rFonts w:ascii="Calibri" w:eastAsia="Calibri" w:hAnsi="Calibri"/>
    </w:rPr>
  </w:style>
  <w:style w:type="paragraph" w:styleId="Revision">
    <w:name w:val="Revision"/>
    <w:hidden/>
    <w:uiPriority w:val="99"/>
    <w:semiHidden/>
    <w:rsid w:val="001E7C0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19399">
      <w:bodyDiv w:val="1"/>
      <w:marLeft w:val="0"/>
      <w:marRight w:val="0"/>
      <w:marTop w:val="0"/>
      <w:marBottom w:val="0"/>
      <w:divBdr>
        <w:top w:val="none" w:sz="0" w:space="0" w:color="auto"/>
        <w:left w:val="none" w:sz="0" w:space="0" w:color="auto"/>
        <w:bottom w:val="none" w:sz="0" w:space="0" w:color="auto"/>
        <w:right w:val="none" w:sz="0" w:space="0" w:color="auto"/>
      </w:divBdr>
    </w:div>
    <w:div w:id="179289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380F9-4518-4656-B4E2-F9A7B06B8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Letterhead.dot</Template>
  <TotalTime>21</TotalTime>
  <Pages>2</Pages>
  <Words>364</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2257</CharactersWithSpaces>
  <SharedDoc>false</SharedDoc>
  <HLinks>
    <vt:vector size="6" baseType="variant">
      <vt:variant>
        <vt:i4>5832777</vt:i4>
      </vt:variant>
      <vt:variant>
        <vt:i4>0</vt:i4>
      </vt:variant>
      <vt:variant>
        <vt:i4>0</vt:i4>
      </vt:variant>
      <vt:variant>
        <vt:i4>5</vt:i4>
      </vt:variant>
      <vt:variant>
        <vt:lpwstr>http://www.nd.gov/ndpers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Nagel, Mandy W.</cp:lastModifiedBy>
  <cp:revision>8</cp:revision>
  <cp:lastPrinted>2012-01-26T02:38:00Z</cp:lastPrinted>
  <dcterms:created xsi:type="dcterms:W3CDTF">2022-08-22T21:11:00Z</dcterms:created>
  <dcterms:modified xsi:type="dcterms:W3CDTF">2025-02-14T15:56:00Z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