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B7A4" w14:textId="5D236D28" w:rsidR="00641679" w:rsidRPr="00641679" w:rsidRDefault="00641679" w:rsidP="00641679">
      <w:pPr>
        <w:rPr>
          <w:b/>
          <w:bCs/>
        </w:rPr>
      </w:pPr>
      <w:r w:rsidRPr="00641679">
        <w:rPr>
          <w:b/>
          <w:bCs/>
        </w:rPr>
        <w:t>Bakery &amp; Café — Project Brief</w:t>
      </w:r>
    </w:p>
    <w:p w14:paraId="3207BAB6" w14:textId="77777777" w:rsidR="00641679" w:rsidRPr="00641679" w:rsidRDefault="00641679" w:rsidP="00641679">
      <w:r w:rsidRPr="00641679">
        <w:t xml:space="preserve">This project was envisioned as more than a bakery and coffee shop. The client wanted to create an inclusive, dignified workplace that supports </w:t>
      </w:r>
      <w:r w:rsidRPr="00641679">
        <w:rPr>
          <w:b/>
          <w:bCs/>
        </w:rPr>
        <w:t>acid-burn survivors and autistic adults in developing professional skills, gaining confidence, and entering the workforce</w:t>
      </w:r>
      <w:r w:rsidRPr="00641679">
        <w:t>.</w:t>
      </w:r>
    </w:p>
    <w:p w14:paraId="6D92B16E" w14:textId="77777777" w:rsidR="00641679" w:rsidRPr="00641679" w:rsidRDefault="00641679" w:rsidP="00641679">
      <w:r w:rsidRPr="00641679">
        <w:t>The interior combines the warmth of a neighbourhood bakery with a contemporary industrial character. Exposed ductwork, red service pipes and black metal details give the space a strong architectural identity, while soft grey finishes, natural timber furniture and diffused lighting create a calm and welcoming atmosphere. A monochromatic material palette reduces visual clutter, and clear spatial zoning helps make the environment easier for employees and visitors to understand and navigate.</w:t>
      </w:r>
    </w:p>
    <w:p w14:paraId="2FADB695" w14:textId="77777777" w:rsidR="00641679" w:rsidRPr="00641679" w:rsidRDefault="00641679" w:rsidP="00641679">
      <w:r w:rsidRPr="00641679">
        <w:t>At the heart of the design is an open bakery and service counter that makes the preparation process visible. This transparency encourages interaction between the team and customers while celebrating the skills of the people working within the space. Generous circulation, organised workstations, straightforward wayfinding and a variety of seating options contribute to a more comfortable and sensory-considerate environment.</w:t>
      </w:r>
    </w:p>
    <w:p w14:paraId="36424214" w14:textId="77777777" w:rsidR="00641679" w:rsidRPr="00641679" w:rsidRDefault="00641679" w:rsidP="00641679">
      <w:r w:rsidRPr="00641679">
        <w:t>The project demonstrates how hospitality design can create meaningful social impact. Rather than presenting inclusion as an added feature, the bakery integrates it into its identity, operations and customer experience—creating a place where individuals are recognised for their abilities, given opportunities to grow and supported in building greater independence.</w:t>
      </w:r>
    </w:p>
    <w:p w14:paraId="26EDCBD7" w14:textId="77777777" w:rsidR="00641679" w:rsidRPr="00641679" w:rsidRDefault="00641679" w:rsidP="00641679">
      <w:r w:rsidRPr="00641679">
        <w:rPr>
          <w:b/>
          <w:bCs/>
        </w:rPr>
        <w:t>Design focus:</w:t>
      </w:r>
      <w:r w:rsidRPr="00641679">
        <w:t xml:space="preserve"> Inclusive employment, sensory-considerate planning, open food preparation, clear circulation and community engagement.</w:t>
      </w:r>
    </w:p>
    <w:p w14:paraId="0BB1B107" w14:textId="77777777" w:rsidR="00641679" w:rsidRPr="00641679" w:rsidRDefault="00641679" w:rsidP="00641679">
      <w:r w:rsidRPr="00641679">
        <w:rPr>
          <w:b/>
          <w:bCs/>
        </w:rPr>
        <w:t>Material palette:</w:t>
      </w:r>
      <w:r w:rsidRPr="00641679">
        <w:t xml:space="preserve"> Textured grey surfaces, exposed metal services, black architectural details, natural timber and soft ambient lighting.</w:t>
      </w:r>
    </w:p>
    <w:p w14:paraId="3AE11CAE" w14:textId="77777777" w:rsidR="00641679" w:rsidRPr="00641679" w:rsidRDefault="00641679" w:rsidP="00641679">
      <w:r w:rsidRPr="00641679">
        <w:rPr>
          <w:b/>
          <w:bCs/>
        </w:rPr>
        <w:t>Project vision:</w:t>
      </w:r>
      <w:r w:rsidRPr="00641679">
        <w:t xml:space="preserve"> A contemporary bakery that serves quality food while creating pathways to training, employment and long-term social inclusion.</w:t>
      </w:r>
    </w:p>
    <w:p w14:paraId="4214DCF8" w14:textId="77777777" w:rsidR="00DA4AA6" w:rsidRDefault="00DA4AA6"/>
    <w:p w14:paraId="48BDA0D9" w14:textId="77777777" w:rsidR="00641679" w:rsidRDefault="00641679"/>
    <w:p w14:paraId="33CBF052" w14:textId="77777777" w:rsidR="00641679" w:rsidRDefault="00641679"/>
    <w:p w14:paraId="76DF9AA7" w14:textId="77777777" w:rsidR="00641679" w:rsidRDefault="00641679"/>
    <w:p w14:paraId="6C0D8160" w14:textId="77777777" w:rsidR="00641679" w:rsidRDefault="00641679"/>
    <w:p w14:paraId="113EA004" w14:textId="77777777" w:rsidR="00641679" w:rsidRDefault="00641679"/>
    <w:p w14:paraId="55EA9E9C" w14:textId="77777777" w:rsidR="00641679" w:rsidRPr="00641679" w:rsidRDefault="00641679" w:rsidP="00641679">
      <w:pPr>
        <w:rPr>
          <w:b/>
          <w:bCs/>
        </w:rPr>
      </w:pPr>
      <w:r w:rsidRPr="00641679">
        <w:rPr>
          <w:b/>
          <w:bCs/>
        </w:rPr>
        <w:lastRenderedPageBreak/>
        <w:t>Contemporary Corporate Office — Project Brief</w:t>
      </w:r>
    </w:p>
    <w:p w14:paraId="24D3BCB0" w14:textId="77777777" w:rsidR="00641679" w:rsidRPr="00641679" w:rsidRDefault="00641679" w:rsidP="00641679">
      <w:r w:rsidRPr="00641679">
        <w:t>This workplace was designed as a refined, contemporary office that balances executive presence with openness, comfort and everyday functionality. The planning brings together private offices, meeting spaces, open workstations and staff amenities within a cohesive environment that supports both focused work and collaboration.</w:t>
      </w:r>
    </w:p>
    <w:p w14:paraId="69FA62A2" w14:textId="77777777" w:rsidR="00641679" w:rsidRPr="00641679" w:rsidRDefault="00641679" w:rsidP="00641679">
      <w:r w:rsidRPr="00641679">
        <w:t xml:space="preserve">A warm, neutral material palette softens the building’s industrial character. Natural timber surfaces, textured stone finishes and bronze-toned cabinetry are paired with exposed concrete, visible services and </w:t>
      </w:r>
      <w:proofErr w:type="gramStart"/>
      <w:r w:rsidRPr="00641679">
        <w:t>slim black-framed</w:t>
      </w:r>
      <w:proofErr w:type="gramEnd"/>
      <w:r w:rsidRPr="00641679">
        <w:t xml:space="preserve"> glazing. The result is a professional interior that feels sophisticated without becoming overly formal.</w:t>
      </w:r>
    </w:p>
    <w:p w14:paraId="45A6D19E" w14:textId="77777777" w:rsidR="00641679" w:rsidRPr="00641679" w:rsidRDefault="00641679" w:rsidP="00641679">
      <w:r w:rsidRPr="00641679">
        <w:t>The open-plan workspace is organised around generous circulation routes, shared planting and ergonomic workstation clusters. Full-height windows bring daylight deep into the office, while adjustable blinds help manage glare and visual comfort. Linear pendant lighting provides focused illumination above work areas, complementing the natural light throughout the day.</w:t>
      </w:r>
    </w:p>
    <w:p w14:paraId="2BC48267" w14:textId="77777777" w:rsidR="00641679" w:rsidRPr="00641679" w:rsidRDefault="00641679" w:rsidP="00641679">
      <w:r w:rsidRPr="00641679">
        <w:t>Glass-enclosed meeting rooms and executive offices maintain visual connectivity while providing the privacy required for discussions and concentrated work. Integrated shelving, curated objects and warm concealed lighting give the executive spaces a more personal and composed atmosphere. A centrally positioned pantry supports staff convenience while remaining visually consistent with the wider design language.</w:t>
      </w:r>
    </w:p>
    <w:p w14:paraId="2CCB6164" w14:textId="77777777" w:rsidR="00641679" w:rsidRPr="00641679" w:rsidRDefault="00641679" w:rsidP="00641679">
      <w:r w:rsidRPr="00641679">
        <w:t>The project demonstrates how a modern corporate office can combine efficiency, transparency and hospitality. Every space is considered as part of a unified workplace experience—one that supports productivity while offering employees and visitors a calm, welcoming and professional environment.</w:t>
      </w:r>
    </w:p>
    <w:p w14:paraId="1164071B" w14:textId="77777777" w:rsidR="00641679" w:rsidRPr="00641679" w:rsidRDefault="00641679" w:rsidP="00641679">
      <w:r w:rsidRPr="00641679">
        <w:rPr>
          <w:b/>
          <w:bCs/>
        </w:rPr>
        <w:t>Design focus:</w:t>
      </w:r>
      <w:r w:rsidRPr="00641679">
        <w:t xml:space="preserve"> Workplace efficiency, visual connectivity, executive privacy, employee comfort and natural light.</w:t>
      </w:r>
    </w:p>
    <w:p w14:paraId="45715F1D" w14:textId="77777777" w:rsidR="00641679" w:rsidRPr="00641679" w:rsidRDefault="00641679" w:rsidP="00641679">
      <w:r w:rsidRPr="00641679">
        <w:rPr>
          <w:b/>
          <w:bCs/>
        </w:rPr>
        <w:t>Material palette:</w:t>
      </w:r>
      <w:r w:rsidRPr="00641679">
        <w:t xml:space="preserve"> Natural timber, textured stone, exposed concrete, bronze-toned metal, black-framed glass and soft neutral fabrics.</w:t>
      </w:r>
    </w:p>
    <w:p w14:paraId="295AC03E" w14:textId="77777777" w:rsidR="00641679" w:rsidRPr="00641679" w:rsidRDefault="00641679" w:rsidP="00641679">
      <w:r w:rsidRPr="00641679">
        <w:rPr>
          <w:b/>
          <w:bCs/>
        </w:rPr>
        <w:t>Key spaces:</w:t>
      </w:r>
      <w:r w:rsidRPr="00641679">
        <w:t xml:space="preserve"> Open-plan workstations, executive offices, meeting rooms, collaborative areas, staff pantry and informal breakout zones.</w:t>
      </w:r>
    </w:p>
    <w:p w14:paraId="198DC2CC" w14:textId="77777777" w:rsidR="00641679" w:rsidRPr="00641679" w:rsidRDefault="00641679" w:rsidP="00641679">
      <w:r w:rsidRPr="00641679">
        <w:rPr>
          <w:b/>
          <w:bCs/>
        </w:rPr>
        <w:t>Project vision:</w:t>
      </w:r>
      <w:r w:rsidRPr="00641679">
        <w:t xml:space="preserve"> A timeless and people-focused workplace that reflects professionalism while encouraging communication, concentration and collaboration.</w:t>
      </w:r>
    </w:p>
    <w:p w14:paraId="12392E5D" w14:textId="77777777" w:rsidR="00641679" w:rsidRDefault="00641679"/>
    <w:p w14:paraId="5E9E676F" w14:textId="77777777" w:rsidR="00641679" w:rsidRDefault="00641679"/>
    <w:p w14:paraId="6A1F6D7D" w14:textId="77777777" w:rsidR="00641679" w:rsidRDefault="00641679"/>
    <w:p w14:paraId="0253F694" w14:textId="77777777" w:rsidR="00641679" w:rsidRDefault="00641679"/>
    <w:p w14:paraId="641E05A5" w14:textId="77777777" w:rsidR="00CD103F" w:rsidRPr="00CD103F" w:rsidRDefault="00CD103F" w:rsidP="00CD103F">
      <w:pPr>
        <w:rPr>
          <w:b/>
          <w:bCs/>
        </w:rPr>
      </w:pPr>
      <w:r w:rsidRPr="00CD103F">
        <w:rPr>
          <w:b/>
          <w:bCs/>
        </w:rPr>
        <w:lastRenderedPageBreak/>
        <w:t>Patient-Centred Healthcare &amp; Wayfinding Design — Project Brief</w:t>
      </w:r>
    </w:p>
    <w:p w14:paraId="6ECB842C" w14:textId="77777777" w:rsidR="00CD103F" w:rsidRPr="00CD103F" w:rsidRDefault="00CD103F" w:rsidP="00CD103F">
      <w:r w:rsidRPr="00CD103F">
        <w:t>This healthcare project was developed to create a calm, efficient and easily navigable clinical environment for patients, visitors and medical staff. The design combines functional planning with a clear visual communication system, helping reduce confusion and anxiety throughout reception areas, waiting zones, consultation corridors, laboratories and support departments.</w:t>
      </w:r>
    </w:p>
    <w:p w14:paraId="109A8825" w14:textId="77777777" w:rsidR="00CD103F" w:rsidRPr="00CD103F" w:rsidRDefault="00CD103F" w:rsidP="00CD103F">
      <w:r w:rsidRPr="00CD103F">
        <w:t>A coordinated bilingual wayfinding strategy forms the core of the project. Department signage, room numbering, overhead directional boards and floor graphics work together to guide users intuitively through the facility. Distinct colour zones identify key services such as consultation rooms, pharmacy, laboratory, radiology and administration, making routes easier to recognise and remember.</w:t>
      </w:r>
    </w:p>
    <w:p w14:paraId="1365A62C" w14:textId="77777777" w:rsidR="00CD103F" w:rsidRPr="00CD103F" w:rsidRDefault="00CD103F" w:rsidP="00CD103F">
      <w:r w:rsidRPr="00CD103F">
        <w:t>The interior uses soft blue, sage green and warm neutral tones to establish a reassuring and professional atmosphere. Natural timber accents introduce warmth, while durable, easy-to-maintain finishes respond to the practical demands of a busy healthcare setting. Clear sightlines, wide circulation routes, continuous handrails and accessible signage support patients with different mobility and communication needs.</w:t>
      </w:r>
    </w:p>
    <w:p w14:paraId="3DA49856" w14:textId="77777777" w:rsidR="00CD103F" w:rsidRPr="00CD103F" w:rsidRDefault="00CD103F" w:rsidP="00CD103F">
      <w:r w:rsidRPr="00CD103F">
        <w:t>Reception and nursing stations are positioned as visible orientation points within the plan. Their curved forms soften the clinical character of the space and create approachable points of contact for patients. Integrated digital queue displays, information screens and multilingual graphics further improve communication and operational efficiency.</w:t>
      </w:r>
    </w:p>
    <w:p w14:paraId="6E74F77A" w14:textId="77777777" w:rsidR="00CD103F" w:rsidRPr="00CD103F" w:rsidRDefault="00CD103F" w:rsidP="00CD103F">
      <w:r w:rsidRPr="00CD103F">
        <w:t>The result is a cohesive healthcare environment where interior design and environmental graphics work as one system—supporting safer movement, smoother daily operations and a more comfortable patient experience.</w:t>
      </w:r>
    </w:p>
    <w:p w14:paraId="1846F42A" w14:textId="77777777" w:rsidR="00CD103F" w:rsidRPr="00CD103F" w:rsidRDefault="00CD103F" w:rsidP="00CD103F">
      <w:r w:rsidRPr="00CD103F">
        <w:rPr>
          <w:b/>
          <w:bCs/>
        </w:rPr>
        <w:t>Design focus:</w:t>
      </w:r>
      <w:r w:rsidRPr="00CD103F">
        <w:t xml:space="preserve"> Patient experience, intuitive navigation, accessibility, operational efficiency and visual clarity.</w:t>
      </w:r>
    </w:p>
    <w:p w14:paraId="7511B803" w14:textId="77777777" w:rsidR="00CD103F" w:rsidRPr="00CD103F" w:rsidRDefault="00CD103F" w:rsidP="00CD103F">
      <w:r w:rsidRPr="00CD103F">
        <w:rPr>
          <w:b/>
          <w:bCs/>
        </w:rPr>
        <w:t>Key features:</w:t>
      </w:r>
      <w:r w:rsidRPr="00CD103F">
        <w:t xml:space="preserve"> Bilingual signage, colour-coded departments, floor wayfinding, digital queue systems, accessible handrails and clearly defined reception points.</w:t>
      </w:r>
    </w:p>
    <w:p w14:paraId="43CD333E" w14:textId="77777777" w:rsidR="00CD103F" w:rsidRPr="00CD103F" w:rsidRDefault="00CD103F" w:rsidP="00CD103F">
      <w:r w:rsidRPr="00CD103F">
        <w:rPr>
          <w:b/>
          <w:bCs/>
        </w:rPr>
        <w:t>Material palette:</w:t>
      </w:r>
      <w:r w:rsidRPr="00CD103F">
        <w:t xml:space="preserve"> </w:t>
      </w:r>
      <w:proofErr w:type="gramStart"/>
      <w:r w:rsidRPr="00CD103F">
        <w:t>Soft</w:t>
      </w:r>
      <w:proofErr w:type="gramEnd"/>
      <w:r w:rsidRPr="00CD103F">
        <w:t xml:space="preserve"> blue and sage finishes, warm white surfaces, natural timber, stainless steel and durable healthcare-grade flooring.</w:t>
      </w:r>
    </w:p>
    <w:p w14:paraId="32339795" w14:textId="77777777" w:rsidR="00CD103F" w:rsidRPr="00CD103F" w:rsidRDefault="00CD103F" w:rsidP="00CD103F">
      <w:r w:rsidRPr="00CD103F">
        <w:rPr>
          <w:b/>
          <w:bCs/>
        </w:rPr>
        <w:t>Project vision:</w:t>
      </w:r>
      <w:r w:rsidRPr="00CD103F">
        <w:t xml:space="preserve"> To create a welcoming and well-organised healthcare facility that improves orientation, reduces stress and supports both patients and medical teams.</w:t>
      </w:r>
    </w:p>
    <w:p w14:paraId="7BA9E21D" w14:textId="77777777" w:rsidR="00641679" w:rsidRDefault="00641679"/>
    <w:p w14:paraId="03E24DF8" w14:textId="77777777" w:rsidR="00CD103F" w:rsidRDefault="00CD103F"/>
    <w:p w14:paraId="74CF19A2" w14:textId="77777777" w:rsidR="00CD103F" w:rsidRDefault="00CD103F"/>
    <w:p w14:paraId="6A2D859B" w14:textId="5DD0DC38" w:rsidR="00116AEC" w:rsidRPr="00116AEC" w:rsidRDefault="00116AEC" w:rsidP="00116AEC">
      <w:pPr>
        <w:rPr>
          <w:b/>
          <w:bCs/>
        </w:rPr>
      </w:pPr>
      <w:r w:rsidRPr="00116AEC">
        <w:rPr>
          <w:b/>
          <w:bCs/>
        </w:rPr>
        <w:lastRenderedPageBreak/>
        <w:t xml:space="preserve">Brand-Led FMCG </w:t>
      </w:r>
      <w:r w:rsidR="00FA014F">
        <w:rPr>
          <w:b/>
          <w:bCs/>
        </w:rPr>
        <w:t>Office</w:t>
      </w:r>
      <w:r w:rsidRPr="00116AEC">
        <w:rPr>
          <w:b/>
          <w:bCs/>
        </w:rPr>
        <w:t xml:space="preserve"> — Project Brief</w:t>
      </w:r>
    </w:p>
    <w:p w14:paraId="6F6B7568" w14:textId="77777777" w:rsidR="00116AEC" w:rsidRPr="00116AEC" w:rsidRDefault="00116AEC" w:rsidP="00116AEC">
      <w:r w:rsidRPr="00116AEC">
        <w:t>This workplace was designed as a contemporary headquarters for a growing food and consumer-goods brand, bringing together its corporate identity, product portfolio and company heritage within one cohesive environment. The aim was to create an office that supports daily productivity while giving employees and visitors a strong sense of the organisation’s journey, values and ambitions.</w:t>
      </w:r>
    </w:p>
    <w:p w14:paraId="0883F86B" w14:textId="77777777" w:rsidR="00116AEC" w:rsidRPr="00116AEC" w:rsidRDefault="00116AEC" w:rsidP="00116AEC">
      <w:r w:rsidRPr="00116AEC">
        <w:t xml:space="preserve">A central </w:t>
      </w:r>
      <w:r w:rsidRPr="00116AEC">
        <w:rPr>
          <w:b/>
          <w:bCs/>
        </w:rPr>
        <w:t>brand heritage wall</w:t>
      </w:r>
      <w:r w:rsidRPr="00116AEC">
        <w:t xml:space="preserve"> forms the project’s visual anchor. Integrated timelines, archival imagery and illuminated product displays transform the company’s history into an engaging spatial experience. Rather than treating branding as decoration, the design embeds the organisation’s story into the workplace and creates a memorable introduction for clients, partners and new employees.</w:t>
      </w:r>
    </w:p>
    <w:p w14:paraId="49DDC80F" w14:textId="77777777" w:rsidR="00116AEC" w:rsidRPr="00116AEC" w:rsidRDefault="00116AEC" w:rsidP="00116AEC">
      <w:r w:rsidRPr="00116AEC">
        <w:t>The open office combines generous workstations with suspended storage, collaborative meeting rooms and clear visual connections across departments. Exposed ceilings, visible services and black metal detailing establish a modern industrial character, balanced by natural timber, textured neutral finishes and warm architectural lighting. Deep navy accents reference the brand identity and give the interior a confident, recognisable tone.</w:t>
      </w:r>
    </w:p>
    <w:p w14:paraId="5C50C136" w14:textId="77777777" w:rsidR="00116AEC" w:rsidRPr="00116AEC" w:rsidRDefault="00116AEC" w:rsidP="00116AEC">
      <w:r w:rsidRPr="00116AEC">
        <w:t>A variety of settings supports different styles of work. Formal meeting rooms provide the technology and privacy required for presentations and decision-making, while enclosed focus pods, informal lounges and communal tables accommodate short discussions, concentrated tasks and social interaction. Integrated planting introduces softness and helps create a more comfortable, human-centred atmosphere.</w:t>
      </w:r>
    </w:p>
    <w:p w14:paraId="211125B0" w14:textId="77777777" w:rsidR="00116AEC" w:rsidRPr="00116AEC" w:rsidRDefault="00116AEC" w:rsidP="00116AEC">
      <w:r w:rsidRPr="00116AEC">
        <w:t>The result is a workplace that operates as both a functional office and a living expression of the brand—celebrating its achievements, showcasing its products and providing an adaptable environment for future growth.</w:t>
      </w:r>
    </w:p>
    <w:p w14:paraId="29DF8816" w14:textId="77777777" w:rsidR="00116AEC" w:rsidRPr="00116AEC" w:rsidRDefault="00116AEC" w:rsidP="00116AEC">
      <w:r w:rsidRPr="00116AEC">
        <w:rPr>
          <w:b/>
          <w:bCs/>
        </w:rPr>
        <w:t>Design focus:</w:t>
      </w:r>
      <w:r w:rsidRPr="00116AEC">
        <w:t xml:space="preserve"> Brand storytelling, employee experience, collaboration, focused work and organisational growth.</w:t>
      </w:r>
    </w:p>
    <w:p w14:paraId="7F7481D7" w14:textId="77777777" w:rsidR="00116AEC" w:rsidRPr="00116AEC" w:rsidRDefault="00116AEC" w:rsidP="00116AEC">
      <w:r w:rsidRPr="00116AEC">
        <w:rPr>
          <w:b/>
          <w:bCs/>
        </w:rPr>
        <w:t>Key features:</w:t>
      </w:r>
      <w:r w:rsidRPr="00116AEC">
        <w:t xml:space="preserve"> Heritage timeline, illuminated product displays, open-plan workstations, glass meeting rooms, private focus pods, breakout lounges and integrated planting.</w:t>
      </w:r>
    </w:p>
    <w:p w14:paraId="33A60ABE" w14:textId="77777777" w:rsidR="00116AEC" w:rsidRPr="00116AEC" w:rsidRDefault="00116AEC" w:rsidP="00116AEC">
      <w:r w:rsidRPr="00116AEC">
        <w:rPr>
          <w:b/>
          <w:bCs/>
        </w:rPr>
        <w:t>Material palette:</w:t>
      </w:r>
      <w:r w:rsidRPr="00116AEC">
        <w:t xml:space="preserve"> Textured neutral surfaces, natural timber, brushed metal, black-framed glass and deep navy upholstery.</w:t>
      </w:r>
    </w:p>
    <w:p w14:paraId="03F6FBC3" w14:textId="77777777" w:rsidR="00116AEC" w:rsidRPr="00116AEC" w:rsidRDefault="00116AEC" w:rsidP="00116AEC">
      <w:r w:rsidRPr="00116AEC">
        <w:rPr>
          <w:b/>
          <w:bCs/>
        </w:rPr>
        <w:t>Project vision:</w:t>
      </w:r>
      <w:r w:rsidRPr="00116AEC">
        <w:t xml:space="preserve"> To create an inspiring headquarters where company culture, product identity and workplace performance come together in one unified design.</w:t>
      </w:r>
    </w:p>
    <w:p w14:paraId="3FC0DE76" w14:textId="77777777" w:rsidR="00CD103F" w:rsidRDefault="00CD103F"/>
    <w:p w14:paraId="5F205F77" w14:textId="77777777" w:rsidR="00116AEC" w:rsidRDefault="00116AEC"/>
    <w:p w14:paraId="2E0E673B" w14:textId="2DB43413" w:rsidR="00116AEC" w:rsidRPr="00116AEC" w:rsidRDefault="00116AEC" w:rsidP="00116AEC">
      <w:pPr>
        <w:rPr>
          <w:b/>
          <w:bCs/>
        </w:rPr>
      </w:pPr>
      <w:r>
        <w:rPr>
          <w:b/>
          <w:bCs/>
        </w:rPr>
        <w:lastRenderedPageBreak/>
        <w:t>Finance HQ</w:t>
      </w:r>
      <w:r w:rsidRPr="00116AEC">
        <w:rPr>
          <w:b/>
          <w:bCs/>
        </w:rPr>
        <w:t xml:space="preserve"> — Project Brief</w:t>
      </w:r>
    </w:p>
    <w:p w14:paraId="799B0F88" w14:textId="77777777" w:rsidR="00116AEC" w:rsidRPr="00116AEC" w:rsidRDefault="00116AEC" w:rsidP="00116AEC">
      <w:r w:rsidRPr="00116AEC">
        <w:t xml:space="preserve">This project was conceived as a premium corporate workplace that reflects the values of </w:t>
      </w:r>
      <w:r w:rsidRPr="00116AEC">
        <w:rPr>
          <w:b/>
          <w:bCs/>
        </w:rPr>
        <w:t>trust, stability and hospitality</w:t>
      </w:r>
      <w:r w:rsidRPr="00116AEC">
        <w:t xml:space="preserve"> central to the Yas Takaful brand. The design brings together formal business functions and welcoming client spaces within an elegant, contemporary environment inspired by regional warmth and modern professionalism.</w:t>
      </w:r>
    </w:p>
    <w:p w14:paraId="4CAFD116" w14:textId="77777777" w:rsidR="00116AEC" w:rsidRPr="00116AEC" w:rsidRDefault="00116AEC" w:rsidP="00116AEC">
      <w:r w:rsidRPr="00116AEC">
        <w:t>The reception establishes a strong first impression through a sculptural timber desk, refined stone finishes and integrated brand detailing. Vertical timber elements, soft curves and warm concealed lighting create a sense of sophistication while ensuring the arrival experience remains approachable and comfortable.</w:t>
      </w:r>
    </w:p>
    <w:p w14:paraId="0FF51C6D" w14:textId="77777777" w:rsidR="00116AEC" w:rsidRPr="00116AEC" w:rsidRDefault="00116AEC" w:rsidP="00116AEC">
      <w:r w:rsidRPr="00116AEC">
        <w:t>A sequence of lounges, meeting rooms and executive spaces supports different levels of interaction, from informal conversations to confidential consultations and strategic presentations. Glass partitions maintain openness and visual connectivity, while carefully positioned screens and enclosed rooms provide the privacy required within a financial and insurance workplace.</w:t>
      </w:r>
    </w:p>
    <w:p w14:paraId="4950367F" w14:textId="77777777" w:rsidR="00116AEC" w:rsidRPr="00116AEC" w:rsidRDefault="00116AEC" w:rsidP="00116AEC">
      <w:r w:rsidRPr="00116AEC">
        <w:t>The interior palette combines natural timber, warm neutrals, deep green accents, bronze details and tan leather. These materials communicate permanence and quality while introducing a more residential sense of comfort. References to local architectural forms appear through arches, geometric detailing, textured surfaces and crafted joinery, giving the workplace a distinctive regional identity without relying on traditional ornamentation.</w:t>
      </w:r>
    </w:p>
    <w:p w14:paraId="2547891E" w14:textId="77777777" w:rsidR="00116AEC" w:rsidRPr="00116AEC" w:rsidRDefault="00116AEC" w:rsidP="00116AEC">
      <w:r w:rsidRPr="00116AEC">
        <w:t>The boardroom and executive offices are designed for leadership, presentation and focused decision-making, with integrated technology, generous tables and bespoke storage. Informal lounges and waiting areas provide softer settings for clients and employees, helping the workplace feel calm, personal and service-oriented.</w:t>
      </w:r>
    </w:p>
    <w:p w14:paraId="44641BB7" w14:textId="77777777" w:rsidR="00116AEC" w:rsidRPr="00116AEC" w:rsidRDefault="00116AEC" w:rsidP="00116AEC">
      <w:r w:rsidRPr="00116AEC">
        <w:t>The result is a refined corporate environment that balances authority with warmth—supporting the organisation’s operations while reinforcing its reputation as a dependable, forward-looking and people-focused brand.</w:t>
      </w:r>
    </w:p>
    <w:p w14:paraId="4F8810D3" w14:textId="77777777" w:rsidR="00116AEC" w:rsidRPr="00116AEC" w:rsidRDefault="00116AEC" w:rsidP="00116AEC">
      <w:r w:rsidRPr="00116AEC">
        <w:rPr>
          <w:b/>
          <w:bCs/>
        </w:rPr>
        <w:t>Design focus:</w:t>
      </w:r>
      <w:r w:rsidRPr="00116AEC">
        <w:t xml:space="preserve"> Corporate identity, client experience, privacy, executive functionality and regional character.</w:t>
      </w:r>
    </w:p>
    <w:p w14:paraId="31FA4439" w14:textId="77777777" w:rsidR="00116AEC" w:rsidRPr="00116AEC" w:rsidRDefault="00116AEC" w:rsidP="00116AEC">
      <w:r w:rsidRPr="00116AEC">
        <w:rPr>
          <w:b/>
          <w:bCs/>
        </w:rPr>
        <w:t>Key spaces:</w:t>
      </w:r>
      <w:r w:rsidRPr="00116AEC">
        <w:t xml:space="preserve"> Main reception, client lounges, consultation rooms, executive offices, boardroom and informal meeting areas.</w:t>
      </w:r>
    </w:p>
    <w:p w14:paraId="691802D1" w14:textId="77777777" w:rsidR="00116AEC" w:rsidRPr="00116AEC" w:rsidRDefault="00116AEC" w:rsidP="00116AEC">
      <w:r w:rsidRPr="00116AEC">
        <w:rPr>
          <w:b/>
          <w:bCs/>
        </w:rPr>
        <w:t>Material palette:</w:t>
      </w:r>
      <w:r w:rsidRPr="00116AEC">
        <w:t xml:space="preserve"> Natural timber, warm stone, textured neutral fabrics, deep green upholstery, tan leather, bronze accents and black-framed glass.</w:t>
      </w:r>
    </w:p>
    <w:p w14:paraId="5930EA09" w14:textId="77777777" w:rsidR="00116AEC" w:rsidRPr="00116AEC" w:rsidRDefault="00116AEC" w:rsidP="00116AEC">
      <w:r w:rsidRPr="00116AEC">
        <w:rPr>
          <w:b/>
          <w:bCs/>
        </w:rPr>
        <w:t>Project vision:</w:t>
      </w:r>
      <w:r w:rsidRPr="00116AEC">
        <w:t xml:space="preserve"> To create a sophisticated and welcoming headquarters that expresses trust, cultural relevance and contemporary corporate excellence.</w:t>
      </w:r>
    </w:p>
    <w:p w14:paraId="7E5D246F" w14:textId="77777777" w:rsidR="00116AEC" w:rsidRDefault="00116AEC"/>
    <w:sectPr w:rsidR="00116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79"/>
    <w:rsid w:val="00116AEC"/>
    <w:rsid w:val="001B7FB4"/>
    <w:rsid w:val="00397097"/>
    <w:rsid w:val="00641679"/>
    <w:rsid w:val="00806673"/>
    <w:rsid w:val="00CD103F"/>
    <w:rsid w:val="00DA4AA6"/>
    <w:rsid w:val="00FA014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9C2"/>
  <w15:chartTrackingRefBased/>
  <w15:docId w15:val="{4C92EBCE-667D-4858-BB16-B757EC01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679"/>
    <w:rPr>
      <w:rFonts w:eastAsiaTheme="majorEastAsia" w:cstheme="majorBidi"/>
      <w:color w:val="272727" w:themeColor="text1" w:themeTint="D8"/>
    </w:rPr>
  </w:style>
  <w:style w:type="paragraph" w:styleId="Title">
    <w:name w:val="Title"/>
    <w:basedOn w:val="Normal"/>
    <w:next w:val="Normal"/>
    <w:link w:val="TitleChar"/>
    <w:uiPriority w:val="10"/>
    <w:qFormat/>
    <w:rsid w:val="00641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679"/>
    <w:pPr>
      <w:spacing w:before="160"/>
      <w:jc w:val="center"/>
    </w:pPr>
    <w:rPr>
      <w:i/>
      <w:iCs/>
      <w:color w:val="404040" w:themeColor="text1" w:themeTint="BF"/>
    </w:rPr>
  </w:style>
  <w:style w:type="character" w:customStyle="1" w:styleId="QuoteChar">
    <w:name w:val="Quote Char"/>
    <w:basedOn w:val="DefaultParagraphFont"/>
    <w:link w:val="Quote"/>
    <w:uiPriority w:val="29"/>
    <w:rsid w:val="00641679"/>
    <w:rPr>
      <w:i/>
      <w:iCs/>
      <w:color w:val="404040" w:themeColor="text1" w:themeTint="BF"/>
    </w:rPr>
  </w:style>
  <w:style w:type="paragraph" w:styleId="ListParagraph">
    <w:name w:val="List Paragraph"/>
    <w:basedOn w:val="Normal"/>
    <w:uiPriority w:val="34"/>
    <w:qFormat/>
    <w:rsid w:val="00641679"/>
    <w:pPr>
      <w:ind w:left="720"/>
      <w:contextualSpacing/>
    </w:pPr>
  </w:style>
  <w:style w:type="character" w:styleId="IntenseEmphasis">
    <w:name w:val="Intense Emphasis"/>
    <w:basedOn w:val="DefaultParagraphFont"/>
    <w:uiPriority w:val="21"/>
    <w:qFormat/>
    <w:rsid w:val="00641679"/>
    <w:rPr>
      <w:i/>
      <w:iCs/>
      <w:color w:val="0F4761" w:themeColor="accent1" w:themeShade="BF"/>
    </w:rPr>
  </w:style>
  <w:style w:type="paragraph" w:styleId="IntenseQuote">
    <w:name w:val="Intense Quote"/>
    <w:basedOn w:val="Normal"/>
    <w:next w:val="Normal"/>
    <w:link w:val="IntenseQuoteChar"/>
    <w:uiPriority w:val="30"/>
    <w:qFormat/>
    <w:rsid w:val="00641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679"/>
    <w:rPr>
      <w:i/>
      <w:iCs/>
      <w:color w:val="0F4761" w:themeColor="accent1" w:themeShade="BF"/>
    </w:rPr>
  </w:style>
  <w:style w:type="character" w:styleId="IntenseReference">
    <w:name w:val="Intense Reference"/>
    <w:basedOn w:val="DefaultParagraphFont"/>
    <w:uiPriority w:val="32"/>
    <w:qFormat/>
    <w:rsid w:val="00641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1594</Words>
  <Characters>10096</Characters>
  <Application>Microsoft Office Word</Application>
  <DocSecurity>0</DocSecurity>
  <Lines>165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 Raj</dc:creator>
  <cp:keywords/>
  <dc:description/>
  <cp:lastModifiedBy>Vibhu Raj</cp:lastModifiedBy>
  <cp:revision>1</cp:revision>
  <dcterms:created xsi:type="dcterms:W3CDTF">2026-07-21T11:07:00Z</dcterms:created>
  <dcterms:modified xsi:type="dcterms:W3CDTF">2026-07-21T11:40:00Z</dcterms:modified>
</cp:coreProperties>
</file>