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Testing</w:t>
      </w:r>
    </w:p>
    <w:p>
      <w:pPr>
        <w:jc w:val="center"/>
      </w:pPr>
      <w:r>
        <w:rPr>
          <w:b/>
          <w:sz w:val="30"/>
        </w:rPr>
        <w:t>Implement Client Script &amp; UI Policy (Incident)</w:t>
      </w:r>
    </w:p>
    <w:p>
      <w:r>
        <w:t>Date: 30 September 2026</w:t>
      </w:r>
    </w:p>
    <w:p>
      <w:r>
        <w:t>Team ID: SWTID-2026-4001</w:t>
      </w:r>
    </w:p>
    <w:p>
      <w:r>
        <w:t>Project Name: Implement Client Script &amp; UI Policy (Incident)</w:t>
      </w:r>
    </w:p>
    <w:p>
      <w:r>
        <w:t>Platform: ServiceNow</w:t>
      </w:r>
    </w:p>
    <w:p>
      <w:pPr>
        <w:pStyle w:val="Heading1"/>
      </w:pPr>
      <w:r>
        <w:t>1. Testing Overview</w:t>
      </w:r>
    </w:p>
    <w:p>
      <w:r>
        <w:t>The testing phase verifies that the configured UI Policy, UI Policy Actions, and Client Scripts behave as defined for Incident records. Testing covers High Impact field behavior, automatic Urgency updates, save-time validation, reverse conditions, list editing restrictions, and form-based State updates.</w:t>
      </w:r>
    </w:p>
    <w:p>
      <w:pPr>
        <w:pStyle w:val="Heading1"/>
      </w:pPr>
      <w:r>
        <w:t>2. Testing Objectives</w:t>
      </w:r>
    </w:p>
    <w:p>
      <w:pPr>
        <w:pStyle w:val="ListBullet"/>
      </w:pPr>
      <w:r>
        <w:t>Verify that the High Impact UI Policy is triggered when Impact is High.</w:t>
      </w:r>
    </w:p>
    <w:p>
      <w:pPr>
        <w:pStyle w:val="ListBullet"/>
      </w:pPr>
      <w:r>
        <w:t>Verify that Assignment Group becomes mandatory when the policy condition is met.</w:t>
      </w:r>
    </w:p>
    <w:p>
      <w:pPr>
        <w:pStyle w:val="ListBullet"/>
      </w:pPr>
      <w:r>
        <w:t>Verify that Urgency becomes read-only for High Impact incidents.</w:t>
      </w:r>
    </w:p>
    <w:p>
      <w:pPr>
        <w:pStyle w:val="ListBullet"/>
      </w:pPr>
      <w:r>
        <w:t>Verify that Urgency is automatically set to High by the onChange Client Script.</w:t>
      </w:r>
    </w:p>
    <w:p>
      <w:pPr>
        <w:pStyle w:val="ListBullet"/>
      </w:pPr>
      <w:r>
        <w:t>Verify that an Incident cannot be saved when Assigned To is empty and Impact is High.</w:t>
      </w:r>
    </w:p>
    <w:p>
      <w:pPr>
        <w:pStyle w:val="ListBullet"/>
      </w:pPr>
      <w:r>
        <w:t>Verify that State cannot be changed through list editing.</w:t>
      </w:r>
    </w:p>
    <w:p>
      <w:pPr>
        <w:pStyle w:val="ListBullet"/>
      </w:pPr>
      <w:r>
        <w:t>Verify that the UI Policy behavior is reversed when Impact changes away from High.</w:t>
      </w:r>
    </w:p>
    <w:p>
      <w:pPr>
        <w:pStyle w:val="ListBullet"/>
      </w:pPr>
      <w:r>
        <w:t>Verify that State can be changed successfully from the Incident form.</w:t>
      </w:r>
    </w:p>
    <w:p>
      <w:pPr>
        <w:pStyle w:val="Heading1"/>
      </w:pPr>
      <w:r>
        <w:t>3. Test Environment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Item</w:t>
            </w:r>
          </w:p>
        </w:tc>
        <w:tc>
          <w:tcPr>
            <w:tcW w:type="dxa" w:w="5112"/>
            <w:vAlign w:val="center"/>
            <w:shd w:fill="D9EAF7"/>
          </w:tcPr>
          <w:p>
            <w:r/>
            <w:r>
              <w:rPr>
                <w:b/>
                <w:sz w:val="18"/>
              </w:rPr>
              <w:t>Details</w:t>
            </w:r>
          </w:p>
        </w:tc>
      </w:tr>
      <w:tr>
        <w:tc>
          <w:tcPr>
            <w:tcW w:type="dxa" w:w="5112"/>
            <w:vAlign w:val="center"/>
          </w:tcPr>
          <w:p>
            <w:r/>
            <w:r>
              <w:rPr>
                <w:b w:val="0"/>
                <w:sz w:val="18"/>
              </w:rPr>
              <w:t>Platform</w:t>
            </w:r>
          </w:p>
        </w:tc>
        <w:tc>
          <w:tcPr>
            <w:tcW w:type="dxa" w:w="5112"/>
            <w:vAlign w:val="center"/>
          </w:tcPr>
          <w:p>
            <w:r/>
            <w:r>
              <w:rPr>
                <w:b w:val="0"/>
                <w:sz w:val="18"/>
              </w:rPr>
              <w:t>ServiceNow</w:t>
            </w:r>
          </w:p>
        </w:tc>
      </w:tr>
      <w:tr>
        <w:tc>
          <w:tcPr>
            <w:tcW w:type="dxa" w:w="5112"/>
            <w:vAlign w:val="center"/>
          </w:tcPr>
          <w:p>
            <w:r/>
            <w:r>
              <w:rPr>
                <w:b w:val="0"/>
                <w:sz w:val="18"/>
              </w:rPr>
              <w:t>Module</w:t>
            </w:r>
          </w:p>
        </w:tc>
        <w:tc>
          <w:tcPr>
            <w:tcW w:type="dxa" w:w="5112"/>
            <w:vAlign w:val="center"/>
          </w:tcPr>
          <w:p>
            <w:r/>
            <w:r>
              <w:rPr>
                <w:b w:val="0"/>
                <w:sz w:val="18"/>
              </w:rPr>
              <w:t>Incident Management</w:t>
            </w:r>
          </w:p>
        </w:tc>
      </w:tr>
      <w:tr>
        <w:tc>
          <w:tcPr>
            <w:tcW w:type="dxa" w:w="5112"/>
            <w:vAlign w:val="center"/>
          </w:tcPr>
          <w:p>
            <w:r/>
            <w:r>
              <w:rPr>
                <w:b w:val="0"/>
                <w:sz w:val="18"/>
              </w:rPr>
              <w:t>Primary Table</w:t>
            </w:r>
          </w:p>
        </w:tc>
        <w:tc>
          <w:tcPr>
            <w:tcW w:type="dxa" w:w="5112"/>
            <w:vAlign w:val="center"/>
          </w:tcPr>
          <w:p>
            <w:r/>
            <w:r>
              <w:rPr>
                <w:b w:val="0"/>
                <w:sz w:val="18"/>
              </w:rPr>
              <w:t>Incident</w:t>
            </w:r>
          </w:p>
        </w:tc>
      </w:tr>
      <w:tr>
        <w:tc>
          <w:tcPr>
            <w:tcW w:type="dxa" w:w="5112"/>
            <w:vAlign w:val="center"/>
          </w:tcPr>
          <w:p>
            <w:r/>
            <w:r>
              <w:rPr>
                <w:b w:val="0"/>
                <w:sz w:val="18"/>
              </w:rPr>
              <w:t>UI Policy</w:t>
            </w:r>
          </w:p>
        </w:tc>
        <w:tc>
          <w:tcPr>
            <w:tcW w:type="dxa" w:w="5112"/>
            <w:vAlign w:val="center"/>
          </w:tcPr>
          <w:p>
            <w:r/>
            <w:r>
              <w:rPr>
                <w:b w:val="0"/>
                <w:sz w:val="18"/>
              </w:rPr>
              <w:t>High Impact Control</w:t>
            </w:r>
          </w:p>
        </w:tc>
      </w:tr>
      <w:tr>
        <w:tc>
          <w:tcPr>
            <w:tcW w:type="dxa" w:w="5112"/>
            <w:vAlign w:val="center"/>
          </w:tcPr>
          <w:p>
            <w:r/>
            <w:r>
              <w:rPr>
                <w:b w:val="0"/>
                <w:sz w:val="18"/>
              </w:rPr>
              <w:t>Client Scripts</w:t>
            </w:r>
          </w:p>
        </w:tc>
        <w:tc>
          <w:tcPr>
            <w:tcW w:type="dxa" w:w="5112"/>
            <w:vAlign w:val="center"/>
          </w:tcPr>
          <w:p>
            <w:r/>
            <w:r>
              <w:rPr>
                <w:b w:val="0"/>
                <w:sz w:val="18"/>
              </w:rPr>
              <w:t>onChange, onSubmit, onCellEdit</w:t>
            </w:r>
          </w:p>
        </w:tc>
      </w:tr>
      <w:tr>
        <w:tc>
          <w:tcPr>
            <w:tcW w:type="dxa" w:w="5112"/>
            <w:vAlign w:val="center"/>
          </w:tcPr>
          <w:p>
            <w:r/>
            <w:r>
              <w:rPr>
                <w:b w:val="0"/>
                <w:sz w:val="18"/>
              </w:rPr>
              <w:t>Test Area</w:t>
            </w:r>
          </w:p>
        </w:tc>
        <w:tc>
          <w:tcPr>
            <w:tcW w:type="dxa" w:w="5112"/>
            <w:vAlign w:val="center"/>
          </w:tcPr>
          <w:p>
            <w:r/>
            <w:r>
              <w:rPr>
                <w:b w:val="0"/>
                <w:sz w:val="18"/>
              </w:rPr>
              <w:t>Incident Form and Incident List</w:t>
            </w:r>
          </w:p>
        </w:tc>
      </w:tr>
    </w:tbl>
    <w:p>
      <w:pPr>
        <w:pStyle w:val="Heading1"/>
      </w:pPr>
      <w:r>
        <w:t>4. Functional Test Cases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b/>
                <w:sz w:val="18"/>
              </w:rPr>
              <w:t>Test ID</w:t>
            </w:r>
          </w:p>
        </w:tc>
        <w:tc>
          <w:tcPr>
            <w:tcW w:type="dxa" w:w="1704"/>
            <w:vAlign w:val="center"/>
            <w:shd w:fill="D9EAF7"/>
          </w:tcPr>
          <w:p>
            <w:r/>
            <w:r>
              <w:rPr>
                <w:b/>
                <w:sz w:val="18"/>
              </w:rPr>
              <w:t>Test Scenario</w:t>
            </w:r>
          </w:p>
        </w:tc>
        <w:tc>
          <w:tcPr>
            <w:tcW w:type="dxa" w:w="1704"/>
            <w:vAlign w:val="center"/>
            <w:shd w:fill="D9EAF7"/>
          </w:tcPr>
          <w:p>
            <w:r/>
            <w:r>
              <w:rPr>
                <w:b/>
                <w:sz w:val="18"/>
              </w:rPr>
              <w:t>Test Steps</w:t>
            </w:r>
          </w:p>
        </w:tc>
        <w:tc>
          <w:tcPr>
            <w:tcW w:type="dxa" w:w="1704"/>
            <w:vAlign w:val="center"/>
            <w:shd w:fill="D9EAF7"/>
          </w:tcPr>
          <w:p>
            <w:r/>
            <w:r>
              <w:rPr>
                <w:b/>
                <w:sz w:val="18"/>
              </w:rPr>
              <w:t>Expected Result</w:t>
            </w:r>
          </w:p>
        </w:tc>
        <w:tc>
          <w:tcPr>
            <w:tcW w:type="dxa" w:w="1704"/>
            <w:vAlign w:val="center"/>
            <w:shd w:fill="D9EAF7"/>
          </w:tcPr>
          <w:p>
            <w:r/>
            <w:r>
              <w:rPr>
                <w:b/>
                <w:sz w:val="18"/>
              </w:rPr>
              <w:t>Status</w:t>
            </w:r>
          </w:p>
        </w:tc>
        <w:tc>
          <w:tcPr>
            <w:tcW w:type="dxa" w:w="1704"/>
            <w:vAlign w:val="center"/>
            <w:shd w:fill="D9EAF7"/>
          </w:tcPr>
          <w:p>
            <w:r/>
            <w:r>
              <w:rPr>
                <w:b/>
                <w:sz w:val="18"/>
              </w:rPr>
              <w:t>Priority</w:t>
            </w:r>
          </w:p>
        </w:tc>
      </w:tr>
      <w:tr>
        <w:tc>
          <w:tcPr>
            <w:tcW w:type="dxa" w:w="1704"/>
            <w:vAlign w:val="center"/>
          </w:tcPr>
          <w:p>
            <w:r/>
            <w:r>
              <w:rPr>
                <w:b w:val="0"/>
                <w:sz w:val="18"/>
              </w:rPr>
              <w:t>TC-01</w:t>
            </w:r>
          </w:p>
        </w:tc>
        <w:tc>
          <w:tcPr>
            <w:tcW w:type="dxa" w:w="1704"/>
            <w:vAlign w:val="center"/>
          </w:tcPr>
          <w:p>
            <w:r/>
            <w:r>
              <w:rPr>
                <w:b w:val="0"/>
                <w:sz w:val="18"/>
              </w:rPr>
              <w:t>High Impact UI Policy</w:t>
            </w:r>
          </w:p>
        </w:tc>
        <w:tc>
          <w:tcPr>
            <w:tcW w:type="dxa" w:w="1704"/>
            <w:vAlign w:val="center"/>
          </w:tcPr>
          <w:p>
            <w:r/>
            <w:r>
              <w:rPr>
                <w:b w:val="0"/>
                <w:sz w:val="18"/>
              </w:rPr>
              <w:t>Open/create Incident → set Impact = High.</w:t>
            </w:r>
          </w:p>
        </w:tc>
        <w:tc>
          <w:tcPr>
            <w:tcW w:type="dxa" w:w="1704"/>
            <w:vAlign w:val="center"/>
          </w:tcPr>
          <w:p>
            <w:r/>
            <w:r>
              <w:rPr>
                <w:b w:val="0"/>
                <w:sz w:val="18"/>
              </w:rPr>
              <w:t>UI Policy is triggered; configured High Impact controls are applied.</w:t>
            </w:r>
          </w:p>
        </w:tc>
        <w:tc>
          <w:tcPr>
            <w:tcW w:type="dxa" w:w="1704"/>
            <w:vAlign w:val="center"/>
          </w:tcPr>
          <w:p>
            <w:r/>
            <w:r>
              <w:rPr>
                <w:b w:val="0"/>
                <w:sz w:val="18"/>
              </w:rPr>
              <w:t>Pass</w:t>
            </w:r>
          </w:p>
        </w:tc>
        <w:tc>
          <w:tcPr>
            <w:tcW w:type="dxa" w:w="1704"/>
            <w:vAlign w:val="center"/>
          </w:tcPr>
          <w:p>
            <w:r/>
            <w:r>
              <w:rPr>
                <w:b w:val="0"/>
                <w:sz w:val="18"/>
              </w:rPr>
              <w:t>High</w:t>
            </w:r>
          </w:p>
        </w:tc>
      </w:tr>
      <w:tr>
        <w:tc>
          <w:tcPr>
            <w:tcW w:type="dxa" w:w="1704"/>
            <w:vAlign w:val="center"/>
          </w:tcPr>
          <w:p>
            <w:r/>
            <w:r>
              <w:rPr>
                <w:b w:val="0"/>
                <w:sz w:val="18"/>
              </w:rPr>
              <w:t>TC-02</w:t>
            </w:r>
          </w:p>
        </w:tc>
        <w:tc>
          <w:tcPr>
            <w:tcW w:type="dxa" w:w="1704"/>
            <w:vAlign w:val="center"/>
          </w:tcPr>
          <w:p>
            <w:r/>
            <w:r>
              <w:rPr>
                <w:b w:val="0"/>
                <w:sz w:val="18"/>
              </w:rPr>
              <w:t>Assignment Group Mandatory</w:t>
            </w:r>
          </w:p>
        </w:tc>
        <w:tc>
          <w:tcPr>
            <w:tcW w:type="dxa" w:w="1704"/>
            <w:vAlign w:val="center"/>
          </w:tcPr>
          <w:p>
            <w:r/>
            <w:r>
              <w:rPr>
                <w:b w:val="0"/>
                <w:sz w:val="18"/>
              </w:rPr>
              <w:t>With Impact = High, leave Assignment Group empty.</w:t>
            </w:r>
          </w:p>
        </w:tc>
        <w:tc>
          <w:tcPr>
            <w:tcW w:type="dxa" w:w="1704"/>
            <w:vAlign w:val="center"/>
          </w:tcPr>
          <w:p>
            <w:r/>
            <w:r>
              <w:rPr>
                <w:b w:val="0"/>
                <w:sz w:val="18"/>
              </w:rPr>
              <w:t>Assignment Group is mandatory.</w:t>
            </w:r>
          </w:p>
        </w:tc>
        <w:tc>
          <w:tcPr>
            <w:tcW w:type="dxa" w:w="1704"/>
            <w:vAlign w:val="center"/>
          </w:tcPr>
          <w:p>
            <w:r/>
            <w:r>
              <w:rPr>
                <w:b w:val="0"/>
                <w:sz w:val="18"/>
              </w:rPr>
              <w:t>Pass</w:t>
            </w:r>
          </w:p>
        </w:tc>
        <w:tc>
          <w:tcPr>
            <w:tcW w:type="dxa" w:w="1704"/>
            <w:vAlign w:val="center"/>
          </w:tcPr>
          <w:p>
            <w:r/>
            <w:r>
              <w:rPr>
                <w:b w:val="0"/>
                <w:sz w:val="18"/>
              </w:rPr>
              <w:t>High</w:t>
            </w:r>
          </w:p>
        </w:tc>
      </w:tr>
      <w:tr>
        <w:tc>
          <w:tcPr>
            <w:tcW w:type="dxa" w:w="1704"/>
            <w:vAlign w:val="center"/>
          </w:tcPr>
          <w:p>
            <w:r/>
            <w:r>
              <w:rPr>
                <w:b w:val="0"/>
                <w:sz w:val="18"/>
              </w:rPr>
              <w:t>TC-03</w:t>
            </w:r>
          </w:p>
        </w:tc>
        <w:tc>
          <w:tcPr>
            <w:tcW w:type="dxa" w:w="1704"/>
            <w:vAlign w:val="center"/>
          </w:tcPr>
          <w:p>
            <w:r/>
            <w:r>
              <w:rPr>
                <w:b w:val="0"/>
                <w:sz w:val="18"/>
              </w:rPr>
              <w:t>Urgency Read-only</w:t>
            </w:r>
          </w:p>
        </w:tc>
        <w:tc>
          <w:tcPr>
            <w:tcW w:type="dxa" w:w="1704"/>
            <w:vAlign w:val="center"/>
          </w:tcPr>
          <w:p>
            <w:r/>
            <w:r>
              <w:rPr>
                <w:b w:val="0"/>
                <w:sz w:val="18"/>
              </w:rPr>
              <w:t>Set Impact = High and attempt to edit Urgency.</w:t>
            </w:r>
          </w:p>
        </w:tc>
        <w:tc>
          <w:tcPr>
            <w:tcW w:type="dxa" w:w="1704"/>
            <w:vAlign w:val="center"/>
          </w:tcPr>
          <w:p>
            <w:r/>
            <w:r>
              <w:rPr>
                <w:b w:val="0"/>
                <w:sz w:val="18"/>
              </w:rPr>
              <w:t>Urgency is visible but cannot be edited.</w:t>
            </w:r>
          </w:p>
        </w:tc>
        <w:tc>
          <w:tcPr>
            <w:tcW w:type="dxa" w:w="1704"/>
            <w:vAlign w:val="center"/>
          </w:tcPr>
          <w:p>
            <w:r/>
            <w:r>
              <w:rPr>
                <w:b w:val="0"/>
                <w:sz w:val="18"/>
              </w:rPr>
              <w:t>Pass</w:t>
            </w:r>
          </w:p>
        </w:tc>
        <w:tc>
          <w:tcPr>
            <w:tcW w:type="dxa" w:w="1704"/>
            <w:vAlign w:val="center"/>
          </w:tcPr>
          <w:p>
            <w:r/>
            <w:r>
              <w:rPr>
                <w:b w:val="0"/>
                <w:sz w:val="18"/>
              </w:rPr>
              <w:t>High</w:t>
            </w:r>
          </w:p>
        </w:tc>
      </w:tr>
      <w:tr>
        <w:tc>
          <w:tcPr>
            <w:tcW w:type="dxa" w:w="1704"/>
            <w:vAlign w:val="center"/>
          </w:tcPr>
          <w:p>
            <w:r/>
            <w:r>
              <w:rPr>
                <w:b w:val="0"/>
                <w:sz w:val="18"/>
              </w:rPr>
              <w:t>TC-04</w:t>
            </w:r>
          </w:p>
        </w:tc>
        <w:tc>
          <w:tcPr>
            <w:tcW w:type="dxa" w:w="1704"/>
            <w:vAlign w:val="center"/>
          </w:tcPr>
          <w:p>
            <w:r/>
            <w:r>
              <w:rPr>
                <w:b w:val="0"/>
                <w:sz w:val="18"/>
              </w:rPr>
              <w:t>Automatic Urgency</w:t>
            </w:r>
          </w:p>
        </w:tc>
        <w:tc>
          <w:tcPr>
            <w:tcW w:type="dxa" w:w="1704"/>
            <w:vAlign w:val="center"/>
          </w:tcPr>
          <w:p>
            <w:r/>
            <w:r>
              <w:rPr>
                <w:b w:val="0"/>
                <w:sz w:val="18"/>
              </w:rPr>
              <w:t>Change Impact to High.</w:t>
            </w:r>
          </w:p>
        </w:tc>
        <w:tc>
          <w:tcPr>
            <w:tcW w:type="dxa" w:w="1704"/>
            <w:vAlign w:val="center"/>
          </w:tcPr>
          <w:p>
            <w:r/>
            <w:r>
              <w:rPr>
                <w:b w:val="0"/>
                <w:sz w:val="18"/>
              </w:rPr>
              <w:t>Urgency is automatically set to High and an information message appears.</w:t>
            </w:r>
          </w:p>
        </w:tc>
        <w:tc>
          <w:tcPr>
            <w:tcW w:type="dxa" w:w="1704"/>
            <w:vAlign w:val="center"/>
          </w:tcPr>
          <w:p>
            <w:r/>
            <w:r>
              <w:rPr>
                <w:b w:val="0"/>
                <w:sz w:val="18"/>
              </w:rPr>
              <w:t>Pass</w:t>
            </w:r>
          </w:p>
        </w:tc>
        <w:tc>
          <w:tcPr>
            <w:tcW w:type="dxa" w:w="1704"/>
            <w:vAlign w:val="center"/>
          </w:tcPr>
          <w:p>
            <w:r/>
            <w:r>
              <w:rPr>
                <w:b w:val="0"/>
                <w:sz w:val="18"/>
              </w:rPr>
              <w:t>High</w:t>
            </w:r>
          </w:p>
        </w:tc>
      </w:tr>
      <w:tr>
        <w:tc>
          <w:tcPr>
            <w:tcW w:type="dxa" w:w="1704"/>
            <w:vAlign w:val="center"/>
          </w:tcPr>
          <w:p>
            <w:r/>
            <w:r>
              <w:rPr>
                <w:b w:val="0"/>
                <w:sz w:val="18"/>
              </w:rPr>
              <w:t>TC-05</w:t>
            </w:r>
          </w:p>
        </w:tc>
        <w:tc>
          <w:tcPr>
            <w:tcW w:type="dxa" w:w="1704"/>
            <w:vAlign w:val="center"/>
          </w:tcPr>
          <w:p>
            <w:r/>
            <w:r>
              <w:rPr>
                <w:b w:val="0"/>
                <w:sz w:val="18"/>
              </w:rPr>
              <w:t>Save Validation</w:t>
            </w:r>
          </w:p>
        </w:tc>
        <w:tc>
          <w:tcPr>
            <w:tcW w:type="dxa" w:w="1704"/>
            <w:vAlign w:val="center"/>
          </w:tcPr>
          <w:p>
            <w:r/>
            <w:r>
              <w:rPr>
                <w:b w:val="0"/>
                <w:sz w:val="18"/>
              </w:rPr>
              <w:t>Set Impact = High, leave Assigned To empty, click Submit.</w:t>
            </w:r>
          </w:p>
        </w:tc>
        <w:tc>
          <w:tcPr>
            <w:tcW w:type="dxa" w:w="1704"/>
            <w:vAlign w:val="center"/>
          </w:tcPr>
          <w:p>
            <w:r/>
            <w:r>
              <w:rPr>
                <w:b w:val="0"/>
                <w:sz w:val="18"/>
              </w:rPr>
              <w:t>Record is not saved and validation error is shown for Assigned To.</w:t>
            </w:r>
          </w:p>
        </w:tc>
        <w:tc>
          <w:tcPr>
            <w:tcW w:type="dxa" w:w="1704"/>
            <w:vAlign w:val="center"/>
          </w:tcPr>
          <w:p>
            <w:r/>
            <w:r>
              <w:rPr>
                <w:b w:val="0"/>
                <w:sz w:val="18"/>
              </w:rPr>
              <w:t>Pass</w:t>
            </w:r>
          </w:p>
        </w:tc>
        <w:tc>
          <w:tcPr>
            <w:tcW w:type="dxa" w:w="1704"/>
            <w:vAlign w:val="center"/>
          </w:tcPr>
          <w:p>
            <w:r/>
            <w:r>
              <w:rPr>
                <w:b w:val="0"/>
                <w:sz w:val="18"/>
              </w:rPr>
              <w:t>High</w:t>
            </w:r>
          </w:p>
        </w:tc>
      </w:tr>
      <w:tr>
        <w:tc>
          <w:tcPr>
            <w:tcW w:type="dxa" w:w="1704"/>
            <w:vAlign w:val="center"/>
          </w:tcPr>
          <w:p>
            <w:r/>
            <w:r>
              <w:rPr>
                <w:b w:val="0"/>
                <w:sz w:val="18"/>
              </w:rPr>
              <w:t>TC-06</w:t>
            </w:r>
          </w:p>
        </w:tc>
        <w:tc>
          <w:tcPr>
            <w:tcW w:type="dxa" w:w="1704"/>
            <w:vAlign w:val="center"/>
          </w:tcPr>
          <w:p>
            <w:r/>
            <w:r>
              <w:rPr>
                <w:b w:val="0"/>
                <w:sz w:val="18"/>
              </w:rPr>
              <w:t>Successful Save</w:t>
            </w:r>
          </w:p>
        </w:tc>
        <w:tc>
          <w:tcPr>
            <w:tcW w:type="dxa" w:w="1704"/>
            <w:vAlign w:val="center"/>
          </w:tcPr>
          <w:p>
            <w:r/>
            <w:r>
              <w:rPr>
                <w:b w:val="0"/>
                <w:sz w:val="18"/>
              </w:rPr>
              <w:t>Set Impact = High, populate Assigned To, click Submit.</w:t>
            </w:r>
          </w:p>
        </w:tc>
        <w:tc>
          <w:tcPr>
            <w:tcW w:type="dxa" w:w="1704"/>
            <w:vAlign w:val="center"/>
          </w:tcPr>
          <w:p>
            <w:r/>
            <w:r>
              <w:rPr>
                <w:b w:val="0"/>
                <w:sz w:val="18"/>
              </w:rPr>
              <w:t>Incident saves successfully.</w:t>
            </w:r>
          </w:p>
        </w:tc>
        <w:tc>
          <w:tcPr>
            <w:tcW w:type="dxa" w:w="1704"/>
            <w:vAlign w:val="center"/>
          </w:tcPr>
          <w:p>
            <w:r/>
            <w:r>
              <w:rPr>
                <w:b w:val="0"/>
                <w:sz w:val="18"/>
              </w:rPr>
              <w:t>Pass</w:t>
            </w:r>
          </w:p>
        </w:tc>
        <w:tc>
          <w:tcPr>
            <w:tcW w:type="dxa" w:w="1704"/>
            <w:vAlign w:val="center"/>
          </w:tcPr>
          <w:p>
            <w:r/>
            <w:r>
              <w:rPr>
                <w:b w:val="0"/>
                <w:sz w:val="18"/>
              </w:rPr>
              <w:t>High</w:t>
            </w:r>
          </w:p>
        </w:tc>
      </w:tr>
      <w:tr>
        <w:tc>
          <w:tcPr>
            <w:tcW w:type="dxa" w:w="1704"/>
            <w:vAlign w:val="center"/>
          </w:tcPr>
          <w:p>
            <w:r/>
            <w:r>
              <w:rPr>
                <w:b w:val="0"/>
                <w:sz w:val="18"/>
              </w:rPr>
              <w:t>TC-07</w:t>
            </w:r>
          </w:p>
        </w:tc>
        <w:tc>
          <w:tcPr>
            <w:tcW w:type="dxa" w:w="1704"/>
            <w:vAlign w:val="center"/>
          </w:tcPr>
          <w:p>
            <w:r/>
            <w:r>
              <w:rPr>
                <w:b w:val="0"/>
                <w:sz w:val="18"/>
              </w:rPr>
              <w:t>Reverse Condition</w:t>
            </w:r>
          </w:p>
        </w:tc>
        <w:tc>
          <w:tcPr>
            <w:tcW w:type="dxa" w:w="1704"/>
            <w:vAlign w:val="center"/>
          </w:tcPr>
          <w:p>
            <w:r/>
            <w:r>
              <w:rPr>
                <w:b w:val="0"/>
                <w:sz w:val="18"/>
              </w:rPr>
              <w:t>Change Impact from High to Medium.</w:t>
            </w:r>
          </w:p>
        </w:tc>
        <w:tc>
          <w:tcPr>
            <w:tcW w:type="dxa" w:w="1704"/>
            <w:vAlign w:val="center"/>
          </w:tcPr>
          <w:p>
            <w:r/>
            <w:r>
              <w:rPr>
                <w:b w:val="0"/>
                <w:sz w:val="18"/>
              </w:rPr>
              <w:t>High Impact UI Policy effects are reversed; Assigned To is no longer mandatory and Urgency becomes editable.</w:t>
            </w:r>
          </w:p>
        </w:tc>
        <w:tc>
          <w:tcPr>
            <w:tcW w:type="dxa" w:w="1704"/>
            <w:vAlign w:val="center"/>
          </w:tcPr>
          <w:p>
            <w:r/>
            <w:r>
              <w:rPr>
                <w:b w:val="0"/>
                <w:sz w:val="18"/>
              </w:rPr>
              <w:t>Pass</w:t>
            </w:r>
          </w:p>
        </w:tc>
        <w:tc>
          <w:tcPr>
            <w:tcW w:type="dxa" w:w="1704"/>
            <w:vAlign w:val="center"/>
          </w:tcPr>
          <w:p>
            <w:r/>
            <w:r>
              <w:rPr>
                <w:b w:val="0"/>
                <w:sz w:val="18"/>
              </w:rPr>
              <w:t>Medium</w:t>
            </w:r>
          </w:p>
        </w:tc>
      </w:tr>
      <w:tr>
        <w:tc>
          <w:tcPr>
            <w:tcW w:type="dxa" w:w="1704"/>
            <w:vAlign w:val="center"/>
          </w:tcPr>
          <w:p>
            <w:r/>
            <w:r>
              <w:rPr>
                <w:b w:val="0"/>
                <w:sz w:val="18"/>
              </w:rPr>
              <w:t>TC-08</w:t>
            </w:r>
          </w:p>
        </w:tc>
        <w:tc>
          <w:tcPr>
            <w:tcW w:type="dxa" w:w="1704"/>
            <w:vAlign w:val="center"/>
          </w:tcPr>
          <w:p>
            <w:r/>
            <w:r>
              <w:rPr>
                <w:b w:val="0"/>
                <w:sz w:val="18"/>
              </w:rPr>
              <w:t>List State Edit</w:t>
            </w:r>
          </w:p>
        </w:tc>
        <w:tc>
          <w:tcPr>
            <w:tcW w:type="dxa" w:w="1704"/>
            <w:vAlign w:val="center"/>
          </w:tcPr>
          <w:p>
            <w:r/>
            <w:r>
              <w:rPr>
                <w:b w:val="0"/>
                <w:sz w:val="18"/>
              </w:rPr>
              <w:t>Open Incident list and edit State directly.</w:t>
            </w:r>
          </w:p>
        </w:tc>
        <w:tc>
          <w:tcPr>
            <w:tcW w:type="dxa" w:w="1704"/>
            <w:vAlign w:val="center"/>
          </w:tcPr>
          <w:p>
            <w:r/>
            <w:r>
              <w:rPr>
                <w:b w:val="0"/>
                <w:sz w:val="18"/>
              </w:rPr>
              <w:t>Alert appears and State change is rejected.</w:t>
            </w:r>
          </w:p>
        </w:tc>
        <w:tc>
          <w:tcPr>
            <w:tcW w:type="dxa" w:w="1704"/>
            <w:vAlign w:val="center"/>
          </w:tcPr>
          <w:p>
            <w:r/>
            <w:r>
              <w:rPr>
                <w:b w:val="0"/>
                <w:sz w:val="18"/>
              </w:rPr>
              <w:t>Pass</w:t>
            </w:r>
          </w:p>
        </w:tc>
        <w:tc>
          <w:tcPr>
            <w:tcW w:type="dxa" w:w="1704"/>
            <w:vAlign w:val="center"/>
          </w:tcPr>
          <w:p>
            <w:r/>
            <w:r>
              <w:rPr>
                <w:b w:val="0"/>
                <w:sz w:val="18"/>
              </w:rPr>
              <w:t>High</w:t>
            </w:r>
          </w:p>
        </w:tc>
      </w:tr>
      <w:tr>
        <w:tc>
          <w:tcPr>
            <w:tcW w:type="dxa" w:w="1704"/>
            <w:vAlign w:val="center"/>
          </w:tcPr>
          <w:p>
            <w:r/>
            <w:r>
              <w:rPr>
                <w:b w:val="0"/>
                <w:sz w:val="18"/>
              </w:rPr>
              <w:t>TC-09</w:t>
            </w:r>
          </w:p>
        </w:tc>
        <w:tc>
          <w:tcPr>
            <w:tcW w:type="dxa" w:w="1704"/>
            <w:vAlign w:val="center"/>
          </w:tcPr>
          <w:p>
            <w:r/>
            <w:r>
              <w:rPr>
                <w:b w:val="0"/>
                <w:sz w:val="18"/>
              </w:rPr>
              <w:t>Form State Update</w:t>
            </w:r>
          </w:p>
        </w:tc>
        <w:tc>
          <w:tcPr>
            <w:tcW w:type="dxa" w:w="1704"/>
            <w:vAlign w:val="center"/>
          </w:tcPr>
          <w:p>
            <w:r/>
            <w:r>
              <w:rPr>
                <w:b w:val="0"/>
                <w:sz w:val="18"/>
              </w:rPr>
              <w:t>Open Incident form, change State, click Update.</w:t>
            </w:r>
          </w:p>
        </w:tc>
        <w:tc>
          <w:tcPr>
            <w:tcW w:type="dxa" w:w="1704"/>
            <w:vAlign w:val="center"/>
          </w:tcPr>
          <w:p>
            <w:r/>
            <w:r>
              <w:rPr>
                <w:b w:val="0"/>
                <w:sz w:val="18"/>
              </w:rPr>
              <w:t>State change is saved successfully.</w:t>
            </w:r>
          </w:p>
        </w:tc>
        <w:tc>
          <w:tcPr>
            <w:tcW w:type="dxa" w:w="1704"/>
            <w:vAlign w:val="center"/>
          </w:tcPr>
          <w:p>
            <w:r/>
            <w:r>
              <w:rPr>
                <w:b w:val="0"/>
                <w:sz w:val="18"/>
              </w:rPr>
              <w:t>Pass</w:t>
            </w:r>
          </w:p>
        </w:tc>
        <w:tc>
          <w:tcPr>
            <w:tcW w:type="dxa" w:w="1704"/>
            <w:vAlign w:val="center"/>
          </w:tcPr>
          <w:p>
            <w:r/>
            <w:r>
              <w:rPr>
                <w:b w:val="0"/>
                <w:sz w:val="18"/>
              </w:rPr>
              <w:t>Medium</w:t>
            </w:r>
          </w:p>
        </w:tc>
      </w:tr>
    </w:tbl>
    <w:p>
      <w:pPr>
        <w:pStyle w:val="Heading1"/>
      </w:pPr>
      <w:r>
        <w:t>5. Negative Testing</w:t>
      </w:r>
    </w:p>
    <w:p>
      <w:pPr>
        <w:pStyle w:val="ListBullet"/>
      </w:pPr>
      <w:r>
        <w:t>Attempt to save a High Impact Incident with Assigned To empty.</w:t>
      </w:r>
    </w:p>
    <w:p>
      <w:pPr>
        <w:pStyle w:val="ListBullet"/>
      </w:pPr>
      <w:r>
        <w:t>Attempt to modify Urgency when Impact is High.</w:t>
      </w:r>
    </w:p>
    <w:p>
      <w:pPr>
        <w:pStyle w:val="ListBullet"/>
      </w:pPr>
      <w:r>
        <w:t>Attempt to change State directly from the Incident list.</w:t>
      </w:r>
    </w:p>
    <w:p>
      <w:pPr>
        <w:pStyle w:val="ListBullet"/>
      </w:pPr>
      <w:r>
        <w:t>Verify that invalid actions display the configured warning or error and do not apply the change.</w:t>
      </w:r>
    </w:p>
    <w:p>
      <w:pPr>
        <w:pStyle w:val="Heading1"/>
      </w:pPr>
      <w:r>
        <w:t>6. Positive Testing</w:t>
      </w:r>
    </w:p>
    <w:p>
      <w:pPr>
        <w:pStyle w:val="ListBullet"/>
      </w:pPr>
      <w:r>
        <w:t>Save a High Impact Incident after populating Assigned To.</w:t>
      </w:r>
    </w:p>
    <w:p>
      <w:pPr>
        <w:pStyle w:val="ListBullet"/>
      </w:pPr>
      <w:r>
        <w:t>Change Impact away from High and verify the policy reverses.</w:t>
      </w:r>
    </w:p>
    <w:p>
      <w:pPr>
        <w:pStyle w:val="ListBullet"/>
      </w:pPr>
      <w:r>
        <w:t>Change State from the Incident form and save the record.</w:t>
      </w:r>
    </w:p>
    <w:p>
      <w:pPr>
        <w:pStyle w:val="ListBullet"/>
      </w:pPr>
      <w:r>
        <w:t>Confirm that automated Urgency behavior works when Impact is changed to High.</w:t>
      </w:r>
    </w:p>
    <w:p>
      <w:pPr>
        <w:pStyle w:val="Heading1"/>
      </w:pPr>
      <w:r>
        <w:t>7. Test Execution Flow</w:t>
      </w:r>
    </w:p>
    <w:p>
      <w:r>
        <w:rPr>
          <w:rFonts w:ascii="Consolas" w:hAnsi="Consolas"/>
          <w:sz w:val="18"/>
        </w:rPr>
        <w:t>Create/Open Incident</w:t>
        <w:br/>
        <w:t xml:space="preserve">       ↓</w:t>
        <w:br/>
        <w:t>Set Impact = High</w:t>
        <w:br/>
        <w:t xml:space="preserve">       ↓</w:t>
        <w:br/>
        <w:t>UI Policy + onChange Script Triggered</w:t>
        <w:br/>
        <w:t xml:space="preserve">       ↓</w:t>
        <w:br/>
        <w:t>Assignment Group Mandatory / Urgency Read-only / Urgency = High</w:t>
        <w:br/>
        <w:t xml:space="preserve">       ↓</w:t>
        <w:br/>
        <w:t>Submit Incident</w:t>
        <w:br/>
        <w:t xml:space="preserve">       ↓</w:t>
        <w:br/>
        <w:t>Assigned To empty? ── Yes ──► Block Save + Error</w:t>
        <w:br/>
        <w:t xml:space="preserve">       │</w:t>
        <w:br/>
        <w:t xml:space="preserve">       No</w:t>
        <w:br/>
        <w:t xml:space="preserve">       ↓</w:t>
        <w:br/>
        <w:t>Save Successful</w:t>
        <w:br/>
        <w:br/>
        <w:t>Incident List → Edit State → onCellEdit → Alert → Change Rejected</w:t>
      </w:r>
    </w:p>
    <w:p>
      <w:pPr>
        <w:pStyle w:val="Heading1"/>
      </w:pPr>
      <w:r>
        <w:t>8. Expected Testing Outcome</w:t>
      </w:r>
    </w:p>
    <w:p>
      <w:r>
        <w:t>The expected outcome is that all configured Incident controls operate according to the defined business rules: High Impact conditions activate the required UI behavior, Urgency is automatically controlled, invalid submissions are prevented, direct list State edits are blocked, and valid form-based updates are permitted.</w:t>
      </w:r>
    </w:p>
    <w:p>
      <w:pPr>
        <w:pStyle w:val="Heading1"/>
      </w:pPr>
      <w:r>
        <w:t>9. Testing Summary</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9EAF7"/>
          </w:tcPr>
          <w:p>
            <w:r/>
            <w:r>
              <w:rPr>
                <w:b/>
                <w:sz w:val="18"/>
              </w:rPr>
              <w:t>Area</w:t>
            </w:r>
          </w:p>
        </w:tc>
        <w:tc>
          <w:tcPr>
            <w:tcW w:type="dxa" w:w="3408"/>
            <w:vAlign w:val="center"/>
            <w:shd w:fill="D9EAF7"/>
          </w:tcPr>
          <w:p>
            <w:r/>
            <w:r>
              <w:rPr>
                <w:b/>
                <w:sz w:val="18"/>
              </w:rPr>
              <w:t>Tests Covered</w:t>
            </w:r>
          </w:p>
        </w:tc>
        <w:tc>
          <w:tcPr>
            <w:tcW w:type="dxa" w:w="3408"/>
            <w:vAlign w:val="center"/>
            <w:shd w:fill="D9EAF7"/>
          </w:tcPr>
          <w:p>
            <w:r/>
            <w:r>
              <w:rPr>
                <w:b/>
                <w:sz w:val="18"/>
              </w:rPr>
              <w:t>Expected Outcome</w:t>
            </w:r>
          </w:p>
        </w:tc>
      </w:tr>
      <w:tr>
        <w:tc>
          <w:tcPr>
            <w:tcW w:type="dxa" w:w="3408"/>
            <w:vAlign w:val="center"/>
          </w:tcPr>
          <w:p>
            <w:r/>
            <w:r>
              <w:rPr>
                <w:b w:val="0"/>
                <w:sz w:val="18"/>
              </w:rPr>
              <w:t>UI Policy</w:t>
            </w:r>
          </w:p>
        </w:tc>
        <w:tc>
          <w:tcPr>
            <w:tcW w:type="dxa" w:w="3408"/>
            <w:vAlign w:val="center"/>
          </w:tcPr>
          <w:p>
            <w:r/>
            <w:r>
              <w:rPr>
                <w:b w:val="0"/>
                <w:sz w:val="18"/>
              </w:rPr>
              <w:t>TC-01, TC-02, TC-03, TC-07</w:t>
            </w:r>
          </w:p>
        </w:tc>
        <w:tc>
          <w:tcPr>
            <w:tcW w:type="dxa" w:w="3408"/>
            <w:vAlign w:val="center"/>
          </w:tcPr>
          <w:p>
            <w:r/>
            <w:r>
              <w:rPr>
                <w:b w:val="0"/>
                <w:sz w:val="18"/>
              </w:rPr>
              <w:t>Conditional field behavior works and reverses correctly.</w:t>
            </w:r>
          </w:p>
        </w:tc>
      </w:tr>
      <w:tr>
        <w:tc>
          <w:tcPr>
            <w:tcW w:type="dxa" w:w="3408"/>
            <w:vAlign w:val="center"/>
          </w:tcPr>
          <w:p>
            <w:r/>
            <w:r>
              <w:rPr>
                <w:b w:val="0"/>
                <w:sz w:val="18"/>
              </w:rPr>
              <w:t>onChange</w:t>
            </w:r>
          </w:p>
        </w:tc>
        <w:tc>
          <w:tcPr>
            <w:tcW w:type="dxa" w:w="3408"/>
            <w:vAlign w:val="center"/>
          </w:tcPr>
          <w:p>
            <w:r/>
            <w:r>
              <w:rPr>
                <w:b w:val="0"/>
                <w:sz w:val="18"/>
              </w:rPr>
              <w:t>TC-04</w:t>
            </w:r>
          </w:p>
        </w:tc>
        <w:tc>
          <w:tcPr>
            <w:tcW w:type="dxa" w:w="3408"/>
            <w:vAlign w:val="center"/>
          </w:tcPr>
          <w:p>
            <w:r/>
            <w:r>
              <w:rPr>
                <w:b w:val="0"/>
                <w:sz w:val="18"/>
              </w:rPr>
              <w:t>Urgency is automatically set to High.</w:t>
            </w:r>
          </w:p>
        </w:tc>
      </w:tr>
      <w:tr>
        <w:tc>
          <w:tcPr>
            <w:tcW w:type="dxa" w:w="3408"/>
            <w:vAlign w:val="center"/>
          </w:tcPr>
          <w:p>
            <w:r/>
            <w:r>
              <w:rPr>
                <w:b w:val="0"/>
                <w:sz w:val="18"/>
              </w:rPr>
              <w:t>onSubmit</w:t>
            </w:r>
          </w:p>
        </w:tc>
        <w:tc>
          <w:tcPr>
            <w:tcW w:type="dxa" w:w="3408"/>
            <w:vAlign w:val="center"/>
          </w:tcPr>
          <w:p>
            <w:r/>
            <w:r>
              <w:rPr>
                <w:b w:val="0"/>
                <w:sz w:val="18"/>
              </w:rPr>
              <w:t>TC-05, TC-06</w:t>
            </w:r>
          </w:p>
        </w:tc>
        <w:tc>
          <w:tcPr>
            <w:tcW w:type="dxa" w:w="3408"/>
            <w:vAlign w:val="center"/>
          </w:tcPr>
          <w:p>
            <w:r/>
            <w:r>
              <w:rPr>
                <w:b w:val="0"/>
                <w:sz w:val="18"/>
              </w:rPr>
              <w:t>Invalid save is blocked; valid save succeeds.</w:t>
            </w:r>
          </w:p>
        </w:tc>
      </w:tr>
      <w:tr>
        <w:tc>
          <w:tcPr>
            <w:tcW w:type="dxa" w:w="3408"/>
            <w:vAlign w:val="center"/>
          </w:tcPr>
          <w:p>
            <w:r/>
            <w:r>
              <w:rPr>
                <w:b w:val="0"/>
                <w:sz w:val="18"/>
              </w:rPr>
              <w:t>onCellEdit</w:t>
            </w:r>
          </w:p>
        </w:tc>
        <w:tc>
          <w:tcPr>
            <w:tcW w:type="dxa" w:w="3408"/>
            <w:vAlign w:val="center"/>
          </w:tcPr>
          <w:p>
            <w:r/>
            <w:r>
              <w:rPr>
                <w:b w:val="0"/>
                <w:sz w:val="18"/>
              </w:rPr>
              <w:t>TC-08</w:t>
            </w:r>
          </w:p>
        </w:tc>
        <w:tc>
          <w:tcPr>
            <w:tcW w:type="dxa" w:w="3408"/>
            <w:vAlign w:val="center"/>
          </w:tcPr>
          <w:p>
            <w:r/>
            <w:r>
              <w:rPr>
                <w:b w:val="0"/>
                <w:sz w:val="18"/>
              </w:rPr>
              <w:t>Direct State list editing is blocked.</w:t>
            </w:r>
          </w:p>
        </w:tc>
      </w:tr>
      <w:tr>
        <w:tc>
          <w:tcPr>
            <w:tcW w:type="dxa" w:w="3408"/>
            <w:vAlign w:val="center"/>
          </w:tcPr>
          <w:p>
            <w:r/>
            <w:r>
              <w:rPr>
                <w:b w:val="0"/>
                <w:sz w:val="18"/>
              </w:rPr>
              <w:t>Form Update</w:t>
            </w:r>
          </w:p>
        </w:tc>
        <w:tc>
          <w:tcPr>
            <w:tcW w:type="dxa" w:w="3408"/>
            <w:vAlign w:val="center"/>
          </w:tcPr>
          <w:p>
            <w:r/>
            <w:r>
              <w:rPr>
                <w:b w:val="0"/>
                <w:sz w:val="18"/>
              </w:rPr>
              <w:t>TC-09</w:t>
            </w:r>
          </w:p>
        </w:tc>
        <w:tc>
          <w:tcPr>
            <w:tcW w:type="dxa" w:w="3408"/>
            <w:vAlign w:val="center"/>
          </w:tcPr>
          <w:p>
            <w:r/>
            <w:r>
              <w:rPr>
                <w:b w:val="0"/>
                <w:sz w:val="18"/>
              </w:rPr>
              <w:t>State can be updated through the Incident form.</w:t>
            </w:r>
          </w:p>
        </w:tc>
      </w:tr>
    </w:tbl>
    <w:p>
      <w:pPr>
        <w:pStyle w:val="Heading1"/>
      </w:pPr>
      <w:r>
        <w:t>10. Project Resources</w:t>
      </w:r>
    </w:p>
    <w:p>
      <w:r>
        <w:t>GitHub: https://github.com/karthi883/karthik</w:t>
      </w:r>
    </w:p>
    <w:p>
      <w:r>
        <w:t>Demo Video: https://drive.google.com/file/d/1XZB9zndZs_edM2Qkh9JnEP-Q6_rekJs2/view?usp=sharing</w:t>
      </w:r>
    </w:p>
    <w:p>
      <w:pPr>
        <w:pStyle w:val="Heading1"/>
      </w:pPr>
      <w:r>
        <w:t>11. Conclusion</w:t>
      </w:r>
    </w:p>
    <w:p>
      <w:r>
        <w:t>The Project Testing phase validates the ServiceNow Incident implementation against the defined functional behavior. The test cases cover both valid and invalid user actions and verify the interaction between UI Policies and Client Scripts. Successful execution confirms that the solution supports consistent Incident data entry and controlled user interaction.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