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p>
      <w:r>
        <w:t>Date: 30 September 2026</w:t>
      </w:r>
    </w:p>
    <w:p>
      <w:r>
        <w:t>Team ID: SWTID-2026-4001</w:t>
      </w:r>
    </w:p>
    <w:p>
      <w:r>
        <w:t>Project Name: Implement Client Script &amp; UI Policy (Incident)</w:t>
      </w:r>
    </w:p>
    <w:p>
      <w:r>
        <w:t>Maximum Marks: 4 Marks</w:t>
      </w:r>
    </w:p>
    <w:p>
      <w:pPr>
        <w:pStyle w:val="Heading1"/>
      </w:pPr>
      <w:r>
        <w:t>Technical Architecture:</w:t>
      </w:r>
    </w:p>
    <w:p>
      <w:r>
        <w:t>The proposed solution is implemented within the ServiceNow platform. Users interact with Incident forms and lists; ServiceNow client-side controls apply UI Policies and Client Scripts; the Incident record is then stored in the ServiceNow platform data layer.</w:t>
      </w:r>
    </w:p>
    <w:p>
      <w:r>
        <w:t>Architecture Flow:</w:t>
      </w:r>
    </w:p>
    <w:p>
      <w:pPr>
        <w:jc w:val="center"/>
      </w:pPr>
      <w:r>
        <w:rPr>
          <w:rFonts w:ascii="Consolas" w:hAnsi="Consolas"/>
          <w:sz w:val="18"/>
        </w:rPr>
        <w:t>[ ServiceNow User ]</w:t>
        <w:br/>
        <w:t xml:space="preserve">        │</w:t>
        <w:br/>
        <w:t xml:space="preserve">        ▼</w:t>
        <w:br/>
        <w:t>[ Incident Form / Incident List ]</w:t>
        <w:br/>
        <w:t xml:space="preserve">        │</w:t>
        <w:br/>
        <w:t xml:space="preserve">        ▼</w:t>
        <w:br/>
        <w:t>[ ServiceNow Client-Side Logic ]</w:t>
        <w:br/>
        <w:t xml:space="preserve">   ┌──────────┼───────────┐</w:t>
        <w:br/>
        <w:t xml:space="preserve">   ▼          ▼           ▼</w:t>
        <w:br/>
        <w:t>UI Policy   Client      Client</w:t>
        <w:br/>
        <w:t>Action      Scripts     Validation</w:t>
        <w:br/>
        <w:t xml:space="preserve">   │       onChange / onSubmit / onCellEdit</w:t>
        <w:br/>
        <w:t xml:space="preserve">   └──────────┬───────────┘</w:t>
        <w:br/>
        <w:t xml:space="preserve">              ▼</w:t>
        <w:br/>
        <w:t>[ ServiceNow Incident Data / Platform ]</w:t>
      </w:r>
    </w:p>
    <w:p>
      <w:r>
        <w:t>Infrastructure demarcation: the project is designed for the ServiceNow platform/cloud instance. No separate local application server, external API, file-storage service, or machine-learning model is specified in the project materials.</w:t>
      </w:r>
    </w:p>
    <w:p>
      <w:pPr>
        <w:pStyle w:val="Heading1"/>
      </w:pPr>
      <w:r>
        <w:t>Table-1 : Components &amp;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 / Technology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 Interface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Incident Form and Incident List; users create, edit, submit and view Incident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Logic-1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UI Policy and UI Policy Action – conditionally control mandatory/read-only field behavior.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Logic-2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onChange Client Script – automatically sets Urgency to High when Impact is High.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Logic-3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onSubmit Client Script – validates Assigned To and prevents invalid save.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Logic-4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onCellEdit Client Script – blocks direct State changes through list editing.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Incident data stored in the platform data layer / Incident 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Cloud 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platform-managed data service; no separate cloud database is specified.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required / not specified for this solution.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API-1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None specified; the project uses native ServiceNow client-side features.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API-2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None specified.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Machine Learning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applicable; no ML model is used.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Infrastructure (Server / Cloud)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instance / cloud platform hosting the Incident application and configuration.</w:t>
            </w:r>
          </w:p>
        </w:tc>
      </w:tr>
    </w:tbl>
    <w:p>
      <w:pPr>
        <w:pStyle w:val="Heading1"/>
      </w:pPr>
      <w: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Characteristics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 / Technology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Open-Source Frameworks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separate open-source application framework is specified. The solution uses ServiceNow native configuration features and JavaScript Client Scripts.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Client-side validation and field controls restrict unintended user interactions. The solution does not specify encryption, IAM, firewall, or OWASP controls beyond the ServiceNow platform context.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Scalable Architecture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solution is lightweight and implemented as reusable ServiceNow UI Policies and Client Scripts on the Incident table rather than a separate application stack.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Availability is provided through the configured ServiceNow instance. No separate load balancer or distributed-server configuration is specified in the project.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Client-side scripts perform small conditional checks and field updates. No external API calls, caching layer, CDN, or request-per-second target is specified.</w:t>
            </w:r>
          </w:p>
        </w:tc>
      </w:tr>
    </w:tbl>
    <w:p>
      <w:pPr>
        <w:pStyle w:val="Heading1"/>
      </w:pPr>
      <w:r>
        <w:t>Project References:</w:t>
      </w:r>
    </w:p>
    <w:p>
      <w:r>
        <w:t>GitHub: https://github.com/karthi883/karthik</w:t>
      </w:r>
    </w:p>
    <w:p>
      <w:r>
        <w:t>Demo Video: https://drive.google.com/file/d/1XZB9zndZs_edM2Qkh9JnEP-Q6_rekJs2/view?usp=sharing</w:t>
      </w:r>
    </w:p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