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A8F5D" w14:textId="77777777" w:rsidR="00661998" w:rsidRDefault="00661998" w:rsidP="00661998">
      <w:pPr>
        <w:pStyle w:val="Heading1"/>
      </w:pPr>
      <w:r>
        <w:t>Week 2: Contact &amp; Conflict in East Asia - Imjin War</w:t>
      </w:r>
    </w:p>
    <w:p w14:paraId="11AAB489" w14:textId="77777777" w:rsidR="00D46FA4" w:rsidRDefault="00D46FA4" w:rsidP="00D46FA4">
      <w:pPr>
        <w:rPr>
          <w:b/>
          <w:color w:val="FF0000"/>
          <w:sz w:val="28"/>
        </w:rPr>
      </w:pPr>
      <w:r>
        <w:rPr>
          <w:b/>
          <w:color w:val="FF0000"/>
          <w:sz w:val="28"/>
        </w:rPr>
        <w:t xml:space="preserve">[GP 1] PRESENTATION: </w:t>
      </w:r>
      <w:r w:rsidRPr="000941FA">
        <w:rPr>
          <w:rFonts w:ascii="Garamond" w:hAnsi="Garamond"/>
        </w:rPr>
        <w:t xml:space="preserve">Kenneth M. Swope, “Deceit, Disguise, and Dependence: China, Japan, and the Future of the Tributary System, 1592–1596,” </w:t>
      </w:r>
      <w:r w:rsidRPr="000941FA">
        <w:rPr>
          <w:rFonts w:ascii="Garamond" w:hAnsi="Garamond"/>
          <w:i/>
        </w:rPr>
        <w:t>The International History Review</w:t>
      </w:r>
      <w:r w:rsidRPr="000941FA">
        <w:rPr>
          <w:rFonts w:ascii="Garamond" w:hAnsi="Garamond"/>
        </w:rPr>
        <w:t>, 24:4 (2002), 757-782</w:t>
      </w:r>
    </w:p>
    <w:p w14:paraId="5CDCA5C3" w14:textId="77777777" w:rsidR="0096475C" w:rsidRPr="00F85213" w:rsidRDefault="00D46FA4" w:rsidP="0096475C">
      <w:pPr>
        <w:rPr>
          <w:b/>
          <w:color w:val="FF0000"/>
          <w:sz w:val="28"/>
        </w:rPr>
      </w:pPr>
      <w:r>
        <w:rPr>
          <w:b/>
          <w:color w:val="FF0000"/>
          <w:sz w:val="28"/>
        </w:rPr>
        <w:t xml:space="preserve">(GP 2) </w:t>
      </w:r>
      <w:r w:rsidR="0096475C" w:rsidRPr="00F85213">
        <w:rPr>
          <w:b/>
          <w:color w:val="FF0000"/>
          <w:sz w:val="28"/>
        </w:rPr>
        <w:t>Ming Shi-lu</w:t>
      </w:r>
    </w:p>
    <w:p w14:paraId="17D01A4F" w14:textId="77777777" w:rsidR="0096475C" w:rsidRDefault="0096475C" w:rsidP="0096475C">
      <w:r>
        <w:t xml:space="preserve">How far could the laws forbidding sea trade be blamed for the banditry and wako scourge along China’s coasts? </w:t>
      </w:r>
    </w:p>
    <w:p w14:paraId="258E14D4" w14:textId="77777777" w:rsidR="0096475C" w:rsidRPr="00F85213" w:rsidRDefault="00D46FA4" w:rsidP="0096475C">
      <w:pPr>
        <w:rPr>
          <w:b/>
          <w:color w:val="FF0000"/>
          <w:sz w:val="28"/>
        </w:rPr>
      </w:pPr>
      <w:r>
        <w:rPr>
          <w:b/>
          <w:color w:val="FF0000"/>
          <w:sz w:val="28"/>
        </w:rPr>
        <w:t xml:space="preserve">(GP 3) </w:t>
      </w:r>
      <w:r w:rsidR="0096475C" w:rsidRPr="00F85213">
        <w:rPr>
          <w:b/>
          <w:color w:val="FF0000"/>
          <w:sz w:val="28"/>
        </w:rPr>
        <w:t>Nanjung Ilgi</w:t>
      </w:r>
      <w:r w:rsidR="004A2044">
        <w:rPr>
          <w:b/>
          <w:color w:val="FF0000"/>
          <w:sz w:val="28"/>
        </w:rPr>
        <w:t xml:space="preserve"> &amp; </w:t>
      </w:r>
      <w:r w:rsidR="004A2044" w:rsidRPr="004A2044">
        <w:rPr>
          <w:b/>
          <w:color w:val="FF0000"/>
          <w:sz w:val="28"/>
        </w:rPr>
        <w:t>Imjin Changch'o</w:t>
      </w:r>
    </w:p>
    <w:p w14:paraId="56C1D178" w14:textId="77777777" w:rsidR="0096475C" w:rsidRDefault="0096475C" w:rsidP="0096475C">
      <w:r>
        <w:t>To what extent, do you find the diaries of Admiral Yi self-serving? How did the style of his entries fit in with the general East Asian Confucian ethos?</w:t>
      </w:r>
    </w:p>
    <w:p w14:paraId="648DDB3B" w14:textId="77777777" w:rsidR="00437FBD" w:rsidRDefault="00D46FA4" w:rsidP="00D46FA4">
      <w:pPr>
        <w:spacing w:after="0" w:line="240" w:lineRule="auto"/>
        <w:rPr>
          <w:b/>
          <w:color w:val="FF0000"/>
          <w:sz w:val="28"/>
        </w:rPr>
      </w:pPr>
      <w:r>
        <w:rPr>
          <w:b/>
          <w:color w:val="FF0000"/>
          <w:sz w:val="28"/>
        </w:rPr>
        <w:t xml:space="preserve">(GP 4) </w:t>
      </w:r>
      <w:r w:rsidR="00F85213">
        <w:rPr>
          <w:b/>
          <w:color w:val="FF0000"/>
          <w:sz w:val="28"/>
        </w:rPr>
        <w:t xml:space="preserve">Hideyoshi, </w:t>
      </w:r>
      <w:r w:rsidR="00F85213" w:rsidRPr="007F2C88">
        <w:rPr>
          <w:b/>
          <w:i/>
          <w:color w:val="FF0000"/>
          <w:sz w:val="28"/>
        </w:rPr>
        <w:t>L</w:t>
      </w:r>
      <w:r w:rsidR="00437FBD" w:rsidRPr="007F2C88">
        <w:rPr>
          <w:b/>
          <w:i/>
          <w:color w:val="FF0000"/>
          <w:sz w:val="28"/>
        </w:rPr>
        <w:t>etter to king of Korea</w:t>
      </w:r>
      <w:r w:rsidR="00437FBD" w:rsidRPr="00F85213">
        <w:rPr>
          <w:b/>
          <w:color w:val="FF0000"/>
          <w:sz w:val="28"/>
        </w:rPr>
        <w:t xml:space="preserve"> </w:t>
      </w:r>
      <w:r w:rsidR="004A2044">
        <w:rPr>
          <w:b/>
          <w:color w:val="FF0000"/>
          <w:sz w:val="28"/>
        </w:rPr>
        <w:t>(1590)</w:t>
      </w:r>
      <w:r w:rsidR="007F2C88">
        <w:rPr>
          <w:b/>
          <w:color w:val="FF0000"/>
          <w:sz w:val="28"/>
        </w:rPr>
        <w:t xml:space="preserve">; </w:t>
      </w:r>
      <w:r w:rsidR="004A2044" w:rsidRPr="004A2044">
        <w:rPr>
          <w:b/>
          <w:color w:val="FF0000"/>
          <w:sz w:val="28"/>
        </w:rPr>
        <w:t xml:space="preserve">Keinen, </w:t>
      </w:r>
      <w:r w:rsidR="004A2044" w:rsidRPr="007F2C88">
        <w:rPr>
          <w:b/>
          <w:i/>
          <w:color w:val="FF0000"/>
          <w:sz w:val="28"/>
        </w:rPr>
        <w:t>Chōsen hinikki</w:t>
      </w:r>
      <w:r w:rsidR="004A2044" w:rsidRPr="004A2044">
        <w:rPr>
          <w:b/>
          <w:color w:val="FF0000"/>
          <w:sz w:val="28"/>
        </w:rPr>
        <w:t xml:space="preserve"> (1597).</w:t>
      </w:r>
    </w:p>
    <w:p w14:paraId="31206331" w14:textId="77777777" w:rsidR="00D46FA4" w:rsidRPr="00D46FA4" w:rsidRDefault="00D46FA4" w:rsidP="00D46FA4">
      <w:pPr>
        <w:spacing w:after="0" w:line="240" w:lineRule="auto"/>
        <w:rPr>
          <w:b/>
          <w:color w:val="FF0000"/>
          <w:sz w:val="28"/>
        </w:rPr>
      </w:pPr>
      <w:r>
        <w:rPr>
          <w:b/>
          <w:color w:val="FF0000"/>
          <w:sz w:val="28"/>
        </w:rPr>
        <w:t xml:space="preserve">&amp; </w:t>
      </w:r>
      <w:r w:rsidRPr="00D46FA4">
        <w:rPr>
          <w:b/>
          <w:color w:val="FF0000"/>
          <w:sz w:val="28"/>
        </w:rPr>
        <w:t>Gilbert, “Admiral Yi Sun-shin, the turtle ship…”</w:t>
      </w:r>
    </w:p>
    <w:p w14:paraId="428A12D6" w14:textId="77777777" w:rsidR="00D46FA4" w:rsidRDefault="00D46FA4" w:rsidP="00D46FA4">
      <w:r>
        <w:t>In this account, what do you think are the contributions of the Chinese? What are the contributions of the Koreans? Why is this so? Comment on the emphasis the Koreans have placed on the importance of Admiral Yi.</w:t>
      </w:r>
    </w:p>
    <w:p w14:paraId="460172E2" w14:textId="77777777" w:rsidR="00437FBD" w:rsidRDefault="00437FBD">
      <w:r>
        <w:t>What are the reasons Stated by Hideyoshi for his prospective adventure to Korea? How did the foray turn out, according to Keinen?</w:t>
      </w:r>
    </w:p>
    <w:p w14:paraId="40A12B75" w14:textId="77777777" w:rsidR="007F2C88" w:rsidRPr="00C44D89" w:rsidRDefault="00D46FA4" w:rsidP="007F2C88">
      <w:pPr>
        <w:rPr>
          <w:b/>
          <w:color w:val="FF0000"/>
          <w:sz w:val="28"/>
        </w:rPr>
      </w:pPr>
      <w:r w:rsidRPr="00D46FA4">
        <w:rPr>
          <w:b/>
          <w:color w:val="FF0000"/>
          <w:sz w:val="28"/>
        </w:rPr>
        <w:t>[GP 5]</w:t>
      </w:r>
      <w:r>
        <w:rPr>
          <w:b/>
          <w:i/>
          <w:color w:val="FF0000"/>
          <w:sz w:val="28"/>
        </w:rPr>
        <w:t xml:space="preserve"> </w:t>
      </w:r>
      <w:r w:rsidR="007F2C88" w:rsidRPr="00C44D89">
        <w:rPr>
          <w:b/>
          <w:i/>
          <w:color w:val="FF0000"/>
          <w:sz w:val="28"/>
        </w:rPr>
        <w:t>A Korean War Captive in Japan, 1597–1600: The Writings of Kang Hang</w:t>
      </w:r>
      <w:r w:rsidR="007F2C88" w:rsidRPr="00C44D89">
        <w:rPr>
          <w:b/>
          <w:color w:val="FF0000"/>
          <w:sz w:val="28"/>
        </w:rPr>
        <w:t>, (2013).</w:t>
      </w:r>
    </w:p>
    <w:p w14:paraId="020CFBCD" w14:textId="31C856B5" w:rsidR="007F2C88" w:rsidRDefault="008519DA" w:rsidP="007F2C88">
      <w:r w:rsidRPr="008519DA">
        <w:t>Using a counter intu</w:t>
      </w:r>
      <w:r w:rsidR="00450F7A">
        <w:t xml:space="preserve">itive approach, list the </w:t>
      </w:r>
      <w:r w:rsidRPr="008519DA">
        <w:t xml:space="preserve">reasons why the Koreans failed to repeal the invading Japanese hordes. </w:t>
      </w:r>
    </w:p>
    <w:p w14:paraId="2E706BB2" w14:textId="77777777" w:rsidR="004032A4" w:rsidRDefault="004032A4" w:rsidP="004032A4">
      <w:pPr>
        <w:pStyle w:val="ListParagraph"/>
        <w:numPr>
          <w:ilvl w:val="0"/>
          <w:numId w:val="1"/>
        </w:numPr>
      </w:pPr>
      <w:r>
        <w:t>Korea neither has trained officers nor civilians instructed in warfare – peasants were rounded up and made to fight</w:t>
      </w:r>
    </w:p>
    <w:p w14:paraId="1AFEAF79" w14:textId="00AEB593" w:rsidR="004032A4" w:rsidRPr="004032A4" w:rsidRDefault="004032A4" w:rsidP="004032A4">
      <w:pPr>
        <w:pStyle w:val="ListParagraph"/>
        <w:numPr>
          <w:ilvl w:val="0"/>
          <w:numId w:val="1"/>
        </w:numPr>
      </w:pPr>
      <w:r>
        <w:t>Frequent shifts in leadership and postings</w:t>
      </w:r>
      <w:r w:rsidRPr="004032A4">
        <w:t xml:space="preserve"> –</w:t>
      </w:r>
      <w:r>
        <w:t xml:space="preserve"> </w:t>
      </w:r>
      <w:r w:rsidRPr="004032A4">
        <w:t>same soldier is under the Mobile Inspector in the morning and under the Supreme Field Commander in the evening</w:t>
      </w:r>
      <w:r>
        <w:t xml:space="preserve">. </w:t>
      </w:r>
      <w:r w:rsidR="00D53EDD">
        <w:t>Defence commander becomes army commander the next day and vice versa</w:t>
      </w:r>
    </w:p>
    <w:p w14:paraId="3DF8AAB5" w14:textId="497876DC" w:rsidR="004032A4" w:rsidRDefault="004032A4" w:rsidP="004032A4">
      <w:pPr>
        <w:pStyle w:val="ListParagraph"/>
        <w:numPr>
          <w:ilvl w:val="0"/>
          <w:numId w:val="1"/>
        </w:numPr>
      </w:pPr>
      <w:r>
        <w:t>Many discordant offices whose orders do not coinicide with one another</w:t>
      </w:r>
    </w:p>
    <w:p w14:paraId="2D74A114" w14:textId="2ED716EE" w:rsidR="00D53EDD" w:rsidRDefault="00D53EDD" w:rsidP="004032A4">
      <w:pPr>
        <w:pStyle w:val="ListParagraph"/>
        <w:numPr>
          <w:ilvl w:val="0"/>
          <w:numId w:val="1"/>
        </w:numPr>
      </w:pPr>
      <w:r>
        <w:t>Incorrectly judging potential among generals, officers (Yi Sunsin imprisoned and replaced by Won Kyun)</w:t>
      </w:r>
    </w:p>
    <w:p w14:paraId="0C97805B" w14:textId="4EAE46B3" w:rsidR="00D53EDD" w:rsidRDefault="00D53EDD" w:rsidP="004032A4">
      <w:pPr>
        <w:pStyle w:val="ListParagraph"/>
        <w:numPr>
          <w:ilvl w:val="0"/>
          <w:numId w:val="1"/>
        </w:numPr>
      </w:pPr>
      <w:r>
        <w:t>Governers not in charge when Japanese arrived and attacked</w:t>
      </w:r>
    </w:p>
    <w:p w14:paraId="69BD781C" w14:textId="77777777" w:rsidR="00A20C28" w:rsidRDefault="00D53EDD" w:rsidP="004032A4">
      <w:pPr>
        <w:pStyle w:val="ListParagraph"/>
        <w:numPr>
          <w:ilvl w:val="0"/>
          <w:numId w:val="1"/>
        </w:numPr>
      </w:pPr>
      <w:r>
        <w:t>Not permitting sons to take the place o</w:t>
      </w:r>
      <w:r w:rsidR="00A20C28">
        <w:t>f their fathers</w:t>
      </w:r>
    </w:p>
    <w:p w14:paraId="0EDB140D" w14:textId="1F779574" w:rsidR="00D53EDD" w:rsidRDefault="00A20C28" w:rsidP="004032A4">
      <w:pPr>
        <w:pStyle w:val="ListParagraph"/>
        <w:numPr>
          <w:ilvl w:val="0"/>
          <w:numId w:val="1"/>
        </w:numPr>
      </w:pPr>
      <w:r>
        <w:t>D</w:t>
      </w:r>
      <w:r w:rsidR="00D53EDD">
        <w:t xml:space="preserve">ismissing good soldiers </w:t>
      </w:r>
      <w:r>
        <w:t>upon the first rumor</w:t>
      </w:r>
      <w:bookmarkStart w:id="0" w:name="_GoBack"/>
      <w:bookmarkEnd w:id="0"/>
    </w:p>
    <w:p w14:paraId="7CF4E6EC" w14:textId="7D717953" w:rsidR="00D53EDD" w:rsidRDefault="00D53EDD" w:rsidP="004032A4">
      <w:pPr>
        <w:pStyle w:val="ListParagraph"/>
        <w:numPr>
          <w:ilvl w:val="0"/>
          <w:numId w:val="1"/>
        </w:numPr>
      </w:pPr>
      <w:r>
        <w:t>Did not provide for need of Generals – land, women – so they extorted their own soldiers</w:t>
      </w:r>
    </w:p>
    <w:p w14:paraId="34BE4D46" w14:textId="77777777" w:rsidR="00D53EDD" w:rsidRDefault="00D53EDD" w:rsidP="00D53EDD">
      <w:pPr>
        <w:pStyle w:val="ListParagraph"/>
        <w:numPr>
          <w:ilvl w:val="0"/>
          <w:numId w:val="1"/>
        </w:numPr>
      </w:pPr>
      <w:r>
        <w:t>Didn’t use people who fled, lost their homes, to cultivate fertile land for army</w:t>
      </w:r>
    </w:p>
    <w:p w14:paraId="746AB8F2" w14:textId="7F57F83A" w:rsidR="00D53EDD" w:rsidRDefault="00D53EDD" w:rsidP="00D53EDD">
      <w:pPr>
        <w:pStyle w:val="ListParagraph"/>
        <w:numPr>
          <w:ilvl w:val="0"/>
          <w:numId w:val="1"/>
        </w:numPr>
      </w:pPr>
      <w:r>
        <w:lastRenderedPageBreak/>
        <w:t>“</w:t>
      </w:r>
      <w:r w:rsidRPr="00D53EDD">
        <w:t xml:space="preserve">The young and strong among them can be trained as soldiers, while the income from the land </w:t>
      </w:r>
      <w:r>
        <w:t>can be used for military expenditures.”</w:t>
      </w:r>
    </w:p>
    <w:p w14:paraId="40E9C43B" w14:textId="30F774B4" w:rsidR="00D53EDD" w:rsidRPr="00D53EDD" w:rsidRDefault="00D53EDD" w:rsidP="00D53EDD">
      <w:pPr>
        <w:pStyle w:val="NormalWeb"/>
        <w:rPr>
          <w:rFonts w:asciiTheme="minorHAnsi" w:eastAsiaTheme="minorEastAsia" w:hAnsiTheme="minorHAnsi" w:cstheme="minorBidi"/>
          <w:lang w:val="en-US"/>
        </w:rPr>
      </w:pPr>
      <w:r>
        <w:rPr>
          <w:rFonts w:asciiTheme="minorHAnsi" w:eastAsiaTheme="minorEastAsia" w:hAnsiTheme="minorHAnsi" w:cstheme="minorBidi"/>
          <w:lang w:val="en-US"/>
        </w:rPr>
        <w:t>“</w:t>
      </w:r>
      <w:r w:rsidRPr="00D53EDD">
        <w:rPr>
          <w:rFonts w:asciiTheme="minorHAnsi" w:eastAsiaTheme="minorEastAsia" w:hAnsiTheme="minorHAnsi" w:cstheme="minorBidi"/>
          <w:lang w:val="en-US"/>
        </w:rPr>
        <w:t>Officers and soldiers will increase in number, provisions for them will grow, warships will be maintained, the people’s livelihood will be secured, and the state will not have to worry about transport</w:t>
      </w:r>
      <w:r>
        <w:rPr>
          <w:rFonts w:asciiTheme="minorHAnsi" w:eastAsiaTheme="minorEastAsia" w:hAnsiTheme="minorHAnsi" w:cstheme="minorBidi"/>
          <w:lang w:val="en-US"/>
        </w:rPr>
        <w:t>ing provisions to them by boat.”</w:t>
      </w:r>
    </w:p>
    <w:p w14:paraId="0548625D" w14:textId="6BAF3689" w:rsidR="00D53EDD" w:rsidRDefault="00D53EDD" w:rsidP="004032A4">
      <w:pPr>
        <w:pStyle w:val="ListParagraph"/>
        <w:numPr>
          <w:ilvl w:val="0"/>
          <w:numId w:val="1"/>
        </w:numPr>
      </w:pPr>
      <w:r>
        <w:t xml:space="preserve">Killing </w:t>
      </w:r>
      <w:r w:rsidR="00450F7A">
        <w:t>Japanese who surrender rather than making them work, make swords</w:t>
      </w:r>
    </w:p>
    <w:p w14:paraId="6DD295FF" w14:textId="0559FCF2" w:rsidR="00450F7A" w:rsidRPr="00A20C28" w:rsidRDefault="00450F7A" w:rsidP="00A20C28">
      <w:pPr>
        <w:pStyle w:val="NormalWeb"/>
        <w:rPr>
          <w:rFonts w:asciiTheme="minorHAnsi" w:eastAsiaTheme="minorEastAsia" w:hAnsiTheme="minorHAnsi" w:cstheme="minorBidi"/>
          <w:lang w:val="en-US"/>
        </w:rPr>
      </w:pPr>
      <w:r>
        <w:rPr>
          <w:rFonts w:asciiTheme="minorHAnsi" w:eastAsiaTheme="minorEastAsia" w:hAnsiTheme="minorHAnsi" w:cstheme="minorBidi"/>
          <w:lang w:val="en-US"/>
        </w:rPr>
        <w:t>“</w:t>
      </w:r>
      <w:r w:rsidRPr="00450F7A">
        <w:rPr>
          <w:rFonts w:asciiTheme="minorHAnsi" w:eastAsiaTheme="minorEastAsia" w:hAnsiTheme="minorHAnsi" w:cstheme="minorBidi"/>
          <w:lang w:val="en-US"/>
        </w:rPr>
        <w:t>If they are stealthily sent to battlefields accompanied by interpreters to induce other Japanese to surrender, they will be able to lure tens or hundreds of them daily. Thus, not only by plucking the feathers and fur will [their strength] gradually decrease to a nadir, but also in daily encounters we can attack their weakness with what we plucked from</w:t>
      </w:r>
      <w:r>
        <w:rPr>
          <w:rFonts w:asciiTheme="minorHAnsi" w:eastAsiaTheme="minorEastAsia" w:hAnsiTheme="minorHAnsi" w:cstheme="minorBidi"/>
          <w:lang w:val="en-US"/>
        </w:rPr>
        <w:t xml:space="preserve"> them and with our own strength”</w:t>
      </w:r>
    </w:p>
    <w:p w14:paraId="4724A836" w14:textId="77777777" w:rsidR="008519DA" w:rsidRDefault="008519DA" w:rsidP="007F2C88">
      <w:pPr>
        <w:rPr>
          <w:b/>
        </w:rPr>
      </w:pPr>
    </w:p>
    <w:p w14:paraId="6455F70F" w14:textId="77777777" w:rsidR="00D46FA4" w:rsidRDefault="00D46FA4" w:rsidP="007F2C88">
      <w:pPr>
        <w:rPr>
          <w:b/>
        </w:rPr>
      </w:pPr>
      <w:r>
        <w:rPr>
          <w:b/>
        </w:rPr>
        <w:t>[OPTIONAL]</w:t>
      </w:r>
    </w:p>
    <w:p w14:paraId="50F3EA51" w14:textId="77777777" w:rsidR="007F2C88" w:rsidRPr="00437FBD" w:rsidRDefault="007F2C88" w:rsidP="007F2C88">
      <w:pPr>
        <w:rPr>
          <w:b/>
        </w:rPr>
      </w:pPr>
      <w:r w:rsidRPr="00437FBD">
        <w:rPr>
          <w:b/>
        </w:rPr>
        <w:t>Glahn, “Fountain of Fortune…”</w:t>
      </w:r>
    </w:p>
    <w:p w14:paraId="38710689" w14:textId="77777777" w:rsidR="007F2C88" w:rsidRDefault="007F2C88" w:rsidP="007F2C88">
      <w:r>
        <w:t>In what ways did a silver economy contributed to the situation in the Imjin War?</w:t>
      </w:r>
    </w:p>
    <w:p w14:paraId="631478D4" w14:textId="77777777" w:rsidR="0096475C" w:rsidRDefault="0096475C" w:rsidP="0096475C"/>
    <w:p w14:paraId="236C4CA9" w14:textId="77777777" w:rsidR="0096475C" w:rsidRDefault="0096475C" w:rsidP="0096475C">
      <w:r w:rsidRPr="00661998">
        <w:rPr>
          <w:b/>
        </w:rPr>
        <w:t>Swope, “Crouching tigers, secret weapons…”</w:t>
      </w:r>
    </w:p>
    <w:p w14:paraId="0CC5BB9A" w14:textId="77777777" w:rsidR="0096475C" w:rsidRDefault="0096475C" w:rsidP="0096475C">
      <w:r>
        <w:t>What does this article tell you about the technology transfer? To what extent, is it accurate to credit the technology of the Chinese to their success in the Imjin War?</w:t>
      </w:r>
    </w:p>
    <w:p w14:paraId="18BAAC02" w14:textId="77777777" w:rsidR="0096475C" w:rsidRDefault="0096475C"/>
    <w:p w14:paraId="4C6590E2" w14:textId="77777777" w:rsidR="0096475C" w:rsidRPr="00661998" w:rsidRDefault="0096475C"/>
    <w:sectPr w:rsidR="0096475C" w:rsidRPr="00661998" w:rsidSect="00AD5367">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C8C2E" w14:textId="77777777" w:rsidR="00314A3D" w:rsidRDefault="00314A3D" w:rsidP="005879A8">
      <w:pPr>
        <w:spacing w:after="0" w:line="240" w:lineRule="auto"/>
      </w:pPr>
      <w:r>
        <w:separator/>
      </w:r>
    </w:p>
  </w:endnote>
  <w:endnote w:type="continuationSeparator" w:id="0">
    <w:p w14:paraId="66624642" w14:textId="77777777" w:rsidR="00314A3D" w:rsidRDefault="00314A3D" w:rsidP="0058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3B677" w14:textId="77777777" w:rsidR="00314A3D" w:rsidRDefault="00314A3D" w:rsidP="005879A8">
      <w:pPr>
        <w:spacing w:after="0" w:line="240" w:lineRule="auto"/>
      </w:pPr>
      <w:r>
        <w:separator/>
      </w:r>
    </w:p>
  </w:footnote>
  <w:footnote w:type="continuationSeparator" w:id="0">
    <w:p w14:paraId="4741A94B" w14:textId="77777777" w:rsidR="00314A3D" w:rsidRDefault="00314A3D" w:rsidP="00587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05DA2" w14:textId="77777777" w:rsidR="005879A8" w:rsidRPr="005879A8" w:rsidRDefault="005879A8">
    <w:pPr>
      <w:pStyle w:val="Header"/>
      <w:rPr>
        <w:b/>
      </w:rPr>
    </w:pPr>
    <w:r w:rsidRPr="005879A8">
      <w:rPr>
        <w:b/>
      </w:rPr>
      <w:t>Recitation Qns</w:t>
    </w:r>
  </w:p>
  <w:p w14:paraId="07151228" w14:textId="77777777" w:rsidR="005879A8" w:rsidRDefault="005879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092881"/>
    <w:multiLevelType w:val="hybridMultilevel"/>
    <w:tmpl w:val="48FE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D85"/>
    <w:rsid w:val="001E5334"/>
    <w:rsid w:val="00245887"/>
    <w:rsid w:val="00314A3D"/>
    <w:rsid w:val="004032A4"/>
    <w:rsid w:val="00437FBD"/>
    <w:rsid w:val="00450F7A"/>
    <w:rsid w:val="004A2044"/>
    <w:rsid w:val="00532957"/>
    <w:rsid w:val="005879A8"/>
    <w:rsid w:val="005C6C60"/>
    <w:rsid w:val="00661998"/>
    <w:rsid w:val="006E403F"/>
    <w:rsid w:val="007873DF"/>
    <w:rsid w:val="007F2C88"/>
    <w:rsid w:val="008519DA"/>
    <w:rsid w:val="0096475C"/>
    <w:rsid w:val="009B1F0D"/>
    <w:rsid w:val="00A20C28"/>
    <w:rsid w:val="00AD5367"/>
    <w:rsid w:val="00B408CD"/>
    <w:rsid w:val="00B851A9"/>
    <w:rsid w:val="00C44D89"/>
    <w:rsid w:val="00C66275"/>
    <w:rsid w:val="00D46FA4"/>
    <w:rsid w:val="00D53EDD"/>
    <w:rsid w:val="00DE4F12"/>
    <w:rsid w:val="00E35D85"/>
    <w:rsid w:val="00E939EC"/>
    <w:rsid w:val="00ED0012"/>
    <w:rsid w:val="00F85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FEAA9"/>
  <w15:docId w15:val="{5818C771-1A11-488F-8EE2-62E0F5F6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C60"/>
  </w:style>
  <w:style w:type="paragraph" w:styleId="Heading1">
    <w:name w:val="heading 1"/>
    <w:basedOn w:val="Normal"/>
    <w:next w:val="Normal"/>
    <w:link w:val="Heading1Char"/>
    <w:uiPriority w:val="9"/>
    <w:qFormat/>
    <w:rsid w:val="006619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C60"/>
    <w:pPr>
      <w:spacing w:after="0" w:line="240" w:lineRule="auto"/>
      <w:ind w:left="720"/>
      <w:contextualSpacing/>
    </w:pPr>
    <w:rPr>
      <w:sz w:val="24"/>
      <w:szCs w:val="24"/>
      <w:lang w:eastAsia="en-US"/>
    </w:rPr>
  </w:style>
  <w:style w:type="paragraph" w:styleId="Quote">
    <w:name w:val="Quote"/>
    <w:basedOn w:val="Normal"/>
    <w:next w:val="Normal"/>
    <w:link w:val="QuoteChar"/>
    <w:uiPriority w:val="29"/>
    <w:qFormat/>
    <w:rsid w:val="005C6C60"/>
    <w:rPr>
      <w:i/>
      <w:iCs/>
      <w:color w:val="000000" w:themeColor="text1"/>
    </w:rPr>
  </w:style>
  <w:style w:type="character" w:customStyle="1" w:styleId="QuoteChar">
    <w:name w:val="Quote Char"/>
    <w:basedOn w:val="DefaultParagraphFont"/>
    <w:link w:val="Quote"/>
    <w:uiPriority w:val="29"/>
    <w:rsid w:val="005C6C60"/>
    <w:rPr>
      <w:i/>
      <w:iCs/>
      <w:color w:val="000000" w:themeColor="text1"/>
    </w:rPr>
  </w:style>
  <w:style w:type="paragraph" w:styleId="IntenseQuote">
    <w:name w:val="Intense Quote"/>
    <w:basedOn w:val="Normal"/>
    <w:next w:val="Normal"/>
    <w:link w:val="IntenseQuoteChar"/>
    <w:uiPriority w:val="30"/>
    <w:qFormat/>
    <w:rsid w:val="005C6C6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C6C60"/>
    <w:rPr>
      <w:b/>
      <w:bCs/>
      <w:i/>
      <w:iCs/>
      <w:color w:val="4F81BD" w:themeColor="accent1"/>
    </w:rPr>
  </w:style>
  <w:style w:type="character" w:styleId="SubtleReference">
    <w:name w:val="Subtle Reference"/>
    <w:basedOn w:val="DefaultParagraphFont"/>
    <w:uiPriority w:val="31"/>
    <w:qFormat/>
    <w:rsid w:val="005C6C60"/>
    <w:rPr>
      <w:smallCaps/>
      <w:color w:val="C0504D" w:themeColor="accent2"/>
      <w:u w:val="single"/>
    </w:rPr>
  </w:style>
  <w:style w:type="character" w:styleId="IntenseReference">
    <w:name w:val="Intense Reference"/>
    <w:basedOn w:val="DefaultParagraphFont"/>
    <w:uiPriority w:val="32"/>
    <w:qFormat/>
    <w:rsid w:val="005C6C60"/>
    <w:rPr>
      <w:b/>
      <w:bCs/>
      <w:smallCaps/>
      <w:color w:val="C0504D" w:themeColor="accent2"/>
      <w:spacing w:val="5"/>
      <w:u w:val="single"/>
    </w:rPr>
  </w:style>
  <w:style w:type="character" w:customStyle="1" w:styleId="Heading1Char">
    <w:name w:val="Heading 1 Char"/>
    <w:basedOn w:val="DefaultParagraphFont"/>
    <w:link w:val="Heading1"/>
    <w:uiPriority w:val="9"/>
    <w:rsid w:val="0066199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879A8"/>
    <w:pPr>
      <w:tabs>
        <w:tab w:val="center" w:pos="4320"/>
        <w:tab w:val="right" w:pos="8640"/>
      </w:tabs>
      <w:spacing w:after="0" w:line="240" w:lineRule="auto"/>
    </w:pPr>
  </w:style>
  <w:style w:type="character" w:customStyle="1" w:styleId="HeaderChar">
    <w:name w:val="Header Char"/>
    <w:basedOn w:val="DefaultParagraphFont"/>
    <w:link w:val="Header"/>
    <w:uiPriority w:val="99"/>
    <w:rsid w:val="005879A8"/>
  </w:style>
  <w:style w:type="paragraph" w:styleId="Footer">
    <w:name w:val="footer"/>
    <w:basedOn w:val="Normal"/>
    <w:link w:val="FooterChar"/>
    <w:uiPriority w:val="99"/>
    <w:unhideWhenUsed/>
    <w:rsid w:val="005879A8"/>
    <w:pPr>
      <w:tabs>
        <w:tab w:val="center" w:pos="4320"/>
        <w:tab w:val="right" w:pos="8640"/>
      </w:tabs>
      <w:spacing w:after="0" w:line="240" w:lineRule="auto"/>
    </w:pPr>
  </w:style>
  <w:style w:type="character" w:customStyle="1" w:styleId="FooterChar">
    <w:name w:val="Footer Char"/>
    <w:basedOn w:val="DefaultParagraphFont"/>
    <w:link w:val="Footer"/>
    <w:uiPriority w:val="99"/>
    <w:rsid w:val="005879A8"/>
  </w:style>
  <w:style w:type="paragraph" w:styleId="BalloonText">
    <w:name w:val="Balloon Text"/>
    <w:basedOn w:val="Normal"/>
    <w:link w:val="BalloonTextChar"/>
    <w:uiPriority w:val="99"/>
    <w:semiHidden/>
    <w:unhideWhenUsed/>
    <w:rsid w:val="00587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9A8"/>
    <w:rPr>
      <w:rFonts w:ascii="Tahoma" w:hAnsi="Tahoma" w:cs="Tahoma"/>
      <w:sz w:val="16"/>
      <w:szCs w:val="16"/>
    </w:rPr>
  </w:style>
  <w:style w:type="paragraph" w:styleId="NormalWeb">
    <w:name w:val="Normal (Web)"/>
    <w:basedOn w:val="Normal"/>
    <w:uiPriority w:val="99"/>
    <w:unhideWhenUsed/>
    <w:rsid w:val="004032A4"/>
    <w:pPr>
      <w:spacing w:before="100" w:beforeAutospacing="1" w:after="100" w:afterAutospacing="1" w:line="240" w:lineRule="auto"/>
    </w:pPr>
    <w:rPr>
      <w:rFonts w:ascii="Times New Roman" w:eastAsia="Times New Roman" w:hAnsi="Times New Roman" w:cs="Times New Roman"/>
      <w:sz w:val="24"/>
      <w:szCs w:val="24"/>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777179">
      <w:bodyDiv w:val="1"/>
      <w:marLeft w:val="0"/>
      <w:marRight w:val="0"/>
      <w:marTop w:val="0"/>
      <w:marBottom w:val="0"/>
      <w:divBdr>
        <w:top w:val="none" w:sz="0" w:space="0" w:color="auto"/>
        <w:left w:val="none" w:sz="0" w:space="0" w:color="auto"/>
        <w:bottom w:val="none" w:sz="0" w:space="0" w:color="auto"/>
        <w:right w:val="none" w:sz="0" w:space="0" w:color="auto"/>
      </w:divBdr>
      <w:divsChild>
        <w:div w:id="1633947039">
          <w:marLeft w:val="0"/>
          <w:marRight w:val="0"/>
          <w:marTop w:val="0"/>
          <w:marBottom w:val="0"/>
          <w:divBdr>
            <w:top w:val="none" w:sz="0" w:space="0" w:color="auto"/>
            <w:left w:val="none" w:sz="0" w:space="0" w:color="auto"/>
            <w:bottom w:val="none" w:sz="0" w:space="0" w:color="auto"/>
            <w:right w:val="none" w:sz="0" w:space="0" w:color="auto"/>
          </w:divBdr>
          <w:divsChild>
            <w:div w:id="1113281171">
              <w:marLeft w:val="0"/>
              <w:marRight w:val="0"/>
              <w:marTop w:val="0"/>
              <w:marBottom w:val="0"/>
              <w:divBdr>
                <w:top w:val="none" w:sz="0" w:space="0" w:color="auto"/>
                <w:left w:val="none" w:sz="0" w:space="0" w:color="auto"/>
                <w:bottom w:val="none" w:sz="0" w:space="0" w:color="auto"/>
                <w:right w:val="none" w:sz="0" w:space="0" w:color="auto"/>
              </w:divBdr>
              <w:divsChild>
                <w:div w:id="19840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26155">
      <w:bodyDiv w:val="1"/>
      <w:marLeft w:val="0"/>
      <w:marRight w:val="0"/>
      <w:marTop w:val="0"/>
      <w:marBottom w:val="0"/>
      <w:divBdr>
        <w:top w:val="none" w:sz="0" w:space="0" w:color="auto"/>
        <w:left w:val="none" w:sz="0" w:space="0" w:color="auto"/>
        <w:bottom w:val="none" w:sz="0" w:space="0" w:color="auto"/>
        <w:right w:val="none" w:sz="0" w:space="0" w:color="auto"/>
      </w:divBdr>
      <w:divsChild>
        <w:div w:id="3561676">
          <w:marLeft w:val="0"/>
          <w:marRight w:val="0"/>
          <w:marTop w:val="0"/>
          <w:marBottom w:val="0"/>
          <w:divBdr>
            <w:top w:val="none" w:sz="0" w:space="0" w:color="auto"/>
            <w:left w:val="none" w:sz="0" w:space="0" w:color="auto"/>
            <w:bottom w:val="none" w:sz="0" w:space="0" w:color="auto"/>
            <w:right w:val="none" w:sz="0" w:space="0" w:color="auto"/>
          </w:divBdr>
          <w:divsChild>
            <w:div w:id="1321348326">
              <w:marLeft w:val="0"/>
              <w:marRight w:val="0"/>
              <w:marTop w:val="0"/>
              <w:marBottom w:val="0"/>
              <w:divBdr>
                <w:top w:val="none" w:sz="0" w:space="0" w:color="auto"/>
                <w:left w:val="none" w:sz="0" w:space="0" w:color="auto"/>
                <w:bottom w:val="none" w:sz="0" w:space="0" w:color="auto"/>
                <w:right w:val="none" w:sz="0" w:space="0" w:color="auto"/>
              </w:divBdr>
              <w:divsChild>
                <w:div w:id="16023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53844">
      <w:bodyDiv w:val="1"/>
      <w:marLeft w:val="0"/>
      <w:marRight w:val="0"/>
      <w:marTop w:val="0"/>
      <w:marBottom w:val="0"/>
      <w:divBdr>
        <w:top w:val="none" w:sz="0" w:space="0" w:color="auto"/>
        <w:left w:val="none" w:sz="0" w:space="0" w:color="auto"/>
        <w:bottom w:val="none" w:sz="0" w:space="0" w:color="auto"/>
        <w:right w:val="none" w:sz="0" w:space="0" w:color="auto"/>
      </w:divBdr>
      <w:divsChild>
        <w:div w:id="1796825450">
          <w:marLeft w:val="0"/>
          <w:marRight w:val="0"/>
          <w:marTop w:val="0"/>
          <w:marBottom w:val="0"/>
          <w:divBdr>
            <w:top w:val="none" w:sz="0" w:space="0" w:color="auto"/>
            <w:left w:val="none" w:sz="0" w:space="0" w:color="auto"/>
            <w:bottom w:val="none" w:sz="0" w:space="0" w:color="auto"/>
            <w:right w:val="none" w:sz="0" w:space="0" w:color="auto"/>
          </w:divBdr>
          <w:divsChild>
            <w:div w:id="1415859251">
              <w:marLeft w:val="0"/>
              <w:marRight w:val="0"/>
              <w:marTop w:val="0"/>
              <w:marBottom w:val="0"/>
              <w:divBdr>
                <w:top w:val="none" w:sz="0" w:space="0" w:color="auto"/>
                <w:left w:val="none" w:sz="0" w:space="0" w:color="auto"/>
                <w:bottom w:val="none" w:sz="0" w:space="0" w:color="auto"/>
                <w:right w:val="none" w:sz="0" w:space="0" w:color="auto"/>
              </w:divBdr>
              <w:divsChild>
                <w:div w:id="193150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69318">
      <w:bodyDiv w:val="1"/>
      <w:marLeft w:val="0"/>
      <w:marRight w:val="0"/>
      <w:marTop w:val="0"/>
      <w:marBottom w:val="0"/>
      <w:divBdr>
        <w:top w:val="none" w:sz="0" w:space="0" w:color="auto"/>
        <w:left w:val="none" w:sz="0" w:space="0" w:color="auto"/>
        <w:bottom w:val="none" w:sz="0" w:space="0" w:color="auto"/>
        <w:right w:val="none" w:sz="0" w:space="0" w:color="auto"/>
      </w:divBdr>
      <w:divsChild>
        <w:div w:id="1910917122">
          <w:marLeft w:val="0"/>
          <w:marRight w:val="0"/>
          <w:marTop w:val="0"/>
          <w:marBottom w:val="0"/>
          <w:divBdr>
            <w:top w:val="none" w:sz="0" w:space="0" w:color="auto"/>
            <w:left w:val="none" w:sz="0" w:space="0" w:color="auto"/>
            <w:bottom w:val="none" w:sz="0" w:space="0" w:color="auto"/>
            <w:right w:val="none" w:sz="0" w:space="0" w:color="auto"/>
          </w:divBdr>
          <w:divsChild>
            <w:div w:id="130054646">
              <w:marLeft w:val="0"/>
              <w:marRight w:val="0"/>
              <w:marTop w:val="0"/>
              <w:marBottom w:val="0"/>
              <w:divBdr>
                <w:top w:val="none" w:sz="0" w:space="0" w:color="auto"/>
                <w:left w:val="none" w:sz="0" w:space="0" w:color="auto"/>
                <w:bottom w:val="none" w:sz="0" w:space="0" w:color="auto"/>
                <w:right w:val="none" w:sz="0" w:space="0" w:color="auto"/>
              </w:divBdr>
              <w:divsChild>
                <w:div w:id="25285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 Yang Huei</dc:creator>
  <cp:keywords/>
  <dc:description/>
  <cp:lastModifiedBy>Student - Karthic Harish Ragupathy</cp:lastModifiedBy>
  <cp:revision>4</cp:revision>
  <dcterms:created xsi:type="dcterms:W3CDTF">2018-09-15T10:25:00Z</dcterms:created>
  <dcterms:modified xsi:type="dcterms:W3CDTF">2018-09-20T13:57:00Z</dcterms:modified>
</cp:coreProperties>
</file>