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4870"/>
          <w:sz w:val="52"/>
        </w:rPr>
        <w:t>CODEARENA PHASE 5</w:t>
      </w:r>
    </w:p>
    <w:p>
      <w:pPr>
        <w:jc w:val="center"/>
      </w:pPr>
      <w:r>
        <w:rPr>
          <w:i/>
          <w:sz w:val="24"/>
        </w:rPr>
        <w:t>Redis, Reliability, Observability &amp; Final Integration</w:t>
      </w:r>
    </w:p>
    <w:p>
      <w:pPr>
        <w:pStyle w:val="Heading1"/>
      </w:pPr>
      <w:r>
        <w:t>1. Goal</w:t>
      </w:r>
    </w:p>
    <w:p>
      <w:r>
        <w:t>Harden the existing end-to-end product with justified Redis usage, rate limiting, failure recovery, observability, and integration/load checks. This phase must improve real behavior rather than add technology for its own sake.</w:t>
      </w:r>
    </w:p>
    <w:p>
      <w:pPr>
        <w:pStyle w:val="Heading1"/>
      </w:pPr>
      <w:r>
        <w:t>2. Shared Project Context</w:t>
      </w:r>
    </w:p>
    <w:p>
      <w:r>
        <w:t>CodeArena is a LeetCode-inspired coding practice platform with an asynchronous online judge. The API prefix is /api/v1. This document is intended to be pasted or attached in a NEW AI coding chat; use it as the project contract, but inspect the actual repository before making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3389"/>
            <w:shd w:fill="D9E5F2"/>
          </w:tcPr>
          <w:p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React + Vite + TypeScript; Tailwind CSS; Monaco Editor; React Router; TanStack Query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Coding interface and client state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API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Rust, Axum, Tokio, SQLx, Serde, tracing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REST API and async request handling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Durable application data and verdicts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Cache / rate limits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Redis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Problem cache and request limits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Async jobs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Apache Kafka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Asynchronous submission jobs and worker distribution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Execution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Dedicated restricted runner using Docker for local development; C++17 initially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Compile and execute submitted code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Local infrastructure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Docker Compose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Reproducible local services</w:t>
            </w:r>
          </w:p>
        </w:tc>
      </w:tr>
    </w:tbl>
    <w:p>
      <w:pPr>
        <w:spacing w:after="20"/>
      </w:pPr>
    </w:p>
    <w:p>
      <w:r>
        <w:t>Shared rules: PostgreSQL is the durable source of truth; never expose hidden test inputs/expected outputs; never run untrusted code inside the API process; validate and authorize all requests; use bounded resource limits and bounded retries; preserve existing working code and conventions.</w:t>
      </w:r>
    </w:p>
    <w:p>
      <w:pPr>
        <w:pStyle w:val="Heading1"/>
      </w:pPr>
      <w:r>
        <w:t>3. Scope — complete this phase</w:t>
      </w:r>
    </w:p>
    <w:p>
      <w:pPr>
        <w:pStyle w:val="ListBullet"/>
        <w:spacing w:after="20"/>
      </w:pPr>
      <w:r>
        <w:t>Add Redis-backed rate limiting for login, Run, and Submit endpoints, with documented limits and safe fallback behavior.</w:t>
      </w:r>
    </w:p>
    <w:p>
      <w:pPr>
        <w:pStyle w:val="ListBullet"/>
        <w:spacing w:after="20"/>
      </w:pPr>
      <w:r>
        <w:t>Cache public problem metadata/list queries with explicit TTL and invalidation on admin edits; PostgreSQL remains source of truth.</w:t>
      </w:r>
    </w:p>
    <w:p>
      <w:pPr>
        <w:pStyle w:val="ListBullet"/>
        <w:spacing w:after="20"/>
      </w:pPr>
      <w:r>
        <w:t>Do not treat Redis as durable submission storage. Persist authoritative submission status and verdict in PostgreSQL.</w:t>
      </w:r>
    </w:p>
    <w:p>
      <w:pPr>
        <w:pStyle w:val="ListBullet"/>
        <w:spacing w:after="20"/>
      </w:pPr>
      <w:r>
        <w:t>Add bounded retry policy for transient worker/infrastructure errors and a dead-letter topic or equivalent inspectable failure path.</w:t>
      </w:r>
    </w:p>
    <w:p>
      <w:pPr>
        <w:pStyle w:val="ListBullet"/>
        <w:spacing w:after="20"/>
      </w:pPr>
      <w:r>
        <w:t>Implement worker health/heartbeat and queue-lag/backlog visibility; add structured request/submission correlation IDs.</w:t>
      </w:r>
    </w:p>
    <w:p>
      <w:pPr>
        <w:pStyle w:val="ListBullet"/>
        <w:spacing w:after="20"/>
      </w:pPr>
      <w:r>
        <w:t>Add metrics/logs for API latency, request counts, judge duration, verdict counts, Kafka lag, retries, and failures.</w:t>
      </w:r>
    </w:p>
    <w:p>
      <w:pPr>
        <w:pStyle w:val="ListBullet"/>
        <w:spacing w:after="20"/>
      </w:pPr>
      <w:r>
        <w:t>Add integration tests for duplicate events, worker restart/recovery, cache invalidation, rate limits, and failure states.</w:t>
      </w:r>
    </w:p>
    <w:p>
      <w:pPr>
        <w:pStyle w:val="ListBullet"/>
        <w:spacing w:after="20"/>
      </w:pPr>
      <w:r>
        <w:t>Run a repeatable modest load test and record observed results and environment in the project docs without fabricating scale claims.</w:t>
      </w:r>
    </w:p>
    <w:p>
      <w:pPr>
        <w:pStyle w:val="ListBullet"/>
        <w:spacing w:after="20"/>
      </w:pPr>
      <w:r>
        <w:t>Review configuration/secrets, container privileges, database indexes, request validation, and error messages.</w:t>
      </w:r>
    </w:p>
    <w:p>
      <w:pPr>
        <w:pStyle w:val="Heading1"/>
      </w:pPr>
      <w:r>
        <w:t>4. Deliverables</w:t>
      </w:r>
    </w:p>
    <w:p>
      <w:pPr>
        <w:pStyle w:val="ListBullet"/>
        <w:spacing w:after="20"/>
      </w:pPr>
      <w:r>
        <w:t>Redis is used for concrete caching/rate-limit needs and can be disabled or recovered without losing authoritative data.</w:t>
      </w:r>
    </w:p>
    <w:p>
      <w:pPr>
        <w:pStyle w:val="ListBullet"/>
        <w:spacing w:after="20"/>
      </w:pPr>
      <w:r>
        <w:t>Transient failures have bounded retry and a visible terminal failure path.</w:t>
      </w:r>
    </w:p>
    <w:p>
      <w:pPr>
        <w:pStyle w:val="ListBullet"/>
        <w:spacing w:after="20"/>
      </w:pPr>
      <w:r>
        <w:t>Health/metrics/logging help diagnose API and worker failures.</w:t>
      </w:r>
    </w:p>
    <w:p>
      <w:pPr>
        <w:pStyle w:val="ListBullet"/>
        <w:spacing w:after="20"/>
      </w:pPr>
      <w:r>
        <w:t>Final integration test suite and exact local start/test instructions.</w:t>
      </w:r>
    </w:p>
    <w:p>
      <w:pPr>
        <w:pStyle w:val="Heading1"/>
      </w:pPr>
      <w:r>
        <w:t>5. Acceptance Criteria</w:t>
      </w:r>
    </w:p>
    <w:p>
      <w:pPr>
        <w:pStyle w:val="ListBullet"/>
      </w:pPr>
      <w:r>
        <w:t>☐ Rate limits reject excessive requests predictably and do not depend on client-provided user IDs.</w:t>
      </w:r>
    </w:p>
    <w:p>
      <w:pPr>
        <w:pStyle w:val="ListBullet"/>
      </w:pPr>
      <w:r>
        <w:t>☐ Updating a problem invalidates or refreshes relevant cache entries.</w:t>
      </w:r>
    </w:p>
    <w:p>
      <w:pPr>
        <w:pStyle w:val="ListBullet"/>
      </w:pPr>
      <w:r>
        <w:t>☐ PostgreSQL remains authoritative for submission results.</w:t>
      </w:r>
    </w:p>
    <w:p>
      <w:pPr>
        <w:pStyle w:val="ListBullet"/>
      </w:pPr>
      <w:r>
        <w:t>☐ Duplicate Kafka messages and worker restarts do not corrupt final verdicts.</w:t>
      </w:r>
    </w:p>
    <w:p>
      <w:pPr>
        <w:pStyle w:val="ListBullet"/>
      </w:pPr>
      <w:r>
        <w:t>☐ Failure conditions are observable; retries are bounded and dead-lettered jobs can be inspected.</w:t>
      </w:r>
    </w:p>
    <w:p>
      <w:pPr>
        <w:pStyle w:val="ListBullet"/>
      </w:pPr>
      <w:r>
        <w:t>☐ All automated checks that can run in the environment pass, and any unrun checks are explicitly listed.</w:t>
      </w:r>
    </w:p>
    <w:p>
      <w:pPr>
        <w:pStyle w:val="Heading1"/>
      </w:pPr>
      <w:r>
        <w:t>6. Definition of One-Session Completion</w:t>
      </w:r>
    </w:p>
    <w:p>
      <w:pPr>
        <w:pStyle w:val="ListBullet"/>
        <w:spacing w:after="20"/>
      </w:pPr>
      <w:r>
        <w:t>Inspect the repository and identify the actual frontend/backend structure before editing.</w:t>
      </w:r>
    </w:p>
    <w:p>
      <w:pPr>
        <w:pStyle w:val="ListBullet"/>
        <w:spacing w:after="20"/>
      </w:pPr>
      <w:r>
        <w:t>Implement every in-scope item end-to-end; do not stop after architecture or a plan.</w:t>
      </w:r>
    </w:p>
    <w:p>
      <w:pPr>
        <w:pStyle w:val="ListBullet"/>
        <w:spacing w:after="20"/>
      </w:pPr>
      <w:r>
        <w:t>Run applicable formatters, migrations, unit/integration tests, and frontend/backend builds.</w:t>
      </w:r>
    </w:p>
    <w:p>
      <w:pPr>
        <w:pStyle w:val="ListBullet"/>
        <w:spacing w:after="20"/>
      </w:pPr>
      <w:r>
        <w:t>Fix failures caused by the implementation. If a check cannot run, state why and give the exact command.</w:t>
      </w:r>
    </w:p>
    <w:p>
      <w:pPr>
        <w:pStyle w:val="ListBullet"/>
        <w:spacing w:after="20"/>
      </w:pPr>
      <w:r>
        <w:t>Update concise setup/API notes where behavior changed.</w:t>
      </w:r>
    </w:p>
    <w:p>
      <w:pPr>
        <w:pStyle w:val="ListBullet"/>
        <w:spacing w:after="20"/>
      </w:pPr>
      <w:r>
        <w:t>Finish with a summary of changed files, commands run, actual outcomes, known limitations, and the next phase's prerequisites.</w:t>
      </w:r>
    </w:p>
    <w:p>
      <w:pPr>
        <w:pStyle w:val="Heading1"/>
      </w:pPr>
      <w:r>
        <w:t>7. New AI Chat Implementation Prompt</w:t>
      </w:r>
    </w:p>
    <w:p>
      <w:r>
        <w:t>Copy the prompt below into a new AI coding chat together with this document and access to the repository:</w:t>
      </w:r>
    </w:p>
    <w:p>
      <w:pPr>
        <w:ind w:left="259" w:right="259"/>
      </w:pPr>
      <w:r>
        <w:rPr>
          <w:sz w:val="18"/>
        </w:rPr>
        <w:t>You are implementing PHASE 5 of CodeArena in a NEW AI chat. Treat this prompt as the project context. Stack: React/Vite/TypeScript/Tailwind/Monaco; Rust/Axum/Tokio/SQLx; PostgreSQL; Redis; Kafka; Docker-based restricted C++17 runner; API prefix /api/v1. Inspect the existing repository before editing. Complete the hardening phase end-to-end: Redis-backed rate limiting, problem cache with invalidation, bounded retry/dead-letter handling, worker health and queue lag visibility, structured tracing/correlation IDs, useful metrics, integration/load tests, configuration/security review, and exact setup instructions. Keep PostgreSQL as the durable source of truth. Do not add Redis/Kafka usage without a concrete purpose. Do not claim production-grade sandboxing or distributed scale unless implemented and verified. Implement code, run formatters/tests/builds and a modest repeatable load test if tools permit, fix failures, and report actual measured results and remaining limitations. Do not stop at a plan.</w:t>
      </w:r>
    </w:p>
    <w:p>
      <w:pPr>
        <w:pStyle w:val="Heading1"/>
      </w:pPr>
      <w:r>
        <w:t>8. Out of Scope for This Phase</w:t>
      </w:r>
    </w:p>
    <w:p>
      <w:r>
        <w:t>Do not claim production readiness or hostile-code sandbox guarantees beyond what is implemented and tested; do not add unrelated product features.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CodeArena •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