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4870"/>
          <w:sz w:val="52"/>
        </w:rPr>
        <w:t>CODEARENA</w:t>
      </w:r>
    </w:p>
    <w:p>
      <w:pPr>
        <w:jc w:val="center"/>
      </w:pPr>
      <w:r>
        <w:rPr>
          <w:i/>
          <w:sz w:val="24"/>
        </w:rPr>
        <w:t>Master Project Specification • Product, APIs, Data, Architecture &amp; Five-Phase Plan</w:t>
      </w:r>
    </w:p>
    <w:p>
      <w:pPr>
        <w:pStyle w:val="Heading1"/>
      </w:pPr>
      <w:r>
        <w:t>1. Product Summary</w:t>
      </w:r>
    </w:p>
    <w:p>
      <w:r>
        <w:t>CodeArena is a LeetCode-inspired coding practice platform with an asynchronous online judge. Users browse programming problems, write C++17 in a browser editor, run public/custom input, submit against hidden test cases, and inspect verdicts and execution metrics. The project is divided into five independently scoped implementation phases. Each phase document contains the shared context needed to start a fresh AI coding chat and a completion checklist.</w:t>
      </w:r>
    </w:p>
    <w:p>
      <w:pPr>
        <w:pStyle w:val="Heading2"/>
      </w:pPr>
      <w:r>
        <w:t>Product principles</w:t>
      </w:r>
    </w:p>
    <w:p>
      <w:pPr>
        <w:pStyle w:val="ListBullet"/>
        <w:spacing w:after="20"/>
      </w:pPr>
      <w:r>
        <w:t>Build complete vertical slices, not disconnected scaffolding.</w:t>
      </w:r>
    </w:p>
    <w:p>
      <w:pPr>
        <w:pStyle w:val="ListBullet"/>
        <w:spacing w:after="20"/>
      </w:pPr>
      <w:r>
        <w:t>PostgreSQL is the source of truth for durable users, problems, submissions, and verdicts.</w:t>
      </w:r>
    </w:p>
    <w:p>
      <w:pPr>
        <w:pStyle w:val="ListBullet"/>
        <w:spacing w:after="20"/>
      </w:pPr>
      <w:r>
        <w:t>Kafka is for asynchronous judging; Redis is for specific cache/rate-limit use cases, not durable job truth.</w:t>
      </w:r>
    </w:p>
    <w:p>
      <w:pPr>
        <w:pStyle w:val="ListBullet"/>
        <w:spacing w:after="20"/>
      </w:pPr>
      <w:r>
        <w:t>Never execute untrusted code inside the API process or expose hidden test inputs/expected outputs.</w:t>
      </w:r>
    </w:p>
    <w:p>
      <w:pPr>
        <w:pStyle w:val="ListBullet"/>
        <w:spacing w:after="20"/>
      </w:pPr>
      <w:r>
        <w:t>Prefer a correct, testable single-machine implementation before scaling horizontally.</w:t>
      </w:r>
    </w:p>
    <w:p>
      <w:pPr>
        <w:pStyle w:val="Heading1"/>
      </w:pPr>
      <w:r>
        <w:t>2. Features</w:t>
      </w:r>
    </w:p>
    <w:p>
      <w:pPr>
        <w:pStyle w:val="Heading2"/>
      </w:pPr>
      <w:r>
        <w:t>Core user features</w:t>
      </w:r>
    </w:p>
    <w:p>
      <w:pPr>
        <w:pStyle w:val="ListBullet"/>
        <w:spacing w:after="20"/>
      </w:pPr>
      <w:r>
        <w:t>Register/login and authenticated user profile.</w:t>
      </w:r>
    </w:p>
    <w:p>
      <w:pPr>
        <w:pStyle w:val="ListBullet"/>
        <w:spacing w:after="20"/>
      </w:pPr>
      <w:r>
        <w:t>Browse, paginate, search, and filter problems by difficulty and tags.</w:t>
      </w:r>
    </w:p>
    <w:p>
      <w:pPr>
        <w:pStyle w:val="ListBullet"/>
        <w:spacing w:after="20"/>
      </w:pPr>
      <w:r>
        <w:t>Read problem statement, constraints, examples, and time/memory limits.</w:t>
      </w:r>
    </w:p>
    <w:p>
      <w:pPr>
        <w:pStyle w:val="ListBullet"/>
        <w:spacing w:after="20"/>
      </w:pPr>
      <w:r>
        <w:t>Edit C++17 in Monaco Editor; run against public samples or custom input.</w:t>
      </w:r>
    </w:p>
    <w:p>
      <w:pPr>
        <w:pStyle w:val="ListBullet"/>
        <w:spacing w:after="20"/>
      </w:pPr>
      <w:r>
        <w:t>Submit code asynchronously against hidden test cases.</w:t>
      </w:r>
    </w:p>
    <w:p>
      <w:pPr>
        <w:pStyle w:val="ListBullet"/>
        <w:spacing w:after="20"/>
      </w:pPr>
      <w:r>
        <w:t>View queued/running/final verdict, execution time, memory where available, and permitted test summaries.</w:t>
      </w:r>
    </w:p>
    <w:p>
      <w:pPr>
        <w:pStyle w:val="ListBullet"/>
        <w:spacing w:after="20"/>
      </w:pPr>
      <w:r>
        <w:t>Review submission history and basic solved-problem statistics.</w:t>
      </w:r>
    </w:p>
    <w:p>
      <w:pPr>
        <w:pStyle w:val="Heading2"/>
      </w:pPr>
      <w:r>
        <w:t>Admin features</w:t>
      </w:r>
    </w:p>
    <w:p>
      <w:pPr>
        <w:pStyle w:val="ListBullet"/>
        <w:spacing w:after="20"/>
      </w:pPr>
      <w:r>
        <w:t>Create and edit problems, publish/unpublish them, and manage tags.</w:t>
      </w:r>
    </w:p>
    <w:p>
      <w:pPr>
        <w:pStyle w:val="ListBullet"/>
        <w:spacing w:after="20"/>
      </w:pPr>
      <w:r>
        <w:t>Manage public samples and hidden test cases under admin authorization.</w:t>
      </w:r>
    </w:p>
    <w:p>
      <w:pPr>
        <w:pStyle w:val="ListBullet"/>
        <w:spacing w:after="20"/>
      </w:pPr>
      <w:r>
        <w:t>Inspect submission/worker health when authorized.</w:t>
      </w:r>
    </w:p>
    <w:p>
      <w:pPr>
        <w:pStyle w:val="Heading2"/>
      </w:pPr>
      <w:r>
        <w:t>Later enhancements</w:t>
      </w:r>
    </w:p>
    <w:p>
      <w:pPr>
        <w:pStyle w:val="ListBullet"/>
        <w:spacing w:after="20"/>
      </w:pPr>
      <w:r>
        <w:t>Additional languages, contests, leaderboard, editorials, streaks, bookmarks.</w:t>
      </w:r>
    </w:p>
    <w:p>
      <w:pPr>
        <w:pStyle w:val="ListBullet"/>
        <w:spacing w:after="20"/>
      </w:pPr>
      <w:r>
        <w:t>Server-Sent Events/WebSockets for live updates after polling works correctly.</w:t>
      </w:r>
    </w:p>
    <w:p>
      <w:pPr>
        <w:pStyle w:val="ListBullet"/>
        <w:spacing w:after="20"/>
      </w:pPr>
      <w:r>
        <w:t>Worker autoscaling, richer observability, and robust outbox/retry tooling.</w:t>
      </w:r>
    </w:p>
    <w:p>
      <w:pPr>
        <w:pStyle w:val="Heading1"/>
      </w:pPr>
      <w:r>
        <w:t>3. Tech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5F2"/>
          </w:tcPr>
          <w:p>
            <w:r>
              <w:rPr>
                <w:b/>
                <w:sz w:val="16"/>
              </w:rPr>
              <w:t>Layer</w:t>
            </w:r>
          </w:p>
        </w:tc>
        <w:tc>
          <w:tcPr>
            <w:tcW w:type="dxa" w:w="3389"/>
            <w:shd w:fill="D9E5F2"/>
          </w:tcPr>
          <w:p>
            <w:r>
              <w:rPr>
                <w:b/>
                <w:sz w:val="16"/>
              </w:rPr>
              <w:t>Technology</w:t>
            </w:r>
          </w:p>
        </w:tc>
        <w:tc>
          <w:tcPr>
            <w:tcW w:type="dxa" w:w="3389"/>
            <w:shd w:fill="D9E5F2"/>
          </w:tcPr>
          <w:p>
            <w:r>
              <w:rPr>
                <w:b/>
                <w:sz w:val="16"/>
              </w:rPr>
              <w:t>Use</w:t>
            </w:r>
          </w:p>
        </w:tc>
      </w:tr>
      <w:tr>
        <w:tc>
          <w:tcPr>
            <w:tcW w:type="dxa" w:w="3389"/>
            <w:vAlign w:val="center"/>
          </w:tcPr>
          <w:p>
            <w:pPr>
              <w:spacing w:after="0"/>
            </w:pPr>
            <w:r>
              <w:rPr>
                <w:sz w:val="16"/>
              </w:rPr>
              <w:t>Frontend</w:t>
            </w:r>
          </w:p>
        </w:tc>
        <w:tc>
          <w:tcPr>
            <w:tcW w:type="dxa" w:w="3389"/>
            <w:vAlign w:val="center"/>
          </w:tcPr>
          <w:p>
            <w:pPr>
              <w:spacing w:after="0"/>
            </w:pPr>
            <w:r>
              <w:rPr>
                <w:sz w:val="16"/>
              </w:rPr>
              <w:t>React + Vite + TypeScript; Tailwind CSS; Monaco Editor; React Router; TanStack Query</w:t>
            </w:r>
          </w:p>
        </w:tc>
        <w:tc>
          <w:tcPr>
            <w:tcW w:type="dxa" w:w="3389"/>
            <w:vAlign w:val="center"/>
          </w:tcPr>
          <w:p>
            <w:pPr>
              <w:spacing w:after="0"/>
            </w:pPr>
            <w:r>
              <w:rPr>
                <w:sz w:val="16"/>
              </w:rPr>
              <w:t>Coding interface and client state</w:t>
            </w:r>
          </w:p>
        </w:tc>
      </w:tr>
      <w:tr>
        <w:tc>
          <w:tcPr>
            <w:tcW w:type="dxa" w:w="3389"/>
            <w:vAlign w:val="center"/>
          </w:tcPr>
          <w:p>
            <w:pPr>
              <w:spacing w:after="0"/>
            </w:pPr>
            <w:r>
              <w:rPr>
                <w:sz w:val="16"/>
              </w:rPr>
              <w:t>API</w:t>
            </w:r>
          </w:p>
        </w:tc>
        <w:tc>
          <w:tcPr>
            <w:tcW w:type="dxa" w:w="3389"/>
            <w:vAlign w:val="center"/>
          </w:tcPr>
          <w:p>
            <w:pPr>
              <w:spacing w:after="0"/>
            </w:pPr>
            <w:r>
              <w:rPr>
                <w:sz w:val="16"/>
              </w:rPr>
              <w:t>Rust, Axum, Tokio, SQLx, Serde, tracing</w:t>
            </w:r>
          </w:p>
        </w:tc>
        <w:tc>
          <w:tcPr>
            <w:tcW w:type="dxa" w:w="3389"/>
            <w:vAlign w:val="center"/>
          </w:tcPr>
          <w:p>
            <w:pPr>
              <w:spacing w:after="0"/>
            </w:pPr>
            <w:r>
              <w:rPr>
                <w:sz w:val="16"/>
              </w:rPr>
              <w:t>REST API and async request handling</w:t>
            </w:r>
          </w:p>
        </w:tc>
      </w:tr>
      <w:tr>
        <w:tc>
          <w:tcPr>
            <w:tcW w:type="dxa" w:w="3389"/>
            <w:vAlign w:val="center"/>
          </w:tcPr>
          <w:p>
            <w:pPr>
              <w:spacing w:after="0"/>
            </w:pPr>
            <w:r>
              <w:rPr>
                <w:sz w:val="16"/>
              </w:rPr>
              <w:t>Database</w:t>
            </w:r>
          </w:p>
        </w:tc>
        <w:tc>
          <w:tcPr>
            <w:tcW w:type="dxa" w:w="3389"/>
            <w:vAlign w:val="center"/>
          </w:tcPr>
          <w:p>
            <w:pPr>
              <w:spacing w:after="0"/>
            </w:pPr>
            <w:r>
              <w:rPr>
                <w:sz w:val="16"/>
              </w:rPr>
              <w:t>PostgreSQL</w:t>
            </w:r>
          </w:p>
        </w:tc>
        <w:tc>
          <w:tcPr>
            <w:tcW w:type="dxa" w:w="3389"/>
            <w:vAlign w:val="center"/>
          </w:tcPr>
          <w:p>
            <w:pPr>
              <w:spacing w:after="0"/>
            </w:pPr>
            <w:r>
              <w:rPr>
                <w:sz w:val="16"/>
              </w:rPr>
              <w:t>Durable application data and verdicts</w:t>
            </w:r>
          </w:p>
        </w:tc>
      </w:tr>
      <w:tr>
        <w:tc>
          <w:tcPr>
            <w:tcW w:type="dxa" w:w="3389"/>
            <w:vAlign w:val="center"/>
          </w:tcPr>
          <w:p>
            <w:pPr>
              <w:spacing w:after="0"/>
            </w:pPr>
            <w:r>
              <w:rPr>
                <w:sz w:val="16"/>
              </w:rPr>
              <w:t>Cache / rate limits</w:t>
            </w:r>
          </w:p>
        </w:tc>
        <w:tc>
          <w:tcPr>
            <w:tcW w:type="dxa" w:w="3389"/>
            <w:vAlign w:val="center"/>
          </w:tcPr>
          <w:p>
            <w:pPr>
              <w:spacing w:after="0"/>
            </w:pPr>
            <w:r>
              <w:rPr>
                <w:sz w:val="16"/>
              </w:rPr>
              <w:t>Redis</w:t>
            </w:r>
          </w:p>
        </w:tc>
        <w:tc>
          <w:tcPr>
            <w:tcW w:type="dxa" w:w="3389"/>
            <w:vAlign w:val="center"/>
          </w:tcPr>
          <w:p>
            <w:pPr>
              <w:spacing w:after="0"/>
            </w:pPr>
            <w:r>
              <w:rPr>
                <w:sz w:val="16"/>
              </w:rPr>
              <w:t>Problem cache and request limits</w:t>
            </w:r>
          </w:p>
        </w:tc>
      </w:tr>
      <w:tr>
        <w:tc>
          <w:tcPr>
            <w:tcW w:type="dxa" w:w="3389"/>
            <w:vAlign w:val="center"/>
          </w:tcPr>
          <w:p>
            <w:pPr>
              <w:spacing w:after="0"/>
            </w:pPr>
            <w:r>
              <w:rPr>
                <w:sz w:val="16"/>
              </w:rPr>
              <w:t>Async jobs</w:t>
            </w:r>
          </w:p>
        </w:tc>
        <w:tc>
          <w:tcPr>
            <w:tcW w:type="dxa" w:w="3389"/>
            <w:vAlign w:val="center"/>
          </w:tcPr>
          <w:p>
            <w:pPr>
              <w:spacing w:after="0"/>
            </w:pPr>
            <w:r>
              <w:rPr>
                <w:sz w:val="16"/>
              </w:rPr>
              <w:t>Apache Kafka</w:t>
            </w:r>
          </w:p>
        </w:tc>
        <w:tc>
          <w:tcPr>
            <w:tcW w:type="dxa" w:w="3389"/>
            <w:vAlign w:val="center"/>
          </w:tcPr>
          <w:p>
            <w:pPr>
              <w:spacing w:after="0"/>
            </w:pPr>
            <w:r>
              <w:rPr>
                <w:sz w:val="16"/>
              </w:rPr>
              <w:t>Asynchronous submission jobs and worker distribution</w:t>
            </w:r>
          </w:p>
        </w:tc>
      </w:tr>
      <w:tr>
        <w:tc>
          <w:tcPr>
            <w:tcW w:type="dxa" w:w="3389"/>
            <w:vAlign w:val="center"/>
          </w:tcPr>
          <w:p>
            <w:pPr>
              <w:spacing w:after="0"/>
            </w:pPr>
            <w:r>
              <w:rPr>
                <w:sz w:val="16"/>
              </w:rPr>
              <w:t>Execution</w:t>
            </w:r>
          </w:p>
        </w:tc>
        <w:tc>
          <w:tcPr>
            <w:tcW w:type="dxa" w:w="3389"/>
            <w:vAlign w:val="center"/>
          </w:tcPr>
          <w:p>
            <w:pPr>
              <w:spacing w:after="0"/>
            </w:pPr>
            <w:r>
              <w:rPr>
                <w:sz w:val="16"/>
              </w:rPr>
              <w:t>Dedicated restricted runner using Docker for local development; C++17 initially</w:t>
            </w:r>
          </w:p>
        </w:tc>
        <w:tc>
          <w:tcPr>
            <w:tcW w:type="dxa" w:w="3389"/>
            <w:vAlign w:val="center"/>
          </w:tcPr>
          <w:p>
            <w:pPr>
              <w:spacing w:after="0"/>
            </w:pPr>
            <w:r>
              <w:rPr>
                <w:sz w:val="16"/>
              </w:rPr>
              <w:t>Compile and execute submitted code</w:t>
            </w:r>
          </w:p>
        </w:tc>
      </w:tr>
      <w:tr>
        <w:tc>
          <w:tcPr>
            <w:tcW w:type="dxa" w:w="3389"/>
            <w:vAlign w:val="center"/>
          </w:tcPr>
          <w:p>
            <w:pPr>
              <w:spacing w:after="0"/>
            </w:pPr>
            <w:r>
              <w:rPr>
                <w:sz w:val="16"/>
              </w:rPr>
              <w:t>Local infrastructure</w:t>
            </w:r>
          </w:p>
        </w:tc>
        <w:tc>
          <w:tcPr>
            <w:tcW w:type="dxa" w:w="3389"/>
            <w:vAlign w:val="center"/>
          </w:tcPr>
          <w:p>
            <w:pPr>
              <w:spacing w:after="0"/>
            </w:pPr>
            <w:r>
              <w:rPr>
                <w:sz w:val="16"/>
              </w:rPr>
              <w:t>Docker Compose</w:t>
            </w:r>
          </w:p>
        </w:tc>
        <w:tc>
          <w:tcPr>
            <w:tcW w:type="dxa" w:w="3389"/>
            <w:vAlign w:val="center"/>
          </w:tcPr>
          <w:p>
            <w:pPr>
              <w:spacing w:after="0"/>
            </w:pPr>
            <w:r>
              <w:rPr>
                <w:sz w:val="16"/>
              </w:rPr>
              <w:t>Reproducible local services</w:t>
            </w:r>
          </w:p>
        </w:tc>
      </w:tr>
    </w:tbl>
    <w:p>
      <w:pPr>
        <w:spacing w:after="20"/>
      </w:pPr>
    </w:p>
    <w:p>
      <w:pPr>
        <w:pStyle w:val="Heading1"/>
      </w:pPr>
      <w:r>
        <w:t>4. API Contract</w:t>
      </w:r>
    </w:p>
    <w:p>
      <w:r>
        <w:t>Base path: /api/v1. JSON by default. Require authentication for user-owned resources; enforce ownership and role checks on every private/admin endpoint.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5F2"/>
          </w:tcPr>
          <w:p>
            <w:r>
              <w:rPr>
                <w:b/>
                <w:sz w:val="16"/>
              </w:rPr>
              <w:t>Method</w:t>
            </w:r>
          </w:p>
        </w:tc>
        <w:tc>
          <w:tcPr>
            <w:tcW w:type="dxa" w:w="3389"/>
            <w:shd w:fill="D9E5F2"/>
          </w:tcPr>
          <w:p>
            <w:r>
              <w:rPr>
                <w:b/>
                <w:sz w:val="16"/>
              </w:rPr>
              <w:t>Endpoint</w:t>
            </w:r>
          </w:p>
        </w:tc>
        <w:tc>
          <w:tcPr>
            <w:tcW w:type="dxa" w:w="3389"/>
            <w:shd w:fill="D9E5F2"/>
          </w:tcPr>
          <w:p>
            <w:r>
              <w:rPr>
                <w:b/>
                <w:sz w:val="16"/>
              </w:rPr>
              <w:t>Purpose</w:t>
            </w:r>
          </w:p>
        </w:tc>
      </w:tr>
      <w:tr>
        <w:tc>
          <w:tcPr>
            <w:tcW w:type="dxa" w:w="3389"/>
            <w:vAlign w:val="center"/>
          </w:tcPr>
          <w:p>
            <w:pPr>
              <w:spacing w:after="0"/>
            </w:pPr>
            <w:r>
              <w:rPr>
                <w:sz w:val="16"/>
              </w:rPr>
              <w:t>POST</w:t>
            </w:r>
          </w:p>
        </w:tc>
        <w:tc>
          <w:tcPr>
            <w:tcW w:type="dxa" w:w="3389"/>
            <w:vAlign w:val="center"/>
          </w:tcPr>
          <w:p>
            <w:pPr>
              <w:spacing w:after="0"/>
            </w:pPr>
            <w:r>
              <w:rPr>
                <w:sz w:val="16"/>
              </w:rPr>
              <w:t>/auth/register</w:t>
            </w:r>
          </w:p>
        </w:tc>
        <w:tc>
          <w:tcPr>
            <w:tcW w:type="dxa" w:w="3389"/>
            <w:vAlign w:val="center"/>
          </w:tcPr>
          <w:p>
            <w:pPr>
              <w:spacing w:after="0"/>
            </w:pPr>
            <w:r>
              <w:rPr>
                <w:sz w:val="16"/>
              </w:rPr>
              <w:t>Create account</w:t>
            </w:r>
          </w:p>
        </w:tc>
      </w:tr>
      <w:tr>
        <w:tc>
          <w:tcPr>
            <w:tcW w:type="dxa" w:w="3389"/>
            <w:vAlign w:val="center"/>
          </w:tcPr>
          <w:p>
            <w:pPr>
              <w:spacing w:after="0"/>
            </w:pPr>
            <w:r>
              <w:rPr>
                <w:sz w:val="16"/>
              </w:rPr>
              <w:t>POST</w:t>
            </w:r>
          </w:p>
        </w:tc>
        <w:tc>
          <w:tcPr>
            <w:tcW w:type="dxa" w:w="3389"/>
            <w:vAlign w:val="center"/>
          </w:tcPr>
          <w:p>
            <w:pPr>
              <w:spacing w:after="0"/>
            </w:pPr>
            <w:r>
              <w:rPr>
                <w:sz w:val="16"/>
              </w:rPr>
              <w:t>/auth/login</w:t>
            </w:r>
          </w:p>
        </w:tc>
        <w:tc>
          <w:tcPr>
            <w:tcW w:type="dxa" w:w="3389"/>
            <w:vAlign w:val="center"/>
          </w:tcPr>
          <w:p>
            <w:pPr>
              <w:spacing w:after="0"/>
            </w:pPr>
            <w:r>
              <w:rPr>
                <w:sz w:val="16"/>
              </w:rPr>
              <w:t>Log in</w:t>
            </w:r>
          </w:p>
        </w:tc>
      </w:tr>
      <w:tr>
        <w:tc>
          <w:tcPr>
            <w:tcW w:type="dxa" w:w="3389"/>
            <w:vAlign w:val="center"/>
          </w:tcPr>
          <w:p>
            <w:pPr>
              <w:spacing w:after="0"/>
            </w:pPr>
            <w:r>
              <w:rPr>
                <w:sz w:val="16"/>
              </w:rPr>
              <w:t>GET</w:t>
            </w:r>
          </w:p>
        </w:tc>
        <w:tc>
          <w:tcPr>
            <w:tcW w:type="dxa" w:w="3389"/>
            <w:vAlign w:val="center"/>
          </w:tcPr>
          <w:p>
            <w:pPr>
              <w:spacing w:after="0"/>
            </w:pPr>
            <w:r>
              <w:rPr>
                <w:sz w:val="16"/>
              </w:rPr>
              <w:t>/users/me</w:t>
            </w:r>
          </w:p>
        </w:tc>
        <w:tc>
          <w:tcPr>
            <w:tcW w:type="dxa" w:w="3389"/>
            <w:vAlign w:val="center"/>
          </w:tcPr>
          <w:p>
            <w:pPr>
              <w:spacing w:after="0"/>
            </w:pPr>
            <w:r>
              <w:rPr>
                <w:sz w:val="16"/>
              </w:rPr>
              <w:t>Current user profile</w:t>
            </w:r>
          </w:p>
        </w:tc>
      </w:tr>
      <w:tr>
        <w:tc>
          <w:tcPr>
            <w:tcW w:type="dxa" w:w="3389"/>
            <w:vAlign w:val="center"/>
          </w:tcPr>
          <w:p>
            <w:pPr>
              <w:spacing w:after="0"/>
            </w:pPr>
            <w:r>
              <w:rPr>
                <w:sz w:val="16"/>
              </w:rPr>
              <w:t>GET</w:t>
            </w:r>
          </w:p>
        </w:tc>
        <w:tc>
          <w:tcPr>
            <w:tcW w:type="dxa" w:w="3389"/>
            <w:vAlign w:val="center"/>
          </w:tcPr>
          <w:p>
            <w:pPr>
              <w:spacing w:after="0"/>
            </w:pPr>
            <w:r>
              <w:rPr>
                <w:sz w:val="16"/>
              </w:rPr>
              <w:t>/problems</w:t>
            </w:r>
          </w:p>
        </w:tc>
        <w:tc>
          <w:tcPr>
            <w:tcW w:type="dxa" w:w="3389"/>
            <w:vAlign w:val="center"/>
          </w:tcPr>
          <w:p>
            <w:pPr>
              <w:spacing w:after="0"/>
            </w:pPr>
            <w:r>
              <w:rPr>
                <w:sz w:val="16"/>
              </w:rPr>
              <w:t>Paginated/filterable problem list</w:t>
            </w:r>
          </w:p>
        </w:tc>
      </w:tr>
      <w:tr>
        <w:tc>
          <w:tcPr>
            <w:tcW w:type="dxa" w:w="3389"/>
            <w:vAlign w:val="center"/>
          </w:tcPr>
          <w:p>
            <w:pPr>
              <w:spacing w:after="0"/>
            </w:pPr>
            <w:r>
              <w:rPr>
                <w:sz w:val="16"/>
              </w:rPr>
              <w:t>GET</w:t>
            </w:r>
          </w:p>
        </w:tc>
        <w:tc>
          <w:tcPr>
            <w:tcW w:type="dxa" w:w="3389"/>
            <w:vAlign w:val="center"/>
          </w:tcPr>
          <w:p>
            <w:pPr>
              <w:spacing w:after="0"/>
            </w:pPr>
            <w:r>
              <w:rPr>
                <w:sz w:val="16"/>
              </w:rPr>
              <w:t>/problems/{slug}</w:t>
            </w:r>
          </w:p>
        </w:tc>
        <w:tc>
          <w:tcPr>
            <w:tcW w:type="dxa" w:w="3389"/>
            <w:vAlign w:val="center"/>
          </w:tcPr>
          <w:p>
            <w:pPr>
              <w:spacing w:after="0"/>
            </w:pPr>
            <w:r>
              <w:rPr>
                <w:sz w:val="16"/>
              </w:rPr>
              <w:t>Problem statement and public samples</w:t>
            </w:r>
          </w:p>
        </w:tc>
      </w:tr>
      <w:tr>
        <w:tc>
          <w:tcPr>
            <w:tcW w:type="dxa" w:w="3389"/>
            <w:vAlign w:val="center"/>
          </w:tcPr>
          <w:p>
            <w:pPr>
              <w:spacing w:after="0"/>
            </w:pPr>
            <w:r>
              <w:rPr>
                <w:sz w:val="16"/>
              </w:rPr>
              <w:t>GET</w:t>
            </w:r>
          </w:p>
        </w:tc>
        <w:tc>
          <w:tcPr>
            <w:tcW w:type="dxa" w:w="3389"/>
            <w:vAlign w:val="center"/>
          </w:tcPr>
          <w:p>
            <w:pPr>
              <w:spacing w:after="0"/>
            </w:pPr>
            <w:r>
              <w:rPr>
                <w:sz w:val="16"/>
              </w:rPr>
              <w:t>/problems/{slug}/samples</w:t>
            </w:r>
          </w:p>
        </w:tc>
        <w:tc>
          <w:tcPr>
            <w:tcW w:type="dxa" w:w="3389"/>
            <w:vAlign w:val="center"/>
          </w:tcPr>
          <w:p>
            <w:pPr>
              <w:spacing w:after="0"/>
            </w:pPr>
            <w:r>
              <w:rPr>
                <w:sz w:val="16"/>
              </w:rPr>
              <w:t>Public sample cases only</w:t>
            </w:r>
          </w:p>
        </w:tc>
      </w:tr>
      <w:tr>
        <w:tc>
          <w:tcPr>
            <w:tcW w:type="dxa" w:w="3389"/>
            <w:vAlign w:val="center"/>
          </w:tcPr>
          <w:p>
            <w:pPr>
              <w:spacing w:after="0"/>
            </w:pPr>
            <w:r>
              <w:rPr>
                <w:sz w:val="16"/>
              </w:rPr>
              <w:t>POST</w:t>
            </w:r>
          </w:p>
        </w:tc>
        <w:tc>
          <w:tcPr>
            <w:tcW w:type="dxa" w:w="3389"/>
            <w:vAlign w:val="center"/>
          </w:tcPr>
          <w:p>
            <w:pPr>
              <w:spacing w:after="0"/>
            </w:pPr>
            <w:r>
              <w:rPr>
                <w:sz w:val="16"/>
              </w:rPr>
              <w:t>/runs</w:t>
            </w:r>
          </w:p>
        </w:tc>
        <w:tc>
          <w:tcPr>
            <w:tcW w:type="dxa" w:w="3389"/>
            <w:vAlign w:val="center"/>
          </w:tcPr>
          <w:p>
            <w:pPr>
              <w:spacing w:after="0"/>
            </w:pPr>
            <w:r>
              <w:rPr>
                <w:sz w:val="16"/>
              </w:rPr>
              <w:t>Run code against public/custom input</w:t>
            </w:r>
          </w:p>
        </w:tc>
      </w:tr>
      <w:tr>
        <w:tc>
          <w:tcPr>
            <w:tcW w:type="dxa" w:w="3389"/>
            <w:vAlign w:val="center"/>
          </w:tcPr>
          <w:p>
            <w:pPr>
              <w:spacing w:after="0"/>
            </w:pPr>
            <w:r>
              <w:rPr>
                <w:sz w:val="16"/>
              </w:rPr>
              <w:t>GET</w:t>
            </w:r>
          </w:p>
        </w:tc>
        <w:tc>
          <w:tcPr>
            <w:tcW w:type="dxa" w:w="3389"/>
            <w:vAlign w:val="center"/>
          </w:tcPr>
          <w:p>
            <w:pPr>
              <w:spacing w:after="0"/>
            </w:pPr>
            <w:r>
              <w:rPr>
                <w:sz w:val="16"/>
              </w:rPr>
              <w:t>/runs/{runId}</w:t>
            </w:r>
          </w:p>
        </w:tc>
        <w:tc>
          <w:tcPr>
            <w:tcW w:type="dxa" w:w="3389"/>
            <w:vAlign w:val="center"/>
          </w:tcPr>
          <w:p>
            <w:pPr>
              <w:spacing w:after="0"/>
            </w:pPr>
            <w:r>
              <w:rPr>
                <w:sz w:val="16"/>
              </w:rPr>
              <w:t>Run status/output</w:t>
            </w:r>
          </w:p>
        </w:tc>
      </w:tr>
      <w:tr>
        <w:tc>
          <w:tcPr>
            <w:tcW w:type="dxa" w:w="3389"/>
            <w:vAlign w:val="center"/>
          </w:tcPr>
          <w:p>
            <w:pPr>
              <w:spacing w:after="0"/>
            </w:pPr>
            <w:r>
              <w:rPr>
                <w:sz w:val="16"/>
              </w:rPr>
              <w:t>POST</w:t>
            </w:r>
          </w:p>
        </w:tc>
        <w:tc>
          <w:tcPr>
            <w:tcW w:type="dxa" w:w="3389"/>
            <w:vAlign w:val="center"/>
          </w:tcPr>
          <w:p>
            <w:pPr>
              <w:spacing w:after="0"/>
            </w:pPr>
            <w:r>
              <w:rPr>
                <w:sz w:val="16"/>
              </w:rPr>
              <w:t>/submissions</w:t>
            </w:r>
          </w:p>
        </w:tc>
        <w:tc>
          <w:tcPr>
            <w:tcW w:type="dxa" w:w="3389"/>
            <w:vAlign w:val="center"/>
          </w:tcPr>
          <w:p>
            <w:pPr>
              <w:spacing w:after="0"/>
            </w:pPr>
            <w:r>
              <w:rPr>
                <w:sz w:val="16"/>
              </w:rPr>
              <w:t>Submit for full judging</w:t>
            </w:r>
          </w:p>
        </w:tc>
      </w:tr>
      <w:tr>
        <w:tc>
          <w:tcPr>
            <w:tcW w:type="dxa" w:w="3389"/>
            <w:vAlign w:val="center"/>
          </w:tcPr>
          <w:p>
            <w:pPr>
              <w:spacing w:after="0"/>
            </w:pPr>
            <w:r>
              <w:rPr>
                <w:sz w:val="16"/>
              </w:rPr>
              <w:t>GET</w:t>
            </w:r>
          </w:p>
        </w:tc>
        <w:tc>
          <w:tcPr>
            <w:tcW w:type="dxa" w:w="3389"/>
            <w:vAlign w:val="center"/>
          </w:tcPr>
          <w:p>
            <w:pPr>
              <w:spacing w:after="0"/>
            </w:pPr>
            <w:r>
              <w:rPr>
                <w:sz w:val="16"/>
              </w:rPr>
              <w:t>/submissions/{id}</w:t>
            </w:r>
          </w:p>
        </w:tc>
        <w:tc>
          <w:tcPr>
            <w:tcW w:type="dxa" w:w="3389"/>
            <w:vAlign w:val="center"/>
          </w:tcPr>
          <w:p>
            <w:pPr>
              <w:spacing w:after="0"/>
            </w:pPr>
            <w:r>
              <w:rPr>
                <w:sz w:val="16"/>
              </w:rPr>
              <w:t>Submission status/verdict/metrics</w:t>
            </w:r>
          </w:p>
        </w:tc>
      </w:tr>
      <w:tr>
        <w:tc>
          <w:tcPr>
            <w:tcW w:type="dxa" w:w="3389"/>
            <w:vAlign w:val="center"/>
          </w:tcPr>
          <w:p>
            <w:pPr>
              <w:spacing w:after="0"/>
            </w:pPr>
            <w:r>
              <w:rPr>
                <w:sz w:val="16"/>
              </w:rPr>
              <w:t>GET</w:t>
            </w:r>
          </w:p>
        </w:tc>
        <w:tc>
          <w:tcPr>
            <w:tcW w:type="dxa" w:w="3389"/>
            <w:vAlign w:val="center"/>
          </w:tcPr>
          <w:p>
            <w:pPr>
              <w:spacing w:after="0"/>
            </w:pPr>
            <w:r>
              <w:rPr>
                <w:sz w:val="16"/>
              </w:rPr>
              <w:t>/submissions</w:t>
            </w:r>
          </w:p>
        </w:tc>
        <w:tc>
          <w:tcPr>
            <w:tcW w:type="dxa" w:w="3389"/>
            <w:vAlign w:val="center"/>
          </w:tcPr>
          <w:p>
            <w:pPr>
              <w:spacing w:after="0"/>
            </w:pPr>
            <w:r>
              <w:rPr>
                <w:sz w:val="16"/>
              </w:rPr>
              <w:t>Current user's submission history</w:t>
            </w:r>
          </w:p>
        </w:tc>
      </w:tr>
      <w:tr>
        <w:tc>
          <w:tcPr>
            <w:tcW w:type="dxa" w:w="3389"/>
            <w:vAlign w:val="center"/>
          </w:tcPr>
          <w:p>
            <w:pPr>
              <w:spacing w:after="0"/>
            </w:pPr>
            <w:r>
              <w:rPr>
                <w:sz w:val="16"/>
              </w:rPr>
              <w:t>GET</w:t>
            </w:r>
          </w:p>
        </w:tc>
        <w:tc>
          <w:tcPr>
            <w:tcW w:type="dxa" w:w="3389"/>
            <w:vAlign w:val="center"/>
          </w:tcPr>
          <w:p>
            <w:pPr>
              <w:spacing w:after="0"/>
            </w:pPr>
            <w:r>
              <w:rPr>
                <w:sz w:val="16"/>
              </w:rPr>
              <w:t>/submissions/{id}/test-results</w:t>
            </w:r>
          </w:p>
        </w:tc>
        <w:tc>
          <w:tcPr>
            <w:tcW w:type="dxa" w:w="3389"/>
            <w:vAlign w:val="center"/>
          </w:tcPr>
          <w:p>
            <w:pPr>
              <w:spacing w:after="0"/>
            </w:pPr>
            <w:r>
              <w:rPr>
                <w:sz w:val="16"/>
              </w:rPr>
              <w:t>Permitted test-result summary</w:t>
            </w:r>
          </w:p>
        </w:tc>
      </w:tr>
      <w:tr>
        <w:tc>
          <w:tcPr>
            <w:tcW w:type="dxa" w:w="3389"/>
            <w:vAlign w:val="center"/>
          </w:tcPr>
          <w:p>
            <w:pPr>
              <w:spacing w:after="0"/>
            </w:pPr>
            <w:r>
              <w:rPr>
                <w:sz w:val="16"/>
              </w:rPr>
              <w:t>POST</w:t>
            </w:r>
          </w:p>
        </w:tc>
        <w:tc>
          <w:tcPr>
            <w:tcW w:type="dxa" w:w="3389"/>
            <w:vAlign w:val="center"/>
          </w:tcPr>
          <w:p>
            <w:pPr>
              <w:spacing w:after="0"/>
            </w:pPr>
            <w:r>
              <w:rPr>
                <w:sz w:val="16"/>
              </w:rPr>
              <w:t>/admin/problems</w:t>
            </w:r>
          </w:p>
        </w:tc>
        <w:tc>
          <w:tcPr>
            <w:tcW w:type="dxa" w:w="3389"/>
            <w:vAlign w:val="center"/>
          </w:tcPr>
          <w:p>
            <w:pPr>
              <w:spacing w:after="0"/>
            </w:pPr>
            <w:r>
              <w:rPr>
                <w:sz w:val="16"/>
              </w:rPr>
              <w:t>Create problem; admin only</w:t>
            </w:r>
          </w:p>
        </w:tc>
      </w:tr>
      <w:tr>
        <w:tc>
          <w:tcPr>
            <w:tcW w:type="dxa" w:w="3389"/>
            <w:vAlign w:val="center"/>
          </w:tcPr>
          <w:p>
            <w:pPr>
              <w:spacing w:after="0"/>
            </w:pPr>
            <w:r>
              <w:rPr>
                <w:sz w:val="16"/>
              </w:rPr>
              <w:t>PATCH</w:t>
            </w:r>
          </w:p>
        </w:tc>
        <w:tc>
          <w:tcPr>
            <w:tcW w:type="dxa" w:w="3389"/>
            <w:vAlign w:val="center"/>
          </w:tcPr>
          <w:p>
            <w:pPr>
              <w:spacing w:after="0"/>
            </w:pPr>
            <w:r>
              <w:rPr>
                <w:sz w:val="16"/>
              </w:rPr>
              <w:t>/admin/problems/{id}</w:t>
            </w:r>
          </w:p>
        </w:tc>
        <w:tc>
          <w:tcPr>
            <w:tcW w:type="dxa" w:w="3389"/>
            <w:vAlign w:val="center"/>
          </w:tcPr>
          <w:p>
            <w:pPr>
              <w:spacing w:after="0"/>
            </w:pPr>
            <w:r>
              <w:rPr>
                <w:sz w:val="16"/>
              </w:rPr>
              <w:t>Edit problem; admin only</w:t>
            </w:r>
          </w:p>
        </w:tc>
      </w:tr>
      <w:tr>
        <w:tc>
          <w:tcPr>
            <w:tcW w:type="dxa" w:w="3389"/>
            <w:vAlign w:val="center"/>
          </w:tcPr>
          <w:p>
            <w:pPr>
              <w:spacing w:after="0"/>
            </w:pPr>
            <w:r>
              <w:rPr>
                <w:sz w:val="16"/>
              </w:rPr>
              <w:t>POST</w:t>
            </w:r>
          </w:p>
        </w:tc>
        <w:tc>
          <w:tcPr>
            <w:tcW w:type="dxa" w:w="3389"/>
            <w:vAlign w:val="center"/>
          </w:tcPr>
          <w:p>
            <w:pPr>
              <w:spacing w:after="0"/>
            </w:pPr>
            <w:r>
              <w:rPr>
                <w:sz w:val="16"/>
              </w:rPr>
              <w:t>/admin/problems/{id}/test-cases</w:t>
            </w:r>
          </w:p>
        </w:tc>
        <w:tc>
          <w:tcPr>
            <w:tcW w:type="dxa" w:w="3389"/>
            <w:vAlign w:val="center"/>
          </w:tcPr>
          <w:p>
            <w:pPr>
              <w:spacing w:after="0"/>
            </w:pPr>
            <w:r>
              <w:rPr>
                <w:sz w:val="16"/>
              </w:rPr>
              <w:t>Add test cases; admin only</w:t>
            </w:r>
          </w:p>
        </w:tc>
      </w:tr>
      <w:tr>
        <w:tc>
          <w:tcPr>
            <w:tcW w:type="dxa" w:w="3389"/>
            <w:vAlign w:val="center"/>
          </w:tcPr>
          <w:p>
            <w:pPr>
              <w:spacing w:after="0"/>
            </w:pPr>
            <w:r>
              <w:rPr>
                <w:sz w:val="16"/>
              </w:rPr>
              <w:t>GET</w:t>
            </w:r>
          </w:p>
        </w:tc>
        <w:tc>
          <w:tcPr>
            <w:tcW w:type="dxa" w:w="3389"/>
            <w:vAlign w:val="center"/>
          </w:tcPr>
          <w:p>
            <w:pPr>
              <w:spacing w:after="0"/>
            </w:pPr>
            <w:r>
              <w:rPr>
                <w:sz w:val="16"/>
              </w:rPr>
              <w:t>/admin/workers</w:t>
            </w:r>
          </w:p>
        </w:tc>
        <w:tc>
          <w:tcPr>
            <w:tcW w:type="dxa" w:w="3389"/>
            <w:vAlign w:val="center"/>
          </w:tcPr>
          <w:p>
            <w:pPr>
              <w:spacing w:after="0"/>
            </w:pPr>
            <w:r>
              <w:rPr>
                <w:sz w:val="16"/>
              </w:rPr>
              <w:t>Worker health; admin only</w:t>
            </w:r>
          </w:p>
        </w:tc>
      </w:tr>
    </w:tbl>
    <w:p>
      <w:pPr>
        <w:spacing w:after="20"/>
      </w:pPr>
    </w:p>
    <w:p>
      <w:r>
        <w:t>Additional recommended query parameters: GET /problems?difficulty=MEDIUM&amp;tag=graphs&amp;page=1&amp;limit=20 and GET /submissions?page=1&amp;limit=20. Keep pagination bounded and validate limits.</w:t>
      </w:r>
    </w:p>
    <w:p>
      <w:pPr>
        <w:pStyle w:val="Heading2"/>
      </w:pPr>
      <w:r>
        <w:t>Submission API example</w:t>
      </w:r>
    </w:p>
    <w:p>
      <w:pPr>
        <w:spacing w:after="80"/>
        <w:ind w:left="360"/>
      </w:pPr>
      <w:r>
        <w:rPr>
          <w:rFonts w:ascii="Consolas" w:hAnsi="Consolas"/>
          <w:sz w:val="16"/>
        </w:rPr>
        <w:t>POST /api/v1/submissions</w:t>
        <w:br/>
        <w:t>{</w:t>
        <w:br/>
        <w:t xml:space="preserve">  "problem_id": "two-sum",</w:t>
        <w:br/>
        <w:t xml:space="preserve">  "language": "cpp17",</w:t>
        <w:br/>
        <w:t xml:space="preserve">  "source_code": "#include &lt;iostream&gt;\\nint main() { return 0; }"</w:t>
        <w:br/>
        <w:t>}</w:t>
        <w:br/>
        <w:br/>
        <w:t>HTTP 202 Accepted</w:t>
        <w:br/>
        <w:t>{</w:t>
        <w:br/>
        <w:t xml:space="preserve">  "submission_id": "sub_123",</w:t>
        <w:br/>
        <w:t xml:space="preserve">  "status": "QUEUED"</w:t>
        <w:br/>
        <w:t>}</w:t>
      </w:r>
    </w:p>
    <w:p>
      <w:r>
        <w:t>The client polls GET /api/v1/submissions/{id} until a terminal verdict is returned. Run mode is separate: it evaluates public samples or custom input, not hidden tests.</w:t>
      </w:r>
    </w:p>
    <w:p>
      <w:pPr>
        <w:pStyle w:val="Heading1"/>
      </w:pPr>
      <w:r>
        <w:t>5. Data Model</w:t>
      </w:r>
    </w:p>
    <w:tbl>
      <w:tblPr>
        <w:tblStyle w:val="TableGrid"/>
        <w:tblW w:type="auto" w:w="0"/>
        <w:jc w:val="center"/>
        <w:tblLook w:firstColumn="1" w:firstRow="1" w:lastColumn="0" w:lastRow="0" w:noHBand="0" w:noVBand="1" w:val="04A0"/>
      </w:tblPr>
      <w:tblGrid>
        <w:gridCol w:w="5083"/>
        <w:gridCol w:w="5083"/>
      </w:tblGrid>
      <w:tr>
        <w:tc>
          <w:tcPr>
            <w:tcW w:type="dxa" w:w="5083"/>
            <w:shd w:fill="D9E5F2"/>
          </w:tcPr>
          <w:p>
            <w:r>
              <w:rPr>
                <w:b/>
                <w:sz w:val="16"/>
              </w:rPr>
              <w:t>Table</w:t>
            </w:r>
          </w:p>
        </w:tc>
        <w:tc>
          <w:tcPr>
            <w:tcW w:type="dxa" w:w="5083"/>
            <w:shd w:fill="D9E5F2"/>
          </w:tcPr>
          <w:p>
            <w:r>
              <w:rPr>
                <w:b/>
                <w:sz w:val="16"/>
              </w:rPr>
              <w:t>Important fields</w:t>
            </w:r>
          </w:p>
        </w:tc>
      </w:tr>
      <w:tr>
        <w:tc>
          <w:tcPr>
            <w:tcW w:type="dxa" w:w="5083"/>
            <w:vAlign w:val="center"/>
          </w:tcPr>
          <w:p>
            <w:pPr>
              <w:spacing w:after="0"/>
            </w:pPr>
            <w:r>
              <w:rPr>
                <w:sz w:val="16"/>
              </w:rPr>
              <w:t>users</w:t>
            </w:r>
          </w:p>
        </w:tc>
        <w:tc>
          <w:tcPr>
            <w:tcW w:type="dxa" w:w="5083"/>
            <w:vAlign w:val="center"/>
          </w:tcPr>
          <w:p>
            <w:pPr>
              <w:spacing w:after="0"/>
            </w:pPr>
            <w:r>
              <w:rPr>
                <w:sz w:val="16"/>
              </w:rPr>
              <w:t>id, username, email, password_hash, role, created_at</w:t>
            </w:r>
          </w:p>
        </w:tc>
      </w:tr>
      <w:tr>
        <w:tc>
          <w:tcPr>
            <w:tcW w:type="dxa" w:w="5083"/>
            <w:vAlign w:val="center"/>
          </w:tcPr>
          <w:p>
            <w:pPr>
              <w:spacing w:after="0"/>
            </w:pPr>
            <w:r>
              <w:rPr>
                <w:sz w:val="16"/>
              </w:rPr>
              <w:t>problems</w:t>
            </w:r>
          </w:p>
        </w:tc>
        <w:tc>
          <w:tcPr>
            <w:tcW w:type="dxa" w:w="5083"/>
            <w:vAlign w:val="center"/>
          </w:tcPr>
          <w:p>
            <w:pPr>
              <w:spacing w:after="0"/>
            </w:pPr>
            <w:r>
              <w:rPr>
                <w:sz w:val="16"/>
              </w:rPr>
              <w:t>id, slug, title, description, difficulty, time_limit_ms, memory_limit_mb, published</w:t>
            </w:r>
          </w:p>
        </w:tc>
      </w:tr>
      <w:tr>
        <w:tc>
          <w:tcPr>
            <w:tcW w:type="dxa" w:w="5083"/>
            <w:vAlign w:val="center"/>
          </w:tcPr>
          <w:p>
            <w:pPr>
              <w:spacing w:after="0"/>
            </w:pPr>
            <w:r>
              <w:rPr>
                <w:sz w:val="16"/>
              </w:rPr>
              <w:t>tags</w:t>
            </w:r>
          </w:p>
        </w:tc>
        <w:tc>
          <w:tcPr>
            <w:tcW w:type="dxa" w:w="5083"/>
            <w:vAlign w:val="center"/>
          </w:tcPr>
          <w:p>
            <w:pPr>
              <w:spacing w:after="0"/>
            </w:pPr>
            <w:r>
              <w:rPr>
                <w:sz w:val="16"/>
              </w:rPr>
              <w:t>id, name</w:t>
            </w:r>
          </w:p>
        </w:tc>
      </w:tr>
      <w:tr>
        <w:tc>
          <w:tcPr>
            <w:tcW w:type="dxa" w:w="5083"/>
            <w:vAlign w:val="center"/>
          </w:tcPr>
          <w:p>
            <w:pPr>
              <w:spacing w:after="0"/>
            </w:pPr>
            <w:r>
              <w:rPr>
                <w:sz w:val="16"/>
              </w:rPr>
              <w:t>problem_tags</w:t>
            </w:r>
          </w:p>
        </w:tc>
        <w:tc>
          <w:tcPr>
            <w:tcW w:type="dxa" w:w="5083"/>
            <w:vAlign w:val="center"/>
          </w:tcPr>
          <w:p>
            <w:pPr>
              <w:spacing w:after="0"/>
            </w:pPr>
            <w:r>
              <w:rPr>
                <w:sz w:val="16"/>
              </w:rPr>
              <w:t>problem_id, tag_id</w:t>
            </w:r>
          </w:p>
        </w:tc>
      </w:tr>
      <w:tr>
        <w:tc>
          <w:tcPr>
            <w:tcW w:type="dxa" w:w="5083"/>
            <w:vAlign w:val="center"/>
          </w:tcPr>
          <w:p>
            <w:pPr>
              <w:spacing w:after="0"/>
            </w:pPr>
            <w:r>
              <w:rPr>
                <w:sz w:val="16"/>
              </w:rPr>
              <w:t>test_cases</w:t>
            </w:r>
          </w:p>
        </w:tc>
        <w:tc>
          <w:tcPr>
            <w:tcW w:type="dxa" w:w="5083"/>
            <w:vAlign w:val="center"/>
          </w:tcPr>
          <w:p>
            <w:pPr>
              <w:spacing w:after="0"/>
            </w:pPr>
            <w:r>
              <w:rPr>
                <w:sz w:val="16"/>
              </w:rPr>
              <w:t>id, problem_id, input, expected_output, is_sample, points</w:t>
            </w:r>
          </w:p>
        </w:tc>
      </w:tr>
      <w:tr>
        <w:tc>
          <w:tcPr>
            <w:tcW w:type="dxa" w:w="5083"/>
            <w:vAlign w:val="center"/>
          </w:tcPr>
          <w:p>
            <w:pPr>
              <w:spacing w:after="0"/>
            </w:pPr>
            <w:r>
              <w:rPr>
                <w:sz w:val="16"/>
              </w:rPr>
              <w:t>submissions</w:t>
            </w:r>
          </w:p>
        </w:tc>
        <w:tc>
          <w:tcPr>
            <w:tcW w:type="dxa" w:w="5083"/>
            <w:vAlign w:val="center"/>
          </w:tcPr>
          <w:p>
            <w:pPr>
              <w:spacing w:after="0"/>
            </w:pPr>
            <w:r>
              <w:rPr>
                <w:sz w:val="16"/>
              </w:rPr>
              <w:t>id, user_id, problem_id, language, source_code, status, verdict, created_at, finished_at</w:t>
            </w:r>
          </w:p>
        </w:tc>
      </w:tr>
      <w:tr>
        <w:tc>
          <w:tcPr>
            <w:tcW w:type="dxa" w:w="5083"/>
            <w:vAlign w:val="center"/>
          </w:tcPr>
          <w:p>
            <w:pPr>
              <w:spacing w:after="0"/>
            </w:pPr>
            <w:r>
              <w:rPr>
                <w:sz w:val="16"/>
              </w:rPr>
              <w:t>submission_results</w:t>
            </w:r>
          </w:p>
        </w:tc>
        <w:tc>
          <w:tcPr>
            <w:tcW w:type="dxa" w:w="5083"/>
            <w:vAlign w:val="center"/>
          </w:tcPr>
          <w:p>
            <w:pPr>
              <w:spacing w:after="0"/>
            </w:pPr>
            <w:r>
              <w:rPr>
                <w:sz w:val="16"/>
              </w:rPr>
              <w:t>submission_id, test_case_id, verdict, execution_time_ms, memory_bytes</w:t>
            </w:r>
          </w:p>
        </w:tc>
      </w:tr>
      <w:tr>
        <w:tc>
          <w:tcPr>
            <w:tcW w:type="dxa" w:w="5083"/>
            <w:vAlign w:val="center"/>
          </w:tcPr>
          <w:p>
            <w:pPr>
              <w:spacing w:after="0"/>
            </w:pPr>
            <w:r>
              <w:rPr>
                <w:sz w:val="16"/>
              </w:rPr>
              <w:t>refresh_tokens (optional)</w:t>
            </w:r>
          </w:p>
        </w:tc>
        <w:tc>
          <w:tcPr>
            <w:tcW w:type="dxa" w:w="5083"/>
            <w:vAlign w:val="center"/>
          </w:tcPr>
          <w:p>
            <w:pPr>
              <w:spacing w:after="0"/>
            </w:pPr>
            <w:r>
              <w:rPr>
                <w:sz w:val="16"/>
              </w:rPr>
              <w:t>id, user_id, token_hash, expires_at, revoked_at</w:t>
            </w:r>
          </w:p>
        </w:tc>
      </w:tr>
      <w:tr>
        <w:tc>
          <w:tcPr>
            <w:tcW w:type="dxa" w:w="5083"/>
            <w:vAlign w:val="center"/>
          </w:tcPr>
          <w:p>
            <w:pPr>
              <w:spacing w:after="0"/>
            </w:pPr>
            <w:r>
              <w:rPr>
                <w:sz w:val="16"/>
              </w:rPr>
              <w:t>outbox_events (recommended for reliable publish)</w:t>
            </w:r>
          </w:p>
        </w:tc>
        <w:tc>
          <w:tcPr>
            <w:tcW w:type="dxa" w:w="5083"/>
            <w:vAlign w:val="center"/>
          </w:tcPr>
          <w:p>
            <w:pPr>
              <w:spacing w:after="0"/>
            </w:pPr>
            <w:r>
              <w:rPr>
                <w:sz w:val="16"/>
              </w:rPr>
              <w:t>id, aggregate_id, event_type, payload, created_at, published_at</w:t>
            </w:r>
          </w:p>
        </w:tc>
      </w:tr>
    </w:tbl>
    <w:p>
      <w:pPr>
        <w:spacing w:after="20"/>
      </w:pPr>
    </w:p>
    <w:p>
      <w:r>
        <w:t>Index problem slug uniquely; index submissions by (user_id, created_at DESC) and (problem_id, created_at DESC); index submission_results by submission_id. Use migrations and foreign keys. Keep hidden test data out of public response DTOs.</w:t>
      </w:r>
    </w:p>
    <w:p>
      <w:pPr>
        <w:pStyle w:val="Heading1"/>
      </w:pPr>
      <w:r>
        <w:t>6. Architecture &amp; Event Flow</w:t>
      </w:r>
    </w:p>
    <w:p>
      <w:pPr>
        <w:pStyle w:val="ListNumber"/>
        <w:spacing w:after="20"/>
      </w:pPr>
      <w:r>
        <w:t>React frontend calls the Rust/Axum API.</w:t>
      </w:r>
    </w:p>
    <w:p>
      <w:pPr>
        <w:pStyle w:val="ListNumber"/>
        <w:spacing w:after="20"/>
      </w:pPr>
      <w:r>
        <w:t>The API authenticates and validates the request, applies rate limits, and persists a QUEUED submission in PostgreSQL.</w:t>
      </w:r>
    </w:p>
    <w:p>
      <w:pPr>
        <w:pStyle w:val="ListNumber"/>
        <w:spacing w:after="20"/>
      </w:pPr>
      <w:r>
        <w:t>A Kafka event containing the submission ID and minimal metadata makes the job available to judge workers.</w:t>
      </w:r>
    </w:p>
    <w:p>
      <w:pPr>
        <w:pStyle w:val="ListNumber"/>
        <w:spacing w:after="20"/>
      </w:pPr>
      <w:r>
        <w:t>A worker consumes the event, loads the submission/problem/test cases, and invokes the restricted runner.</w:t>
      </w:r>
    </w:p>
    <w:p>
      <w:pPr>
        <w:pStyle w:val="ListNumber"/>
        <w:spacing w:after="20"/>
      </w:pPr>
      <w:r>
        <w:t>The worker compiles and executes code against test cases, then persists per-test results and a final verdict in PostgreSQL.</w:t>
      </w:r>
    </w:p>
    <w:p>
      <w:pPr>
        <w:pStyle w:val="ListNumber"/>
        <w:spacing w:after="20"/>
      </w:pPr>
      <w:r>
        <w:t>The frontend polls the submission endpoint; Redis may accelerate suitable reads but is not authoritative.</w:t>
      </w:r>
    </w:p>
    <w:p>
      <w:pPr>
        <w:pStyle w:val="Heading2"/>
      </w:pPr>
      <w:r>
        <w:t>Reliability contract</w:t>
      </w:r>
    </w:p>
    <w:p>
      <w:r>
        <w:t>PostgreSQL commit and Kafka publish are not inherently atomic. Use a transactional outbox for the robust path, or a clearly implemented reconciliation mechanism for an early MVP. Kafka delivery may be repeated; workers must be idempotent and use guarded state transitions. Retries must be bounded.</w:t>
      </w:r>
    </w:p>
    <w:p>
      <w:pPr>
        <w:pStyle w:val="Heading1"/>
      </w:pPr>
      <w:r>
        <w:t>7. Verdicts and State</w:t>
      </w:r>
    </w:p>
    <w:tbl>
      <w:tblPr>
        <w:tblStyle w:val="TableGrid"/>
        <w:tblW w:type="auto" w:w="0"/>
        <w:jc w:val="center"/>
        <w:tblLook w:firstColumn="1" w:firstRow="1" w:lastColumn="0" w:lastRow="0" w:noHBand="0" w:noVBand="1" w:val="04A0"/>
      </w:tblPr>
      <w:tblGrid>
        <w:gridCol w:w="5083"/>
        <w:gridCol w:w="5083"/>
      </w:tblGrid>
      <w:tr>
        <w:tc>
          <w:tcPr>
            <w:tcW w:type="dxa" w:w="5083"/>
            <w:shd w:fill="D9E5F2"/>
          </w:tcPr>
          <w:p>
            <w:r>
              <w:rPr>
                <w:b/>
                <w:sz w:val="16"/>
              </w:rPr>
              <w:t>Status/verdict</w:t>
            </w:r>
          </w:p>
        </w:tc>
        <w:tc>
          <w:tcPr>
            <w:tcW w:type="dxa" w:w="5083"/>
            <w:shd w:fill="D9E5F2"/>
          </w:tcPr>
          <w:p>
            <w:r>
              <w:rPr>
                <w:b/>
                <w:sz w:val="16"/>
              </w:rPr>
              <w:t>Meaning</w:t>
            </w:r>
          </w:p>
        </w:tc>
      </w:tr>
      <w:tr>
        <w:tc>
          <w:tcPr>
            <w:tcW w:type="dxa" w:w="5083"/>
            <w:vAlign w:val="center"/>
          </w:tcPr>
          <w:p>
            <w:pPr>
              <w:spacing w:after="0"/>
            </w:pPr>
            <w:r>
              <w:rPr>
                <w:sz w:val="16"/>
              </w:rPr>
              <w:t>QUEUED</w:t>
            </w:r>
          </w:p>
        </w:tc>
        <w:tc>
          <w:tcPr>
            <w:tcW w:type="dxa" w:w="5083"/>
            <w:vAlign w:val="center"/>
          </w:tcPr>
          <w:p>
            <w:pPr>
              <w:spacing w:after="0"/>
            </w:pPr>
            <w:r>
              <w:rPr>
                <w:sz w:val="16"/>
              </w:rPr>
              <w:t>Persisted and waiting for a worker</w:t>
            </w:r>
          </w:p>
        </w:tc>
      </w:tr>
      <w:tr>
        <w:tc>
          <w:tcPr>
            <w:tcW w:type="dxa" w:w="5083"/>
            <w:vAlign w:val="center"/>
          </w:tcPr>
          <w:p>
            <w:pPr>
              <w:spacing w:after="0"/>
            </w:pPr>
            <w:r>
              <w:rPr>
                <w:sz w:val="16"/>
              </w:rPr>
              <w:t>RUNNING</w:t>
            </w:r>
          </w:p>
        </w:tc>
        <w:tc>
          <w:tcPr>
            <w:tcW w:type="dxa" w:w="5083"/>
            <w:vAlign w:val="center"/>
          </w:tcPr>
          <w:p>
            <w:pPr>
              <w:spacing w:after="0"/>
            </w:pPr>
            <w:r>
              <w:rPr>
                <w:sz w:val="16"/>
              </w:rPr>
              <w:t>A worker has claimed the submission</w:t>
            </w:r>
          </w:p>
        </w:tc>
      </w:tr>
      <w:tr>
        <w:tc>
          <w:tcPr>
            <w:tcW w:type="dxa" w:w="5083"/>
            <w:vAlign w:val="center"/>
          </w:tcPr>
          <w:p>
            <w:pPr>
              <w:spacing w:after="0"/>
            </w:pPr>
            <w:r>
              <w:rPr>
                <w:sz w:val="16"/>
              </w:rPr>
              <w:t>ACCEPTED</w:t>
            </w:r>
          </w:p>
        </w:tc>
        <w:tc>
          <w:tcPr>
            <w:tcW w:type="dxa" w:w="5083"/>
            <w:vAlign w:val="center"/>
          </w:tcPr>
          <w:p>
            <w:pPr>
              <w:spacing w:after="0"/>
            </w:pPr>
            <w:r>
              <w:rPr>
                <w:sz w:val="16"/>
              </w:rPr>
              <w:t>All required tests passed</w:t>
            </w:r>
          </w:p>
        </w:tc>
      </w:tr>
      <w:tr>
        <w:tc>
          <w:tcPr>
            <w:tcW w:type="dxa" w:w="5083"/>
            <w:vAlign w:val="center"/>
          </w:tcPr>
          <w:p>
            <w:pPr>
              <w:spacing w:after="0"/>
            </w:pPr>
            <w:r>
              <w:rPr>
                <w:sz w:val="16"/>
              </w:rPr>
              <w:t>WRONG_ANSWER</w:t>
            </w:r>
          </w:p>
        </w:tc>
        <w:tc>
          <w:tcPr>
            <w:tcW w:type="dxa" w:w="5083"/>
            <w:vAlign w:val="center"/>
          </w:tcPr>
          <w:p>
            <w:pPr>
              <w:spacing w:after="0"/>
            </w:pPr>
            <w:r>
              <w:rPr>
                <w:sz w:val="16"/>
              </w:rPr>
              <w:t>Program output did not match expected output</w:t>
            </w:r>
          </w:p>
        </w:tc>
      </w:tr>
      <w:tr>
        <w:tc>
          <w:tcPr>
            <w:tcW w:type="dxa" w:w="5083"/>
            <w:vAlign w:val="center"/>
          </w:tcPr>
          <w:p>
            <w:pPr>
              <w:spacing w:after="0"/>
            </w:pPr>
            <w:r>
              <w:rPr>
                <w:sz w:val="16"/>
              </w:rPr>
              <w:t>COMPILATION_ERROR</w:t>
            </w:r>
          </w:p>
        </w:tc>
        <w:tc>
          <w:tcPr>
            <w:tcW w:type="dxa" w:w="5083"/>
            <w:vAlign w:val="center"/>
          </w:tcPr>
          <w:p>
            <w:pPr>
              <w:spacing w:after="0"/>
            </w:pPr>
            <w:r>
              <w:rPr>
                <w:sz w:val="16"/>
              </w:rPr>
              <w:t>Compilation failed</w:t>
            </w:r>
          </w:p>
        </w:tc>
      </w:tr>
      <w:tr>
        <w:tc>
          <w:tcPr>
            <w:tcW w:type="dxa" w:w="5083"/>
            <w:vAlign w:val="center"/>
          </w:tcPr>
          <w:p>
            <w:pPr>
              <w:spacing w:after="0"/>
            </w:pPr>
            <w:r>
              <w:rPr>
                <w:sz w:val="16"/>
              </w:rPr>
              <w:t>RUNTIME_ERROR</w:t>
            </w:r>
          </w:p>
        </w:tc>
        <w:tc>
          <w:tcPr>
            <w:tcW w:type="dxa" w:w="5083"/>
            <w:vAlign w:val="center"/>
          </w:tcPr>
          <w:p>
            <w:pPr>
              <w:spacing w:after="0"/>
            </w:pPr>
            <w:r>
              <w:rPr>
                <w:sz w:val="16"/>
              </w:rPr>
              <w:t>Program exited abnormally</w:t>
            </w:r>
          </w:p>
        </w:tc>
      </w:tr>
      <w:tr>
        <w:tc>
          <w:tcPr>
            <w:tcW w:type="dxa" w:w="5083"/>
            <w:vAlign w:val="center"/>
          </w:tcPr>
          <w:p>
            <w:pPr>
              <w:spacing w:after="0"/>
            </w:pPr>
            <w:r>
              <w:rPr>
                <w:sz w:val="16"/>
              </w:rPr>
              <w:t>TIME_LIMIT_EXCEEDED</w:t>
            </w:r>
          </w:p>
        </w:tc>
        <w:tc>
          <w:tcPr>
            <w:tcW w:type="dxa" w:w="5083"/>
            <w:vAlign w:val="center"/>
          </w:tcPr>
          <w:p>
            <w:pPr>
              <w:spacing w:after="0"/>
            </w:pPr>
            <w:r>
              <w:rPr>
                <w:sz w:val="16"/>
              </w:rPr>
              <w:t>Execution exceeded allowed time</w:t>
            </w:r>
          </w:p>
        </w:tc>
      </w:tr>
      <w:tr>
        <w:tc>
          <w:tcPr>
            <w:tcW w:type="dxa" w:w="5083"/>
            <w:vAlign w:val="center"/>
          </w:tcPr>
          <w:p>
            <w:pPr>
              <w:spacing w:after="0"/>
            </w:pPr>
            <w:r>
              <w:rPr>
                <w:sz w:val="16"/>
              </w:rPr>
              <w:t>MEMORY_LIMIT_EXCEEDED</w:t>
            </w:r>
          </w:p>
        </w:tc>
        <w:tc>
          <w:tcPr>
            <w:tcW w:type="dxa" w:w="5083"/>
            <w:vAlign w:val="center"/>
          </w:tcPr>
          <w:p>
            <w:pPr>
              <w:spacing w:after="0"/>
            </w:pPr>
            <w:r>
              <w:rPr>
                <w:sz w:val="16"/>
              </w:rPr>
              <w:t>Memory limit was exceeded, when measurable</w:t>
            </w:r>
          </w:p>
        </w:tc>
      </w:tr>
      <w:tr>
        <w:tc>
          <w:tcPr>
            <w:tcW w:type="dxa" w:w="5083"/>
            <w:vAlign w:val="center"/>
          </w:tcPr>
          <w:p>
            <w:pPr>
              <w:spacing w:after="0"/>
            </w:pPr>
            <w:r>
              <w:rPr>
                <w:sz w:val="16"/>
              </w:rPr>
              <w:t>INTERNAL_ERROR</w:t>
            </w:r>
          </w:p>
        </w:tc>
        <w:tc>
          <w:tcPr>
            <w:tcW w:type="dxa" w:w="5083"/>
            <w:vAlign w:val="center"/>
          </w:tcPr>
          <w:p>
            <w:pPr>
              <w:spacing w:after="0"/>
            </w:pPr>
            <w:r>
              <w:rPr>
                <w:sz w:val="16"/>
              </w:rPr>
              <w:t>Judge infrastructure failed after defined recovery attempts</w:t>
            </w:r>
          </w:p>
        </w:tc>
      </w:tr>
    </w:tbl>
    <w:p>
      <w:pPr>
        <w:spacing w:after="20"/>
      </w:pPr>
    </w:p>
    <w:p>
      <w:pPr>
        <w:pStyle w:val="Heading1"/>
      </w:pPr>
      <w:r>
        <w:t>8. Security Requirements</w:t>
      </w:r>
    </w:p>
    <w:p>
      <w:pPr>
        <w:pStyle w:val="ListBullet"/>
        <w:spacing w:after="20"/>
      </w:pPr>
      <w:r>
        <w:t>Run user code outside the API process in a dedicated restricted runner.</w:t>
      </w:r>
    </w:p>
    <w:p>
      <w:pPr>
        <w:pStyle w:val="ListBullet"/>
        <w:spacing w:after="20"/>
      </w:pPr>
      <w:r>
        <w:t>Use non-root execution, disabled network, strict CPU/memory/process/time limits, constrained filesystem, and allowlisted compiler commands.</w:t>
      </w:r>
    </w:p>
    <w:p>
      <w:pPr>
        <w:pStyle w:val="ListBullet"/>
        <w:spacing w:after="20"/>
      </w:pPr>
      <w:r>
        <w:t>Do not mount the Docker socket into the runner container. Docker by itself is not a complete security boundary for hostile multi-tenant code.</w:t>
      </w:r>
    </w:p>
    <w:p>
      <w:pPr>
        <w:pStyle w:val="ListBullet"/>
        <w:spacing w:after="20"/>
      </w:pPr>
      <w:r>
        <w:t>Never return hidden test inputs or expected outputs in public endpoints.</w:t>
      </w:r>
    </w:p>
    <w:p>
      <w:pPr>
        <w:pStyle w:val="ListBullet"/>
        <w:spacing w:after="20"/>
      </w:pPr>
      <w:r>
        <w:t>Enforce authentication, ownership checks, admin roles, input/source size limits, and rate limits.</w:t>
      </w:r>
    </w:p>
    <w:p>
      <w:pPr>
        <w:pStyle w:val="ListBullet"/>
        <w:spacing w:after="20"/>
      </w:pPr>
      <w:r>
        <w:t>Hash passwords using a modern password-hashing algorithm; never log secrets or full private tokens.</w:t>
      </w:r>
    </w:p>
    <w:p>
      <w:pPr>
        <w:pStyle w:val="Heading1"/>
      </w:pPr>
      <w:r>
        <w:t>9. Five-Phase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5F2"/>
          </w:tcPr>
          <w:p>
            <w:r>
              <w:rPr>
                <w:b/>
                <w:sz w:val="16"/>
              </w:rPr>
              <w:t>Phase</w:t>
            </w:r>
          </w:p>
        </w:tc>
        <w:tc>
          <w:tcPr>
            <w:tcW w:type="dxa" w:w="3389"/>
            <w:shd w:fill="D9E5F2"/>
          </w:tcPr>
          <w:p>
            <w:r>
              <w:rPr>
                <w:b/>
                <w:sz w:val="16"/>
              </w:rPr>
              <w:t>Scope</w:t>
            </w:r>
          </w:p>
        </w:tc>
        <w:tc>
          <w:tcPr>
            <w:tcW w:type="dxa" w:w="3389"/>
            <w:shd w:fill="D9E5F2"/>
          </w:tcPr>
          <w:p>
            <w:r>
              <w:rPr>
                <w:b/>
                <w:sz w:val="16"/>
              </w:rPr>
              <w:t>Exit condition</w:t>
            </w:r>
          </w:p>
        </w:tc>
      </w:tr>
      <w:tr>
        <w:tc>
          <w:tcPr>
            <w:tcW w:type="dxa" w:w="3389"/>
            <w:vAlign w:val="center"/>
          </w:tcPr>
          <w:p>
            <w:pPr>
              <w:spacing w:after="0"/>
            </w:pPr>
            <w:r>
              <w:rPr>
                <w:sz w:val="16"/>
              </w:rPr>
              <w:t>1</w:t>
            </w:r>
          </w:p>
        </w:tc>
        <w:tc>
          <w:tcPr>
            <w:tcW w:type="dxa" w:w="3389"/>
            <w:vAlign w:val="center"/>
          </w:tcPr>
          <w:p>
            <w:pPr>
              <w:spacing w:after="0"/>
            </w:pPr>
            <w:r>
              <w:rPr>
                <w:sz w:val="16"/>
              </w:rPr>
              <w:t>Foundation, auth, database, problems</w:t>
            </w:r>
          </w:p>
        </w:tc>
        <w:tc>
          <w:tcPr>
            <w:tcW w:type="dxa" w:w="3389"/>
            <w:vAlign w:val="center"/>
          </w:tcPr>
          <w:p>
            <w:pPr>
              <w:spacing w:after="0"/>
            </w:pPr>
            <w:r>
              <w:rPr>
                <w:sz w:val="16"/>
              </w:rPr>
              <w:t>A user can log in and browse seeded problems; API/UI/tests work.</w:t>
            </w:r>
          </w:p>
        </w:tc>
      </w:tr>
      <w:tr>
        <w:tc>
          <w:tcPr>
            <w:tcW w:type="dxa" w:w="3389"/>
            <w:vAlign w:val="center"/>
          </w:tcPr>
          <w:p>
            <w:pPr>
              <w:spacing w:after="0"/>
            </w:pPr>
            <w:r>
              <w:rPr>
                <w:sz w:val="16"/>
              </w:rPr>
              <w:t>2</w:t>
            </w:r>
          </w:p>
        </w:tc>
        <w:tc>
          <w:tcPr>
            <w:tcW w:type="dxa" w:w="3389"/>
            <w:vAlign w:val="center"/>
          </w:tcPr>
          <w:p>
            <w:pPr>
              <w:spacing w:after="0"/>
            </w:pPr>
            <w:r>
              <w:rPr>
                <w:sz w:val="16"/>
              </w:rPr>
              <w:t>Editor and synchronous Run service</w:t>
            </w:r>
          </w:p>
        </w:tc>
        <w:tc>
          <w:tcPr>
            <w:tcW w:type="dxa" w:w="3389"/>
            <w:vAlign w:val="center"/>
          </w:tcPr>
          <w:p>
            <w:pPr>
              <w:spacing w:after="0"/>
            </w:pPr>
            <w:r>
              <w:rPr>
                <w:sz w:val="16"/>
              </w:rPr>
              <w:t>C++17 code runs safely against sample/custom input and returns output/errors.</w:t>
            </w:r>
          </w:p>
        </w:tc>
      </w:tr>
      <w:tr>
        <w:tc>
          <w:tcPr>
            <w:tcW w:type="dxa" w:w="3389"/>
            <w:vAlign w:val="center"/>
          </w:tcPr>
          <w:p>
            <w:pPr>
              <w:spacing w:after="0"/>
            </w:pPr>
            <w:r>
              <w:rPr>
                <w:sz w:val="16"/>
              </w:rPr>
              <w:t>3</w:t>
            </w:r>
          </w:p>
        </w:tc>
        <w:tc>
          <w:tcPr>
            <w:tcW w:type="dxa" w:w="3389"/>
            <w:vAlign w:val="center"/>
          </w:tcPr>
          <w:p>
            <w:pPr>
              <w:spacing w:after="0"/>
            </w:pPr>
            <w:r>
              <w:rPr>
                <w:sz w:val="16"/>
              </w:rPr>
              <w:t>Kafka-based asynchronous judge</w:t>
            </w:r>
          </w:p>
        </w:tc>
        <w:tc>
          <w:tcPr>
            <w:tcW w:type="dxa" w:w="3389"/>
            <w:vAlign w:val="center"/>
          </w:tcPr>
          <w:p>
            <w:pPr>
              <w:spacing w:after="0"/>
            </w:pPr>
            <w:r>
              <w:rPr>
                <w:sz w:val="16"/>
              </w:rPr>
              <w:t>Submit returns an ID; worker evaluates hidden tests and persists final verdict.</w:t>
            </w:r>
          </w:p>
        </w:tc>
      </w:tr>
      <w:tr>
        <w:tc>
          <w:tcPr>
            <w:tcW w:type="dxa" w:w="3389"/>
            <w:vAlign w:val="center"/>
          </w:tcPr>
          <w:p>
            <w:pPr>
              <w:spacing w:after="0"/>
            </w:pPr>
            <w:r>
              <w:rPr>
                <w:sz w:val="16"/>
              </w:rPr>
              <w:t>4</w:t>
            </w:r>
          </w:p>
        </w:tc>
        <w:tc>
          <w:tcPr>
            <w:tcW w:type="dxa" w:w="3389"/>
            <w:vAlign w:val="center"/>
          </w:tcPr>
          <w:p>
            <w:pPr>
              <w:spacing w:after="0"/>
            </w:pPr>
            <w:r>
              <w:rPr>
                <w:sz w:val="16"/>
              </w:rPr>
              <w:t>Complete product UX and admin</w:t>
            </w:r>
          </w:p>
        </w:tc>
        <w:tc>
          <w:tcPr>
            <w:tcW w:type="dxa" w:w="3389"/>
            <w:vAlign w:val="center"/>
          </w:tcPr>
          <w:p>
            <w:pPr>
              <w:spacing w:after="0"/>
            </w:pPr>
            <w:r>
              <w:rPr>
                <w:sz w:val="16"/>
              </w:rPr>
              <w:t>History, profile statistics, problem/test management, permissions, and UI states work.</w:t>
            </w:r>
          </w:p>
        </w:tc>
      </w:tr>
      <w:tr>
        <w:tc>
          <w:tcPr>
            <w:tcW w:type="dxa" w:w="3389"/>
            <w:vAlign w:val="center"/>
          </w:tcPr>
          <w:p>
            <w:pPr>
              <w:spacing w:after="0"/>
            </w:pPr>
            <w:r>
              <w:rPr>
                <w:sz w:val="16"/>
              </w:rPr>
              <w:t>5</w:t>
            </w:r>
          </w:p>
        </w:tc>
        <w:tc>
          <w:tcPr>
            <w:tcW w:type="dxa" w:w="3389"/>
            <w:vAlign w:val="center"/>
          </w:tcPr>
          <w:p>
            <w:pPr>
              <w:spacing w:after="0"/>
            </w:pPr>
            <w:r>
              <w:rPr>
                <w:sz w:val="16"/>
              </w:rPr>
              <w:t>Redis, reliability, observability</w:t>
            </w:r>
          </w:p>
        </w:tc>
        <w:tc>
          <w:tcPr>
            <w:tcW w:type="dxa" w:w="3389"/>
            <w:vAlign w:val="center"/>
          </w:tcPr>
          <w:p>
            <w:pPr>
              <w:spacing w:after="0"/>
            </w:pPr>
            <w:r>
              <w:rPr>
                <w:sz w:val="16"/>
              </w:rPr>
              <w:t>Rate limits/cache/retries/metrics and recovery checks work; integration is hardened.</w:t>
            </w:r>
          </w:p>
        </w:tc>
      </w:tr>
    </w:tbl>
    <w:p>
      <w:pPr>
        <w:spacing w:after="20"/>
      </w:pPr>
    </w:p>
    <w:p>
      <w:r>
        <w:t>Use the five accompanying phase documents in order. Each is self-contained for a new AI chat and instructs the AI to inspect the current repository, implement that phase end-to-end, run checks, fix failures, and report actual results. Do not treat a phase as complete until its acceptance criteria pass.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CodeArena •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