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92"/>
      </w:pPr>
      <w:r>
        <w:rPr>
          <w:rFonts w:ascii="Arial" w:hAnsi="Arial" w:cs="Arial"/>
          <w:sz w:val="58"/>
          <w:sz-cs w:val="58"/>
          <w:b/>
          <w:spacing w:val="0"/>
        </w:rPr>
        <w:t xml:space="preserve">Language Plugin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Word meaning (Hard, knowing a rare word. E.g. which word means "a long, boring speech"?)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Word links (Easy, seeing which words go together. E.g. cup goes with saucer, not with tiger)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How we ask questions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Names of people, brands or places [We do not do this].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Idioms, proverbs, slang – only some cultures know them [We do not do this].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Wrong answers that are a regional word for the right one [We do not do this].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Options of different length or form that give the answer away [We do not do this].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Odd one out – which word does not belong?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Closest meaning – which option is closest in meaning to this word?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Definition – read a short definition, pick the word.</w:t>
      </w:r>
    </w:p>
    <w:p>
      <w:pPr>
        <w:ind w:left="1440" w:first-line="-144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Easy – common words learned early, wrong answers unrelated</w:t>
      </w:r>
    </w:p>
    <w:p>
      <w:pPr>
        <w:ind w:left="1440" w:first-line="-144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Hard – rarer words learned later, wrong answers from the same narrow group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Types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Odd one out (</w:t>
      </w:r>
      <w:r>
        <w:rPr>
          <w:rFonts w:ascii="Menlo" w:hAnsi="Menlo" w:cs="Menlo"/>
          <w:sz w:val="25"/>
          <w:sz-cs w:val="25"/>
          <w:spacing w:val="0"/>
        </w:rPr>
        <w:t xml:space="preserve">semantic_odd_one_out</w:t>
      </w:r>
      <w:r>
        <w:rPr>
          <w:rFonts w:ascii="Arial" w:hAnsi="Arial" w:cs="Arial"/>
          <w:sz w:val="29"/>
          <w:sz-cs w:val="29"/>
          <w:spacing w:val="0"/>
        </w:rPr>
        <w:t xml:space="preserve">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Closest meaning (</w:t>
      </w:r>
      <w:r>
        <w:rPr>
          <w:rFonts w:ascii="Menlo" w:hAnsi="Menlo" w:cs="Menlo"/>
          <w:sz w:val="25"/>
          <w:sz-cs w:val="25"/>
          <w:spacing w:val="0"/>
        </w:rPr>
        <w:t xml:space="preserve">semantic_association</w:t>
      </w:r>
      <w:r>
        <w:rPr>
          <w:rFonts w:ascii="Arial" w:hAnsi="Arial" w:cs="Arial"/>
          <w:sz w:val="29"/>
          <w:sz-cs w:val="29"/>
          <w:spacing w:val="0"/>
        </w:rPr>
        <w:t xml:space="preserve">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Definition (</w:t>
      </w:r>
      <w:r>
        <w:rPr>
          <w:rFonts w:ascii="Menlo" w:hAnsi="Menlo" w:cs="Menlo"/>
          <w:sz w:val="25"/>
          <w:sz-cs w:val="25"/>
          <w:spacing w:val="0"/>
        </w:rPr>
        <w:t xml:space="preserve">word_definition_choice</w:t>
      </w:r>
      <w:r>
        <w:rPr>
          <w:rFonts w:ascii="Arial" w:hAnsi="Arial" w:cs="Arial"/>
          <w:sz w:val="29"/>
          <w:sz-cs w:val="29"/>
          <w:spacing w:val="0"/>
        </w:rPr>
        <w:t xml:space="preserve">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Written – a written multiple-choice language question (</w:t>
      </w:r>
      <w:r>
        <w:rPr>
          <w:rFonts w:ascii="Menlo" w:hAnsi="Menlo" w:cs="Menlo"/>
          <w:sz w:val="25"/>
          <w:sz-cs w:val="25"/>
          <w:spacing w:val="0"/>
        </w:rPr>
        <w:t xml:space="preserve">language_written</w:t>
      </w:r>
      <w:r>
        <w:rPr>
          <w:rFonts w:ascii="Arial" w:hAnsi="Arial" w:cs="Arial"/>
          <w:sz w:val="29"/>
          <w:sz-cs w:val="29"/>
          <w:spacing w:val="0"/>
        </w:rPr>
        <w:t xml:space="preserve">)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Easy → Hard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Lever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Easy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Hard</w:t>
      </w:r>
    </w:p>
    <w:p>
      <w:pPr/>
      <w:r>
        <w:rPr>
          <w:rFonts w:ascii="Menlo" w:hAnsi="Menlo" w:cs="Menlo"/>
          <w:sz w:val="25"/>
          <w:sz-cs w:val="25"/>
          <w:spacing w:val="0"/>
        </w:rPr>
        <w:t xml:space="preserve">word_frequency</w:t>
      </w:r>
      <w:r>
        <w:rPr>
          <w:rFonts w:ascii="Arial" w:hAnsi="Arial" w:cs="Arial"/>
          <w:sz w:val="29"/>
          <w:sz-cs w:val="29"/>
          <w:spacing w:val="0"/>
        </w:rPr>
        <w:t xml:space="preserve"> – how common the words are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High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Low</w:t>
      </w:r>
    </w:p>
    <w:p>
      <w:pPr/>
      <w:r>
        <w:rPr>
          <w:rFonts w:ascii="Menlo" w:hAnsi="Menlo" w:cs="Menlo"/>
          <w:sz w:val="25"/>
          <w:sz-cs w:val="25"/>
          <w:spacing w:val="0"/>
        </w:rPr>
        <w:t xml:space="preserve">age_of_acquisition</w:t>
      </w:r>
      <w:r>
        <w:rPr>
          <w:rFonts w:ascii="Arial" w:hAnsi="Arial" w:cs="Arial"/>
          <w:sz w:val="29"/>
          <w:sz-cs w:val="29"/>
          <w:spacing w:val="0"/>
        </w:rPr>
        <w:t xml:space="preserve"> – when people learn the word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Early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Late</w:t>
      </w:r>
    </w:p>
    <w:p>
      <w:pPr/>
      <w:r>
        <w:rPr>
          <w:rFonts w:ascii="Menlo" w:hAnsi="Menlo" w:cs="Menlo"/>
          <w:sz w:val="25"/>
          <w:sz-cs w:val="25"/>
          <w:spacing w:val="0"/>
        </w:rPr>
        <w:t xml:space="preserve">imageability</w:t>
      </w:r>
      <w:r>
        <w:rPr>
          <w:rFonts w:ascii="Arial" w:hAnsi="Arial" w:cs="Arial"/>
          <w:sz w:val="29"/>
          <w:sz-cs w:val="29"/>
          <w:spacing w:val="0"/>
        </w:rPr>
        <w:t xml:space="preserve"> – how easy it is to picture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High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Medium</w:t>
      </w:r>
    </w:p>
    <w:p>
      <w:pPr/>
      <w:r>
        <w:rPr>
          <w:rFonts w:ascii="Menlo" w:hAnsi="Menlo" w:cs="Menlo"/>
          <w:sz w:val="25"/>
          <w:sz-cs w:val="25"/>
          <w:spacing w:val="0"/>
        </w:rPr>
        <w:t xml:space="preserve">option_semantic_distance</w:t>
      </w:r>
      <w:r>
        <w:rPr>
          <w:rFonts w:ascii="Arial" w:hAnsi="Arial" w:cs="Arial"/>
          <w:sz w:val="29"/>
          <w:sz-cs w:val="29"/>
          <w:spacing w:val="0"/>
        </w:rPr>
        <w:t xml:space="preserve"> – how close the wrong answers are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Unrelated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Same narrow group</w:t>
      </w:r>
    </w:p>
    <w:p>
      <w:pPr/>
      <w:r>
        <w:rPr>
          <w:rFonts w:ascii="Menlo" w:hAnsi="Menlo" w:cs="Menlo"/>
          <w:sz w:val="25"/>
          <w:sz-cs w:val="25"/>
          <w:spacing w:val="0"/>
        </w:rPr>
        <w:t xml:space="preserve">option_count</w:t>
      </w:r>
      <w:r>
        <w:rPr>
          <w:rFonts w:ascii="Arial" w:hAnsi="Arial" w:cs="Arial"/>
          <w:sz w:val="29"/>
          <w:sz-cs w:val="29"/>
          <w:spacing w:val="0"/>
        </w:rPr>
        <w:t xml:space="preserve"> – choices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3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4</w:t>
      </w:r>
    </w:p>
    <w:p>
      <w:pPr/>
      <w:r>
        <w:rPr>
          <w:rFonts w:ascii="Menlo" w:hAnsi="Menlo" w:cs="Menlo"/>
          <w:sz w:val="25"/>
          <w:sz-cs w:val="25"/>
          <w:spacing w:val="0"/>
        </w:rPr>
        <w:t xml:space="preserve">time_limit_ms</w:t>
      </w:r>
      <w:r>
        <w:rPr>
          <w:rFonts w:ascii="Arial" w:hAnsi="Arial" w:cs="Arial"/>
          <w:sz w:val="29"/>
          <w:sz-cs w:val="29"/>
          <w:spacing w:val="0"/>
        </w:rPr>
        <w:t xml:space="preserve"> – time for a written question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35 s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25 s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Reference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Boston Naming Test (recognition form); Pyramids and Palm Trees (semantic association)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Semantic tests in cognitive screening (Li et al., 2022) – </w:t>
      </w:r>
      <w:r>
        <w:rPr>
          <w:rFonts w:ascii="Arial" w:hAnsi="Arial" w:cs="Arial"/>
          <w:sz w:val="29"/>
          <w:sz-cs w:val="29"/>
          <w:u w:val="single"/>
          <w:spacing w:val="0"/>
          <w:color w:val="0000E9"/>
        </w:rPr>
        <w:t xml:space="preserve">https://doi.org/10.3389/fneur.2022.884460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Clustering and switching in verbal fluency (Troyer, Moscovitch &amp; Winocur, 1997, Neuropsychology 11(1):138–146)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Word norms: SUBTLEX frequency, Kuperman age of acquisition, Brysbaert concreteness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