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2"/>
      </w:pPr>
      <w:r>
        <w:rPr>
          <w:rFonts w:ascii="Arial" w:hAnsi="Arial" w:cs="Arial"/>
          <w:sz w:val="58"/>
          <w:sz-cs w:val="58"/>
          <w:b/>
          <w:spacing w:val="0"/>
        </w:rPr>
        <w:t xml:space="preserve">Memory Plugin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Recall (Hard, asking a question with no help. E.g. What did you eat yesterday?)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Recognition (Easy, seeing something again. E.g. Did I see this before?)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How we ask questions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Yes/No – Did you see this? People can guess easily [We do not do this].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Choice – Which of these did you see?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Easy – fewer choices (2), wrong answers look totally different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Hard – more choices (4), wrong answers look almost the same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Show → wait → pick: show the items, give a short break task, then ask.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Random pop – items pop up in random places; we always say first that a memory test is coming.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Real daily life – what they wore, ate, who they met [store the answer]. Wait some days (5–30). Ask again – same question, no options.</w:t>
      </w:r>
    </w:p>
    <w:p>
      <w:pPr>
        <w:ind w:left="1440" w:first-line="-144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◦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Ask things that change every day, not habits (not "what do you eat for breakfast") [We do not do this].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Types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Image – pictures, objects (</w:t>
      </w:r>
      <w:r>
        <w:rPr>
          <w:rFonts w:ascii="Menlo" w:hAnsi="Menlo" w:cs="Menlo"/>
          <w:sz w:val="25"/>
          <w:sz-cs w:val="25"/>
          <w:spacing w:val="0"/>
        </w:rPr>
        <w:t xml:space="preserve">image_recognition_forced_choice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Word – written words (</w:t>
      </w:r>
      <w:r>
        <w:rPr>
          <w:rFonts w:ascii="Menlo" w:hAnsi="Menlo" w:cs="Menlo"/>
          <w:sz w:val="25"/>
          <w:sz-cs w:val="25"/>
          <w:spacing w:val="0"/>
        </w:rPr>
        <w:t xml:space="preserve">word_recognition_forced_choice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Audio – sounds, not words: bell, horn, knock (</w:t>
      </w:r>
      <w:r>
        <w:rPr>
          <w:rFonts w:ascii="Menlo" w:hAnsi="Menlo" w:cs="Menlo"/>
          <w:sz w:val="25"/>
          <w:sz-cs w:val="25"/>
          <w:spacing w:val="0"/>
        </w:rPr>
        <w:t xml:space="preserve">audio_recognition_forced_choice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Story – short story, asked about its details (</w:t>
      </w:r>
      <w:r>
        <w:rPr>
          <w:rFonts w:ascii="Menlo" w:hAnsi="Menlo" w:cs="Menlo"/>
          <w:sz w:val="25"/>
          <w:sz-cs w:val="25"/>
          <w:spacing w:val="0"/>
        </w:rPr>
        <w:t xml:space="preserve">story_recognition_forced_choice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Spatial – where something was, not what (</w:t>
      </w:r>
      <w:r>
        <w:rPr>
          <w:rFonts w:ascii="Menlo" w:hAnsi="Menlo" w:cs="Menlo"/>
          <w:sz w:val="25"/>
          <w:sz-cs w:val="25"/>
          <w:spacing w:val="0"/>
        </w:rPr>
        <w:t xml:space="preserve">spatial_location_recognition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Daily life – real-life question asked again days later (</w:t>
      </w:r>
      <w:r>
        <w:rPr>
          <w:rFonts w:ascii="Menlo" w:hAnsi="Menlo" w:cs="Menlo"/>
          <w:sz w:val="25"/>
          <w:sz-cs w:val="25"/>
          <w:spacing w:val="0"/>
        </w:rPr>
        <w:t xml:space="preserve">autobiographical_delayed_recall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Written – a written multiple-choice memory question (</w:t>
      </w:r>
      <w:r>
        <w:rPr>
          <w:rFonts w:ascii="Menlo" w:hAnsi="Menlo" w:cs="Menlo"/>
          <w:sz w:val="25"/>
          <w:sz-cs w:val="25"/>
          <w:spacing w:val="0"/>
        </w:rPr>
        <w:t xml:space="preserve">memory_written</w:t>
      </w:r>
      <w:r>
        <w:rPr>
          <w:rFonts w:ascii="Arial" w:hAnsi="Arial" w:cs="Arial"/>
          <w:sz w:val="29"/>
          <w:sz-cs w:val="29"/>
          <w:spacing w:val="0"/>
        </w:rPr>
        <w:t xml:space="preserve">)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Easy → Hard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Lever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Easy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Hard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set_size</w:t>
      </w:r>
      <w:r>
        <w:rPr>
          <w:rFonts w:ascii="Arial" w:hAnsi="Arial" w:cs="Arial"/>
          <w:sz w:val="29"/>
          <w:sz-cs w:val="29"/>
          <w:spacing w:val="0"/>
        </w:rPr>
        <w:t xml:space="preserve"> – items shown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1–2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6–10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option_count</w:t>
      </w:r>
      <w:r>
        <w:rPr>
          <w:rFonts w:ascii="Arial" w:hAnsi="Arial" w:cs="Arial"/>
          <w:sz w:val="29"/>
          <w:sz-cs w:val="29"/>
          <w:spacing w:val="0"/>
        </w:rPr>
        <w:t xml:space="preserve"> – choices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2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4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foil_similarity</w:t>
      </w:r>
      <w:r>
        <w:rPr>
          <w:rFonts w:ascii="Arial" w:hAnsi="Arial" w:cs="Arial"/>
          <w:sz w:val="29"/>
          <w:sz-cs w:val="29"/>
          <w:spacing w:val="0"/>
        </w:rPr>
        <w:t xml:space="preserve"> – how alike the wrong answers are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Totally different (apple vs hammer)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Almost the same (apple vs near-identical apple)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exposure_ms</w:t>
      </w:r>
      <w:r>
        <w:rPr>
          <w:rFonts w:ascii="Arial" w:hAnsi="Arial" w:cs="Arial"/>
          <w:sz w:val="29"/>
          <w:sz-cs w:val="29"/>
          <w:spacing w:val="0"/>
        </w:rPr>
        <w:t xml:space="preserve"> – time each item is shown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3–9 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2–3.5 s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position_policy</w:t>
      </w:r>
      <w:r>
        <w:rPr>
          <w:rFonts w:ascii="Arial" w:hAnsi="Arial" w:cs="Arial"/>
          <w:sz w:val="29"/>
          <w:sz-cs w:val="29"/>
          <w:spacing w:val="0"/>
        </w:rPr>
        <w:t xml:space="preserve"> – where pictures appear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Middle of the screen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Random place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delay_ms</w:t>
      </w:r>
      <w:r>
        <w:rPr>
          <w:rFonts w:ascii="Arial" w:hAnsi="Arial" w:cs="Arial"/>
          <w:sz w:val="29"/>
          <w:sz-cs w:val="29"/>
          <w:spacing w:val="0"/>
        </w:rPr>
        <w:t xml:space="preserve"> – wait before the questions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12 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30 s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retrieval_cue</w:t>
      </w:r>
      <w:r>
        <w:rPr>
          <w:rFonts w:ascii="Arial" w:hAnsi="Arial" w:cs="Arial"/>
          <w:sz w:val="29"/>
          <w:sz-cs w:val="29"/>
          <w:spacing w:val="0"/>
        </w:rPr>
        <w:t xml:space="preserve"> – hint at the question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"It was number 2"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No hint</w:t>
      </w:r>
    </w:p>
    <w:p>
      <w:pPr/>
      <w:r>
        <w:rPr>
          <w:rFonts w:ascii="Menlo" w:hAnsi="Menlo" w:cs="Menlo"/>
          <w:sz w:val="25"/>
          <w:sz-cs w:val="25"/>
          <w:spacing w:val="0"/>
        </w:rPr>
        <w:t xml:space="preserve">delay_days</w:t>
      </w:r>
      <w:r>
        <w:rPr>
          <w:rFonts w:ascii="Arial" w:hAnsi="Arial" w:cs="Arial"/>
          <w:sz w:val="29"/>
          <w:sz-cs w:val="29"/>
          <w:spacing w:val="0"/>
        </w:rPr>
        <w:t xml:space="preserve"> – daily-life wait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5 days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>30 days</w:t>
      </w:r>
    </w:p>
    <w:p>
      <w:pPr>
        <w:spacing w:after="365"/>
      </w:pPr>
      <w:r>
        <w:rPr>
          <w:rFonts w:ascii="Arial" w:hAnsi="Arial" w:cs="Arial"/>
          <w:sz w:val="44"/>
          <w:sz-cs w:val="44"/>
          <w:b/>
          <w:spacing w:val="0"/>
        </w:rPr>
        <w:t xml:space="preserve">Reference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Forced-choice (Migo et al., 2014 – forced-choice recognition memory study) –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https://doi.org/10.1080/17470218.2014.910240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This format (show → delay → pick) is clinically validated (Barnett et al., 2015 – CANTAB PAL) –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https://www.researchgate.net/publication/308339154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Real daily-life questions, Rivermead Behavioural Memory Test –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https://pmc.ncbi.nlm.nih.gov/articles/PMC6857095/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Forgetting over 4 weeks predicts decline better than a 30-minute test – </w:t>
      </w:r>
      <w:r>
        <w:rPr>
          <w:rFonts w:ascii="Arial" w:hAnsi="Arial" w:cs="Arial"/>
          <w:sz w:val="29"/>
          <w:sz-cs w:val="29"/>
          <w:u w:val="single"/>
          <w:spacing w:val="0"/>
          <w:color w:val="0000E9"/>
        </w:rPr>
        <w:t xml:space="preserve">https://pmc.ncbi.nlm.nih.gov/articles/PMC7523317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