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BCC" w:rsidRDefault="00261BCC" w:rsidP="00261BCC">
      <w:r>
        <w:t>Declining Balance Depreciation (DB)</w:t>
      </w:r>
    </w:p>
    <w:p w:rsidR="00261BCC" w:rsidRDefault="00261BCC" w:rsidP="00261BCC">
      <w:r>
        <w:t>Formula:</w:t>
      </w:r>
    </w:p>
    <w:p w:rsidR="00261BCC" w:rsidRDefault="00261BCC" w:rsidP="00261BCC">
      <w:proofErr w:type="gramStart"/>
      <w:r>
        <w:t>DB(</w:t>
      </w:r>
      <w:proofErr w:type="gramEnd"/>
      <w:r>
        <w:t>cost, salvage, life, period, [month])</w:t>
      </w:r>
    </w:p>
    <w:p w:rsidR="00261BCC" w:rsidRDefault="00261BCC" w:rsidP="00261BCC">
      <w:r>
        <w:t>Parameters:</w:t>
      </w:r>
    </w:p>
    <w:p w:rsidR="00261BCC" w:rsidRDefault="00261BCC" w:rsidP="00261BCC">
      <w:r>
        <w:t>cost: The initial cost of the asset in INR.</w:t>
      </w:r>
    </w:p>
    <w:p w:rsidR="00261BCC" w:rsidRDefault="00261BCC" w:rsidP="00261BCC">
      <w:r>
        <w:t>salvage: The value of the asset at the end of its useful life in INR.</w:t>
      </w:r>
    </w:p>
    <w:p w:rsidR="00261BCC" w:rsidRDefault="00261BCC" w:rsidP="00261BCC">
      <w:r>
        <w:t>life: The useful life of the asset in years.</w:t>
      </w:r>
    </w:p>
    <w:p w:rsidR="00261BCC" w:rsidRDefault="00261BCC" w:rsidP="00261BCC">
      <w:r>
        <w:t>period: The specific period for which to calculate the depreciation. This could be 1 for the first year, 2 for the second, etc.</w:t>
      </w:r>
    </w:p>
    <w:p w:rsidR="00261BCC" w:rsidRDefault="00261BCC" w:rsidP="00261BCC">
      <w:r>
        <w:t>month: (Optional) Specifies the number of months in the first year if less than a full year; defaults to 12 for a full year.</w:t>
      </w:r>
    </w:p>
    <w:p w:rsidR="00261BCC" w:rsidRDefault="00261BCC" w:rsidP="00261BCC">
      <w:r>
        <w:t>Example:</w:t>
      </w:r>
    </w:p>
    <w:p w:rsidR="00261BCC" w:rsidRDefault="00261BCC" w:rsidP="00261BCC">
      <w:r>
        <w:t>An asset originally costs INR 1,00,000, with an expected salvage value of INR 10,000 after 5 years of use. We want to calculate the depreciation for the first year using a 200% declining balance method.</w:t>
      </w:r>
    </w:p>
    <w:p w:rsidR="00261BCC" w:rsidRDefault="00261BCC" w:rsidP="00261BCC">
      <w:r>
        <w:t>Calculation:</w:t>
      </w:r>
    </w:p>
    <w:p w:rsidR="00261BCC" w:rsidRDefault="00261BCC" w:rsidP="00261BCC">
      <w:r>
        <w:t>cost: INR 1,00,000</w:t>
      </w:r>
    </w:p>
    <w:p w:rsidR="00261BCC" w:rsidRDefault="00261BCC" w:rsidP="00261BCC">
      <w:r>
        <w:t>salvage: INR 10,000</w:t>
      </w:r>
    </w:p>
    <w:p w:rsidR="00261BCC" w:rsidRDefault="00261BCC" w:rsidP="00261BCC">
      <w:r>
        <w:t>life: 5 years</w:t>
      </w:r>
    </w:p>
    <w:p w:rsidR="00261BCC" w:rsidRDefault="00261BCC" w:rsidP="00261BCC">
      <w:r>
        <w:t>period: 1 (for the first year)</w:t>
      </w:r>
    </w:p>
    <w:p w:rsidR="00261BCC" w:rsidRDefault="00261BCC" w:rsidP="00261BCC">
      <w:r>
        <w:t>month: 12 (assuming a full year)</w:t>
      </w:r>
    </w:p>
    <w:p w:rsidR="00261BCC" w:rsidRDefault="00261BCC" w:rsidP="00261BCC">
      <w:r>
        <w:t>excel</w:t>
      </w:r>
    </w:p>
    <w:p w:rsidR="00261BCC" w:rsidRDefault="00261BCC" w:rsidP="00261BCC">
      <w:r>
        <w:t>Copy</w:t>
      </w:r>
    </w:p>
    <w:p w:rsidR="00261BCC" w:rsidRDefault="00261BCC" w:rsidP="00261BCC">
      <w:r>
        <w:t>=</w:t>
      </w:r>
      <w:proofErr w:type="gramStart"/>
      <w:r>
        <w:t>DB(</w:t>
      </w:r>
      <w:proofErr w:type="gramEnd"/>
      <w:r>
        <w:t>100000, 10000, 5, 1, 12)</w:t>
      </w:r>
    </w:p>
    <w:p w:rsidR="00261BCC" w:rsidRDefault="00261BCC" w:rsidP="00261BCC">
      <w:r>
        <w:t>Teaching:</w:t>
      </w:r>
    </w:p>
    <w:p w:rsidR="00261BCC" w:rsidRDefault="00261BCC" w:rsidP="00261BCC">
      <w:r>
        <w:t>Comparison with Straight-Line Depreciation (SLN):</w:t>
      </w:r>
    </w:p>
    <w:p w:rsidR="00261BCC" w:rsidRDefault="00261BCC" w:rsidP="00261BCC">
      <w:r>
        <w:t>Explain how DB method results in higher depreciation in earlier years compared to the SLN method, which spreads depreciation evenly over the asset's life.</w:t>
      </w:r>
    </w:p>
    <w:p w:rsidR="00261BCC" w:rsidRDefault="00261BCC" w:rsidP="00261BCC">
      <w:r>
        <w:t>Discuss the financial implications of different depreciation methods on tax liabilities and financial reporting in INR.</w:t>
      </w:r>
    </w:p>
    <w:p w:rsidR="00261BCC" w:rsidRDefault="00261BCC" w:rsidP="00261BCC">
      <w:r>
        <w:t>Real-world Application:</w:t>
      </w:r>
    </w:p>
    <w:p w:rsidR="00261BCC" w:rsidRDefault="00261BCC" w:rsidP="00261BCC">
      <w:r>
        <w:t>Use this example to show how businesses might choose depreciation methods based on how quickly they want to write off an asset's value, affecting cash flow and profit reporting.</w:t>
      </w:r>
    </w:p>
    <w:p w:rsidR="00261BCC" w:rsidRDefault="00261BCC" w:rsidP="00261BCC">
      <w:r>
        <w:t>Interactive Learning:</w:t>
      </w:r>
    </w:p>
    <w:p w:rsidR="006D0A94" w:rsidRPr="00261BCC" w:rsidRDefault="00261BCC" w:rsidP="00261BCC">
      <w:r>
        <w:lastRenderedPageBreak/>
        <w:t>Encourage students to alter parameters like life or salvage to see how depreciation changes. Discuss the strategic decisions behind choosing these figures in real business scenarios.</w:t>
      </w:r>
      <w:bookmarkStart w:id="0" w:name="_GoBack"/>
      <w:bookmarkEnd w:id="0"/>
    </w:p>
    <w:sectPr w:rsidR="006D0A94" w:rsidRPr="0026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E5D"/>
    <w:multiLevelType w:val="multilevel"/>
    <w:tmpl w:val="C794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01AD1"/>
    <w:multiLevelType w:val="multilevel"/>
    <w:tmpl w:val="F18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26D75"/>
    <w:multiLevelType w:val="multilevel"/>
    <w:tmpl w:val="D50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83D09"/>
    <w:multiLevelType w:val="multilevel"/>
    <w:tmpl w:val="A06E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7D12E5"/>
    <w:multiLevelType w:val="multilevel"/>
    <w:tmpl w:val="150C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60541A"/>
    <w:multiLevelType w:val="multilevel"/>
    <w:tmpl w:val="824C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73359"/>
    <w:multiLevelType w:val="multilevel"/>
    <w:tmpl w:val="1AF2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902930"/>
    <w:multiLevelType w:val="multilevel"/>
    <w:tmpl w:val="A1FA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B01B5F"/>
    <w:multiLevelType w:val="multilevel"/>
    <w:tmpl w:val="89F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6C39F6"/>
    <w:multiLevelType w:val="multilevel"/>
    <w:tmpl w:val="AC84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894F66"/>
    <w:multiLevelType w:val="multilevel"/>
    <w:tmpl w:val="A7A6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855998"/>
    <w:multiLevelType w:val="multilevel"/>
    <w:tmpl w:val="DE1E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5C7A04"/>
    <w:multiLevelType w:val="multilevel"/>
    <w:tmpl w:val="6CEA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2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94"/>
    <w:rsid w:val="00261BCC"/>
    <w:rsid w:val="006D0A94"/>
    <w:rsid w:val="00710130"/>
    <w:rsid w:val="00D1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2540"/>
  <w15:chartTrackingRefBased/>
  <w15:docId w15:val="{DA578426-E767-4BFD-8490-05D37DC5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D0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0A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whitespace-pre-wrap">
    <w:name w:val="whitespace-pre-wrap"/>
    <w:basedOn w:val="DefaultParagraphFont"/>
    <w:rsid w:val="006D0A94"/>
  </w:style>
  <w:style w:type="paragraph" w:customStyle="1" w:styleId="break-words">
    <w:name w:val="break-words"/>
    <w:basedOn w:val="Normal"/>
    <w:rsid w:val="006D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0A94"/>
    <w:rPr>
      <w:b/>
      <w:bCs/>
    </w:rPr>
  </w:style>
  <w:style w:type="character" w:customStyle="1" w:styleId="bg-chip">
    <w:name w:val="bg-chip"/>
    <w:basedOn w:val="DefaultParagraphFont"/>
    <w:rsid w:val="006D0A94"/>
  </w:style>
  <w:style w:type="paragraph" w:styleId="NoSpacing">
    <w:name w:val="No Spacing"/>
    <w:uiPriority w:val="1"/>
    <w:qFormat/>
    <w:rsid w:val="006D0A9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D0A9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6D0A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9719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8756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36720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4622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6713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9021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231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524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491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29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427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757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7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1603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646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20504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03039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2179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1157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29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911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045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59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842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075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E2EB3-63DA-46E5-88E1-A089512F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2025-02-17T05:51:00Z</dcterms:created>
  <dcterms:modified xsi:type="dcterms:W3CDTF">2025-02-17T06:18:00Z</dcterms:modified>
</cp:coreProperties>
</file>