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Week 3 KPI Definitions</w:t>
        <w:br w:type="textWrapping"/>
      </w:r>
      <w:r w:rsidDel="00000000" w:rsidR="00000000" w:rsidRPr="00000000">
        <w:rPr>
          <w:rFonts w:ascii="Times New Roman" w:cs="Times New Roman" w:eastAsia="Times New Roman" w:hAnsi="Times New Roman"/>
          <w:b w:val="1"/>
          <w:bCs w:val="1"/>
          <w:sz w:val="24"/>
          <w:szCs w:val="24"/>
          <w:rtl w:val="0"/>
        </w:rPr>
        <w:br w:type="textWrapping"/>
        <w:t xml:space="preserve">Project Title: </w:t>
      </w:r>
      <w:r w:rsidDel="00000000" w:rsidR="00000000" w:rsidRPr="00000000">
        <w:rPr>
          <w:rFonts w:ascii="Times New Roman" w:cs="Times New Roman" w:eastAsia="Times New Roman" w:hAnsi="Times New Roman"/>
          <w:sz w:val="24"/>
          <w:szCs w:val="24"/>
          <w:rtl w:val="0"/>
        </w:rPr>
        <w:t xml:space="preserve">Campus Cultural Fest Operations Dashboard &amp; Process Optimization System</w:t>
      </w:r>
    </w:p>
    <w:p w:rsidR="00000000" w:rsidDel="00000000" w:rsidP="00000000" w:rsidRDefault="00000000" w:rsidRPr="00000000" w14:paraId="00000002">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Karthick Raja</w:t>
      </w:r>
    </w:p>
    <w:p w:rsidR="00000000" w:rsidDel="00000000" w:rsidP="00000000" w:rsidRDefault="00000000" w:rsidRPr="00000000" w14:paraId="00000003">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 Period:</w:t>
      </w:r>
      <w:r w:rsidDel="00000000" w:rsidR="00000000" w:rsidRPr="00000000">
        <w:rPr>
          <w:rFonts w:ascii="Times New Roman" w:cs="Times New Roman" w:eastAsia="Times New Roman" w:hAnsi="Times New Roman"/>
          <w:sz w:val="24"/>
          <w:szCs w:val="24"/>
          <w:rtl w:val="0"/>
        </w:rPr>
        <w:t xml:space="preserve"> Event Operations Monitoring</w:t>
      </w:r>
    </w:p>
    <w:p w:rsidR="00000000" w:rsidDel="00000000" w:rsidP="00000000" w:rsidRDefault="00000000" w:rsidRPr="00000000" w14:paraId="00000004">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05">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define the Key Performance Indicators (KPIs) used to measure the operational performance of the Campus Cultural Fest. These KPIs will help monitor registrations, attendance, volunteer performance, and incident management activities.</w:t>
      </w:r>
    </w:p>
    <w:p w:rsidR="00000000" w:rsidDel="00000000" w:rsidP="00000000" w:rsidRDefault="00000000" w:rsidRPr="00000000" w14:paraId="00000006">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Registration KPIs</w:t>
      </w:r>
    </w:p>
    <w:p w:rsidR="00000000" w:rsidDel="00000000" w:rsidP="00000000" w:rsidRDefault="00000000" w:rsidRPr="00000000" w14:paraId="00000007">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1: Total Registrations</w:t>
      </w:r>
    </w:p>
    <w:tbl>
      <w:tblPr>
        <w:tblStyle w:val="Table1"/>
        <w:tblW w:w="5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0"/>
        <w:gridCol w:w="3845"/>
        <w:tblGridChange w:id="0">
          <w:tblGrid>
            <w:gridCol w:w="1310"/>
            <w:gridCol w:w="38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Registrations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overall participant interest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COUNT(Registration_ID)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 Registrations</w:t>
            </w:r>
          </w:p>
        </w:tc>
      </w:tr>
    </w:tbl>
    <w:p w:rsidR="00000000" w:rsidDel="00000000" w:rsidP="00000000" w:rsidRDefault="00000000" w:rsidRPr="00000000" w14:paraId="00000012">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Importance: </w:t>
      </w:r>
      <w:r w:rsidDel="00000000" w:rsidR="00000000" w:rsidRPr="00000000">
        <w:rPr>
          <w:rFonts w:ascii="Times New Roman" w:cs="Times New Roman" w:eastAsia="Times New Roman" w:hAnsi="Times New Roman"/>
          <w:sz w:val="24"/>
          <w:szCs w:val="24"/>
          <w:rtl w:val="0"/>
        </w:rPr>
        <w:t xml:space="preserve">This KPI helps event coordinators understand the total number of students registered for the cultural fest.</w:t>
      </w:r>
    </w:p>
    <w:p w:rsidR="00000000" w:rsidDel="00000000" w:rsidP="00000000" w:rsidRDefault="00000000" w:rsidRPr="00000000" w14:paraId="00000013">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2: Registrations by Event</w:t>
      </w:r>
    </w:p>
    <w:tbl>
      <w:tblPr>
        <w:tblStyle w:val="Table2"/>
        <w:tblW w:w="6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0"/>
        <w:gridCol w:w="5300"/>
        <w:tblGridChange w:id="0">
          <w:tblGrid>
            <w:gridCol w:w="1310"/>
            <w:gridCol w:w="530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Registrations by Event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popular events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COUNT(Registration_ID) GROUP BY Event_ID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participation across events</w:t>
            </w:r>
          </w:p>
        </w:tc>
      </w:tr>
    </w:tbl>
    <w:p w:rsidR="00000000" w:rsidDel="00000000" w:rsidP="00000000" w:rsidRDefault="00000000" w:rsidRPr="00000000" w14:paraId="0000001E">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Importance: </w:t>
      </w:r>
      <w:r w:rsidDel="00000000" w:rsidR="00000000" w:rsidRPr="00000000">
        <w:rPr>
          <w:rFonts w:ascii="Times New Roman" w:cs="Times New Roman" w:eastAsia="Times New Roman" w:hAnsi="Times New Roman"/>
          <w:sz w:val="24"/>
          <w:szCs w:val="24"/>
          <w:rtl w:val="0"/>
        </w:rPr>
        <w:t xml:space="preserve">Helps organizers identify events attracting the highest number of participants.</w:t>
      </w:r>
    </w:p>
    <w:p w:rsidR="00000000" w:rsidDel="00000000" w:rsidP="00000000" w:rsidRDefault="00000000" w:rsidRPr="00000000" w14:paraId="0000001F">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3: Most Popular Event</w:t>
      </w:r>
    </w:p>
    <w:tbl>
      <w:tblPr>
        <w:tblStyle w:val="Table3"/>
        <w:tblW w:w="5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0"/>
        <w:gridCol w:w="3875"/>
        <w:tblGridChange w:id="0">
          <w:tblGrid>
            <w:gridCol w:w="1310"/>
            <w:gridCol w:w="387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Popular Event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highest-demand event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with Maximum Registrations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02A">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Importance: </w:t>
      </w:r>
      <w:r w:rsidDel="00000000" w:rsidR="00000000" w:rsidRPr="00000000">
        <w:rPr>
          <w:rFonts w:ascii="Times New Roman" w:cs="Times New Roman" w:eastAsia="Times New Roman" w:hAnsi="Times New Roman"/>
          <w:sz w:val="24"/>
          <w:szCs w:val="24"/>
          <w:rtl w:val="0"/>
        </w:rPr>
        <w:t xml:space="preserve">Useful for future event planning and resource allocation.</w:t>
      </w:r>
    </w:p>
    <w:p w:rsidR="00000000" w:rsidDel="00000000" w:rsidP="00000000" w:rsidRDefault="00000000" w:rsidRPr="00000000" w14:paraId="0000002B">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Attendance KPIs</w:t>
      </w:r>
    </w:p>
    <w:p w:rsidR="00000000" w:rsidDel="00000000" w:rsidP="00000000" w:rsidRDefault="00000000" w:rsidRPr="00000000" w14:paraId="0000002C">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4: Attendance Rate</w:t>
      </w:r>
    </w:p>
    <w:tbl>
      <w:tblPr>
        <w:tblStyle w:val="Table4"/>
        <w:tblW w:w="6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0"/>
        <w:gridCol w:w="5090"/>
        <w:tblGridChange w:id="0">
          <w:tblGrid>
            <w:gridCol w:w="1310"/>
            <w:gridCol w:w="509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Rate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actual participation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Participants ÷ Total Registrations × 100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75%</w:t>
            </w:r>
          </w:p>
        </w:tc>
      </w:tr>
    </w:tbl>
    <w:p w:rsidR="00000000" w:rsidDel="00000000" w:rsidP="00000000" w:rsidRDefault="00000000" w:rsidRPr="00000000" w14:paraId="00000037">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Importance: </w:t>
      </w:r>
      <w:r w:rsidDel="00000000" w:rsidR="00000000" w:rsidRPr="00000000">
        <w:rPr>
          <w:rFonts w:ascii="Times New Roman" w:cs="Times New Roman" w:eastAsia="Times New Roman" w:hAnsi="Times New Roman"/>
          <w:sz w:val="24"/>
          <w:szCs w:val="24"/>
          <w:rtl w:val="0"/>
        </w:rPr>
        <w:t xml:space="preserve">Measures how many registered participants actually attended the event.</w:t>
      </w:r>
    </w:p>
    <w:p w:rsidR="00000000" w:rsidDel="00000000" w:rsidP="00000000" w:rsidRDefault="00000000" w:rsidRPr="00000000" w14:paraId="00000038">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5: Absentee Rate</w:t>
      </w:r>
    </w:p>
    <w:tbl>
      <w:tblPr>
        <w:tblStyle w:val="Table5"/>
        <w:tblW w:w="6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0"/>
        <w:gridCol w:w="5060"/>
        <w:tblGridChange w:id="0">
          <w:tblGrid>
            <w:gridCol w:w="1310"/>
            <w:gridCol w:w="506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Absentee Rate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participant drop-off</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 Participants ÷ Total Registrations × 100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25%</w:t>
            </w:r>
          </w:p>
        </w:tc>
      </w:tr>
    </w:tbl>
    <w:p w:rsidR="00000000" w:rsidDel="00000000" w:rsidP="00000000" w:rsidRDefault="00000000" w:rsidRPr="00000000" w14:paraId="00000043">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Importance: </w:t>
      </w:r>
      <w:r w:rsidDel="00000000" w:rsidR="00000000" w:rsidRPr="00000000">
        <w:rPr>
          <w:rFonts w:ascii="Times New Roman" w:cs="Times New Roman" w:eastAsia="Times New Roman" w:hAnsi="Times New Roman"/>
          <w:sz w:val="24"/>
          <w:szCs w:val="24"/>
          <w:rtl w:val="0"/>
        </w:rPr>
        <w:t xml:space="preserve">Helps identify registration-to-attendance gaps.</w:t>
      </w:r>
    </w:p>
    <w:p w:rsidR="00000000" w:rsidDel="00000000" w:rsidP="00000000" w:rsidRDefault="00000000" w:rsidRPr="00000000" w14:paraId="00000044">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Volunteer Performance KPIs</w:t>
      </w:r>
    </w:p>
    <w:p w:rsidR="00000000" w:rsidDel="00000000" w:rsidP="00000000" w:rsidRDefault="00000000" w:rsidRPr="00000000" w14:paraId="00000045">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6: Total Tasks Assigned</w:t>
      </w:r>
    </w:p>
    <w:tbl>
      <w:tblPr>
        <w:tblStyle w:val="Table6"/>
        <w:tblW w:w="4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0"/>
        <w:gridCol w:w="3155"/>
        <w:tblGridChange w:id="0">
          <w:tblGrid>
            <w:gridCol w:w="1310"/>
            <w:gridCol w:w="31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Tasks Assigned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volunteer workload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COUNT(Task_ID)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050">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Importance: </w:t>
      </w:r>
      <w:r w:rsidDel="00000000" w:rsidR="00000000" w:rsidRPr="00000000">
        <w:rPr>
          <w:rFonts w:ascii="Times New Roman" w:cs="Times New Roman" w:eastAsia="Times New Roman" w:hAnsi="Times New Roman"/>
          <w:sz w:val="24"/>
          <w:szCs w:val="24"/>
          <w:rtl w:val="0"/>
        </w:rPr>
        <w:t xml:space="preserve">Tracks the amount of work assigned to volunteers during the event.</w:t>
      </w:r>
    </w:p>
    <w:p w:rsidR="00000000" w:rsidDel="00000000" w:rsidP="00000000" w:rsidRDefault="00000000" w:rsidRPr="00000000" w14:paraId="00000051">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7: Task Completion Rate</w:t>
      </w:r>
    </w:p>
    <w:tbl>
      <w:tblPr>
        <w:tblStyle w:val="Table7"/>
        <w:tblW w:w="5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0"/>
        <w:gridCol w:w="4055"/>
        <w:tblGridChange w:id="0">
          <w:tblGrid>
            <w:gridCol w:w="1310"/>
            <w:gridCol w:w="40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Completion Rate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volunteer effectiveness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Tasks ÷ Total Tasks × 100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80%</w:t>
            </w:r>
          </w:p>
        </w:tc>
      </w:tr>
    </w:tbl>
    <w:p w:rsidR="00000000" w:rsidDel="00000000" w:rsidP="00000000" w:rsidRDefault="00000000" w:rsidRPr="00000000" w14:paraId="0000005C">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Importance: </w:t>
      </w:r>
      <w:r w:rsidDel="00000000" w:rsidR="00000000" w:rsidRPr="00000000">
        <w:rPr>
          <w:rFonts w:ascii="Times New Roman" w:cs="Times New Roman" w:eastAsia="Times New Roman" w:hAnsi="Times New Roman"/>
          <w:sz w:val="24"/>
          <w:szCs w:val="24"/>
          <w:rtl w:val="0"/>
        </w:rPr>
        <w:t xml:space="preserve">Indicates how effectively volunteers completed assigned responsibilities.</w:t>
      </w:r>
    </w:p>
    <w:p w:rsidR="00000000" w:rsidDel="00000000" w:rsidP="00000000" w:rsidRDefault="00000000" w:rsidRPr="00000000" w14:paraId="0000005D">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8: Volunteer Utilization</w:t>
      </w:r>
    </w:p>
    <w:tbl>
      <w:tblPr>
        <w:tblStyle w:val="Table8"/>
        <w:tblW w:w="4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0"/>
        <w:gridCol w:w="3440"/>
        <w:tblGridChange w:id="0">
          <w:tblGrid>
            <w:gridCol w:w="1310"/>
            <w:gridCol w:w="344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 Utilization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volunteer engagement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Tasks per Volunteer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distribution</w:t>
            </w:r>
          </w:p>
        </w:tc>
      </w:tr>
    </w:tbl>
    <w:p w:rsidR="00000000" w:rsidDel="00000000" w:rsidP="00000000" w:rsidRDefault="00000000" w:rsidRPr="00000000" w14:paraId="00000068">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Importance: </w:t>
      </w:r>
      <w:r w:rsidDel="00000000" w:rsidR="00000000" w:rsidRPr="00000000">
        <w:rPr>
          <w:rFonts w:ascii="Times New Roman" w:cs="Times New Roman" w:eastAsia="Times New Roman" w:hAnsi="Times New Roman"/>
          <w:sz w:val="24"/>
          <w:szCs w:val="24"/>
          <w:rtl w:val="0"/>
        </w:rPr>
        <w:t xml:space="preserve">Ensures workload is fairly distributed among volunteers.</w:t>
      </w:r>
    </w:p>
    <w:p w:rsidR="00000000" w:rsidDel="00000000" w:rsidP="00000000" w:rsidRDefault="00000000" w:rsidRPr="00000000" w14:paraId="00000069">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Incident Management KPIs</w:t>
      </w:r>
    </w:p>
    <w:p w:rsidR="00000000" w:rsidDel="00000000" w:rsidP="00000000" w:rsidRDefault="00000000" w:rsidRPr="00000000" w14:paraId="0000006A">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9: Total Incidents Reported</w:t>
      </w:r>
    </w:p>
    <w:tbl>
      <w:tblPr>
        <w:tblStyle w:val="Table9"/>
        <w:tblW w:w="4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0"/>
        <w:gridCol w:w="2705"/>
        <w:tblGridChange w:id="0">
          <w:tblGrid>
            <w:gridCol w:w="1310"/>
            <w:gridCol w:w="27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Incidents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operational issues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COUNT(Incident_ID)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Low As Possible</w:t>
            </w:r>
          </w:p>
        </w:tc>
      </w:tr>
    </w:tbl>
    <w:p w:rsidR="00000000" w:rsidDel="00000000" w:rsidP="00000000" w:rsidRDefault="00000000" w:rsidRPr="00000000" w14:paraId="00000075">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Importance: </w:t>
      </w:r>
      <w:r w:rsidDel="00000000" w:rsidR="00000000" w:rsidRPr="00000000">
        <w:rPr>
          <w:rFonts w:ascii="Times New Roman" w:cs="Times New Roman" w:eastAsia="Times New Roman" w:hAnsi="Times New Roman"/>
          <w:sz w:val="24"/>
          <w:szCs w:val="24"/>
          <w:rtl w:val="0"/>
        </w:rPr>
        <w:t xml:space="preserve">Measures the number of operational disruptions during the fest.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10: Open Incidents</w:t>
      </w:r>
    </w:p>
    <w:tbl>
      <w:tblPr>
        <w:tblStyle w:val="Table10"/>
        <w:tblW w:w="4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0"/>
        <w:gridCol w:w="2915"/>
        <w:tblGridChange w:id="0">
          <w:tblGrid>
            <w:gridCol w:w="1310"/>
            <w:gridCol w:w="291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Incidents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unresolved issues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COUNT(Status='Open')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w:t>
            </w:r>
          </w:p>
        </w:tc>
      </w:tr>
    </w:tbl>
    <w:p w:rsidR="00000000" w:rsidDel="00000000" w:rsidP="00000000" w:rsidRDefault="00000000" w:rsidRPr="00000000" w14:paraId="00000082">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Importance: </w:t>
      </w:r>
      <w:r w:rsidDel="00000000" w:rsidR="00000000" w:rsidRPr="00000000">
        <w:rPr>
          <w:rFonts w:ascii="Times New Roman" w:cs="Times New Roman" w:eastAsia="Times New Roman" w:hAnsi="Times New Roman"/>
          <w:sz w:val="24"/>
          <w:szCs w:val="24"/>
          <w:rtl w:val="0"/>
        </w:rPr>
        <w:t xml:space="preserve">Helps coordinators monitor pending operational issues.</w:t>
      </w:r>
    </w:p>
    <w:p w:rsidR="00000000" w:rsidDel="00000000" w:rsidP="00000000" w:rsidRDefault="00000000" w:rsidRPr="00000000" w14:paraId="00000083">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11: Average Resolution Time</w:t>
      </w:r>
    </w:p>
    <w:tbl>
      <w:tblPr>
        <w:tblStyle w:val="Table11"/>
        <w:tblW w:w="5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0"/>
        <w:gridCol w:w="4025"/>
        <w:tblGridChange w:id="0">
          <w:tblGrid>
            <w:gridCol w:w="1310"/>
            <w:gridCol w:w="402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Resolution Time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incident response efficiency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AVG(Resolution_Time)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30 Minutes</w:t>
            </w:r>
          </w:p>
        </w:tc>
      </w:tr>
    </w:tbl>
    <w:p w:rsidR="00000000" w:rsidDel="00000000" w:rsidP="00000000" w:rsidRDefault="00000000" w:rsidRPr="00000000" w14:paraId="0000008E">
      <w:pPr>
        <w:keepNext w:val="0"/>
        <w:keepLines w:val="0"/>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Importance: </w:t>
      </w:r>
      <w:r w:rsidDel="00000000" w:rsidR="00000000" w:rsidRPr="00000000">
        <w:rPr>
          <w:rFonts w:ascii="Times New Roman" w:cs="Times New Roman" w:eastAsia="Times New Roman" w:hAnsi="Times New Roman"/>
          <w:sz w:val="24"/>
          <w:szCs w:val="24"/>
          <w:rtl w:val="0"/>
        </w:rPr>
        <w:t xml:space="preserve">Indicates how quickly operational issues are resolved.</w:t>
      </w:r>
    </w:p>
    <w:p w:rsidR="00000000" w:rsidDel="00000000" w:rsidP="00000000" w:rsidRDefault="00000000" w:rsidRPr="00000000" w14:paraId="0000008F">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Dashboard KPIs Summary</w:t>
        <w:br w:type="textWrapping"/>
      </w:r>
      <w:r w:rsidDel="00000000" w:rsidR="00000000" w:rsidRPr="00000000">
        <w:rPr>
          <w:rtl w:val="0"/>
        </w:rPr>
      </w:r>
    </w:p>
    <w:tbl>
      <w:tblPr>
        <w:tblStyle w:val="Table12"/>
        <w:tblW w:w="4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0"/>
        <w:gridCol w:w="2825"/>
        <w:tblGridChange w:id="0">
          <w:tblGrid>
            <w:gridCol w:w="1760"/>
            <w:gridCol w:w="282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Registrations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Registrations by Event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Popular Event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Rate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Absentee Rate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Tasks Assigned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Completion Rate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Volunteer Utilization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Incidents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Incidents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Resolution Time</w:t>
            </w:r>
          </w:p>
        </w:tc>
      </w:tr>
    </w:tbl>
    <w:p w:rsidR="00000000" w:rsidDel="00000000" w:rsidP="00000000" w:rsidRDefault="00000000" w:rsidRPr="00000000" w14:paraId="000000A8">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Success Criteria</w:t>
      </w:r>
    </w:p>
    <w:p w:rsidR="00000000" w:rsidDel="00000000" w:rsidP="00000000" w:rsidRDefault="00000000" w:rsidRPr="00000000" w14:paraId="000000A9">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be considered successful if:</w:t>
      </w:r>
    </w:p>
    <w:p w:rsidR="00000000" w:rsidDel="00000000" w:rsidP="00000000" w:rsidRDefault="00000000" w:rsidRPr="00000000" w14:paraId="000000AA">
      <w:pPr>
        <w:numPr>
          <w:ilvl w:val="0"/>
          <w:numId w:val="1"/>
        </w:numPr>
        <w:spacing w:after="0" w:afterAutospacing="0" w:before="2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registrations exceed 600 participants.</w:t>
      </w:r>
    </w:p>
    <w:p w:rsidR="00000000" w:rsidDel="00000000" w:rsidP="00000000" w:rsidRDefault="00000000" w:rsidRPr="00000000" w14:paraId="000000A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rate remains above 75%.</w:t>
      </w:r>
    </w:p>
    <w:p w:rsidR="00000000" w:rsidDel="00000000" w:rsidP="00000000" w:rsidRDefault="00000000" w:rsidRPr="00000000" w14:paraId="000000A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completion rate exceeds 80%.</w:t>
      </w:r>
    </w:p>
    <w:p w:rsidR="00000000" w:rsidDel="00000000" w:rsidP="00000000" w:rsidRDefault="00000000" w:rsidRPr="00000000" w14:paraId="000000A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incidents are resolved within acceptable time limits.</w:t>
      </w:r>
    </w:p>
    <w:p w:rsidR="00000000" w:rsidDel="00000000" w:rsidP="00000000" w:rsidRDefault="00000000" w:rsidRPr="00000000" w14:paraId="000000AE">
      <w:pPr>
        <w:numPr>
          <w:ilvl w:val="0"/>
          <w:numId w:val="1"/>
        </w:numPr>
        <w:spacing w:after="26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provides real-time visibility into event operations.</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