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line="240" w:lineRule="auto"/>
        <w:ind w:left="720" w:firstLine="0"/>
        <w:rPr>
          <w:rFonts w:ascii="Arial" w:cs="Arial" w:eastAsia="Arial" w:hAnsi="Arial"/>
          <w:sz w:val="46"/>
          <w:szCs w:val="46"/>
        </w:rPr>
      </w:pPr>
      <w:bookmarkStart w:colFirst="0" w:colLast="0" w:name="_xcz57dknkvg6" w:id="0"/>
      <w:bookmarkEnd w:id="0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Email Application – Client Clarification Questionnaire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  Official Responses</w:t>
      </w:r>
    </w:p>
    <w:p w:rsidR="00000000" w:rsidDel="00000000" w:rsidP="00000000" w:rsidRDefault="00000000" w:rsidRPr="00000000" w14:paraId="00000003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line="240" w:lineRule="auto"/>
        <w:ind w:left="720" w:firstLine="0"/>
        <w:rPr>
          <w:rFonts w:ascii="Arial" w:cs="Arial" w:eastAsia="Arial" w:hAnsi="Arial"/>
          <w:sz w:val="34"/>
          <w:szCs w:val="34"/>
        </w:rPr>
      </w:pPr>
      <w:bookmarkStart w:colFirst="0" w:colLast="0" w:name="_kr0otmm4cjje" w:id="1"/>
      <w:bookmarkEnd w:id="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1. Email Architecture &amp; Scope Confirmation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The Email application must function as an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Outlook-style email client and workflow layer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fully integrated into the platform.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The following are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explicitly out of scope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SMTP server implementation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IMAP server implementation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POP / POP3 support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Email domain hosting or DNS configuration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Spam filtering engines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Email reputation or deliverability management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External email providers remain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system of record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for: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Email delivery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Primary email storage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Spam classification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Provider-level compliance and encryption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The Email application is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 email service provider.</w:t>
        <w:br w:type="textWrapping"/>
        <w:t xml:space="preserve"> It is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client, orchestration, and integration layer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only.</w:t>
        <w:br w:type="textWrapping"/>
      </w:r>
    </w:p>
    <w:p w:rsidR="00000000" w:rsidDel="00000000" w:rsidP="00000000" w:rsidRDefault="00000000" w:rsidRPr="00000000" w14:paraId="00000013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line="240" w:lineRule="auto"/>
        <w:ind w:left="720" w:firstLine="0"/>
        <w:rPr>
          <w:rFonts w:ascii="Arial" w:cs="Arial" w:eastAsia="Arial" w:hAnsi="Arial"/>
          <w:sz w:val="34"/>
          <w:szCs w:val="34"/>
        </w:rPr>
      </w:pPr>
      <w:bookmarkStart w:colFirst="0" w:colLast="0" w:name="_q4ekmv78metl" w:id="2"/>
      <w:bookmarkEnd w:id="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2. Email Providers &amp; Access Methods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Supported providers (initial scope):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Microsoft 365 (Exchange Online)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Google Workspace (Gmail)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Generic providers via IMAP/SMTP (for custom domain emails)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POP / POP3 is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explicitly not supported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as it breaks multi-device sync and enterprise workflows.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Approved access methods: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Provider APIs (preferred where available)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IMAP (minimum requirement for generic providers)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SMTP (sending)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Provider-specific limitations (rate limits, API gaps, sync delays) are accepted.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⚠️ Any new provider added after sign-off is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scope change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line="240" w:lineRule="auto"/>
        <w:ind w:left="720" w:firstLine="0"/>
        <w:rPr>
          <w:rFonts w:ascii="Arial" w:cs="Arial" w:eastAsia="Arial" w:hAnsi="Arial"/>
          <w:sz w:val="34"/>
          <w:szCs w:val="34"/>
        </w:rPr>
      </w:pPr>
      <w:bookmarkStart w:colFirst="0" w:colLast="0" w:name="_iy2mewhpbzvx" w:id="3"/>
      <w:bookmarkEnd w:id="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3. Identity Management &amp; Mailbox Ownership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Email mailboxes and licenses are: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Created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Managed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Paid for</w:t>
        <w:br w:type="textWrapping"/>
        <w:t xml:space="preserve"> entirely at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email provider level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The Email application: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Maps provider mailboxes to internal users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Never provisions or owns mailboxes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Multiple identities per user: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Aliases and shared mailboxes supported if provider-supported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Send-as / Reply-to behavior: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Controlled primarily by provider permissions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Reflected and enforced in application UI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Shared mailboxes: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Provisioned and permissioned at provider level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Application may further restrict visibility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spacing w:after="24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Application must never expand provider permissions</w:t>
        <w:br w:type="textWrapping"/>
      </w:r>
    </w:p>
    <w:p w:rsidR="00000000" w:rsidDel="00000000" w:rsidP="00000000" w:rsidRDefault="00000000" w:rsidRPr="00000000" w14:paraId="00000032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line="240" w:lineRule="auto"/>
        <w:ind w:left="720" w:firstLine="0"/>
        <w:rPr>
          <w:rFonts w:ascii="Arial" w:cs="Arial" w:eastAsia="Arial" w:hAnsi="Arial"/>
          <w:sz w:val="34"/>
          <w:szCs w:val="34"/>
        </w:rPr>
      </w:pPr>
      <w:bookmarkStart w:colFirst="0" w:colLast="0" w:name="_peomf8455919" w:id="4"/>
      <w:bookmarkEnd w:id="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4. Admin Responsibilities &amp; Mailbox Policies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Managed at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Provider Level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Retention policies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Legal hold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Storage quotas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Compliance enforcement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Managed at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Email Application Level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Delegated mailbox visibility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Signatures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Templates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UI-level sender restrictions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Domain allowlist / denylist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The Email application may enforce: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Mandatory signatures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Restricted sender identities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Read-only or delegated mailbox access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Email Admin roles: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Are application-specific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Managed via platform RBAC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24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Separate from platform Super Admins</w:t>
        <w:br w:type="textWrapping"/>
      </w:r>
    </w:p>
    <w:p w:rsidR="00000000" w:rsidDel="00000000" w:rsidP="00000000" w:rsidRDefault="00000000" w:rsidRPr="00000000" w14:paraId="00000047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line="240" w:lineRule="auto"/>
        <w:ind w:left="720" w:firstLine="0"/>
        <w:rPr>
          <w:rFonts w:ascii="Arial" w:cs="Arial" w:eastAsia="Arial" w:hAnsi="Arial"/>
          <w:sz w:val="34"/>
          <w:szCs w:val="34"/>
        </w:rPr>
      </w:pPr>
      <w:bookmarkStart w:colFirst="0" w:colLast="0" w:name="_95frnslf5tvu" w:id="5"/>
      <w:bookmarkEnd w:id="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5. Roles, Permissions &amp; User Types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The Email application has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application-specific roles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including: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Email User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Email Admin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A single user may: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Have different roles across different applications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Have email permissions different from platform permissions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External users do not authenticate into the Email application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External parties interact only as: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Email senders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Email recipients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Admins may restrict: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External sending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External receiving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1"/>
        </w:numPr>
        <w:spacing w:after="24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Specific domains (allowlist / denylist)</w:t>
        <w:br w:type="textWrapping"/>
      </w:r>
    </w:p>
    <w:p w:rsidR="00000000" w:rsidDel="00000000" w:rsidP="00000000" w:rsidRDefault="00000000" w:rsidRPr="00000000" w14:paraId="00000057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line="240" w:lineRule="auto"/>
        <w:ind w:left="720" w:firstLine="0"/>
        <w:rPr>
          <w:rFonts w:ascii="Arial" w:cs="Arial" w:eastAsia="Arial" w:hAnsi="Arial"/>
          <w:sz w:val="34"/>
          <w:szCs w:val="34"/>
        </w:rPr>
      </w:pPr>
      <w:bookmarkStart w:colFirst="0" w:colLast="0" w:name="_i32o24wa6b8" w:id="6"/>
      <w:bookmarkEnd w:id="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6. Cross-Application Email Linking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“Linking emails with other applications” includes: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Viewing email history in CRM / Engineering / Healthcare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Sending emails from other application contexts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Manual or rule-based association with records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Automatic global linking is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not assumed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Email remains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single source of truth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Other applications store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references only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never copies.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All cross-application interactions: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Occur via APIs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Respect application boundaries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spacing w:after="24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Enforce permissions consistently</w:t>
        <w:br w:type="textWrapping"/>
      </w:r>
    </w:p>
    <w:p w:rsidR="00000000" w:rsidDel="00000000" w:rsidP="00000000" w:rsidRDefault="00000000" w:rsidRPr="00000000" w14:paraId="00000064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line="240" w:lineRule="auto"/>
        <w:ind w:left="720" w:firstLine="0"/>
        <w:rPr>
          <w:rFonts w:ascii="Arial" w:cs="Arial" w:eastAsia="Arial" w:hAnsi="Arial"/>
          <w:sz w:val="34"/>
          <w:szCs w:val="34"/>
        </w:rPr>
      </w:pPr>
      <w:bookmarkStart w:colFirst="0" w:colLast="0" w:name="_ie42qty25moo" w:id="7"/>
      <w:bookmarkEnd w:id="7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7. Search &amp; Indexing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The system must support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full-text, permission-aware email search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including: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Subject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Sender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Recipients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Body content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Relational database search alone is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not sufficient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The architecture must support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dedicated search and indexing capability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suitable for large email volumes and fast querying.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⚠️ A search engine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similar in capability to Elasticsearch or OpenSearch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may be used.</w:t>
        <w:br w:type="textWrapping"/>
        <w:t xml:space="preserve"> The exact technology choice is flexible, as long as it meets: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Full-text search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Relevance ranking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Permission-aware results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⚠️ Attachment content search is optional in v1, but must be architecturally possible later.</w:t>
        <w:br w:type="textWrapping"/>
      </w:r>
    </w:p>
    <w:p w:rsidR="00000000" w:rsidDel="00000000" w:rsidP="00000000" w:rsidRDefault="00000000" w:rsidRPr="00000000" w14:paraId="00000072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line="240" w:lineRule="auto"/>
        <w:ind w:left="720" w:firstLine="0"/>
        <w:rPr>
          <w:rFonts w:ascii="Arial" w:cs="Arial" w:eastAsia="Arial" w:hAnsi="Arial"/>
          <w:sz w:val="34"/>
          <w:szCs w:val="34"/>
        </w:rPr>
      </w:pPr>
      <w:bookmarkStart w:colFirst="0" w:colLast="0" w:name="_8wo769xhyoar" w:id="8"/>
      <w:bookmarkEnd w:id="8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8. Synchronization &amp; Background Processing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Background synchronization is required for: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New emails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Folder changes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Deletions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Read/unread state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Sync expectations: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Near-real-time where provider supports it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Polling-based fallback where necessary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Retry and reconciliation mechanisms are required.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Sync failures must be: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Logged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Visible to administrators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spacing w:after="24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Clearly surfaced in UI where relevant</w:t>
        <w:br w:type="textWrapping"/>
      </w:r>
    </w:p>
    <w:p w:rsidR="00000000" w:rsidDel="00000000" w:rsidP="00000000" w:rsidRDefault="00000000" w:rsidRPr="00000000" w14:paraId="00000081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line="240" w:lineRule="auto"/>
        <w:ind w:left="720" w:firstLine="0"/>
        <w:rPr>
          <w:rFonts w:ascii="Arial" w:cs="Arial" w:eastAsia="Arial" w:hAnsi="Arial"/>
          <w:sz w:val="34"/>
          <w:szCs w:val="34"/>
        </w:rPr>
      </w:pPr>
      <w:bookmarkStart w:colFirst="0" w:colLast="0" w:name="_syryu2pb1qt2" w:id="9"/>
      <w:bookmarkEnd w:id="9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9. Attachments &amp; Document Storage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Preferred attachment storage: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Object storage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Attachment handling: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Must respect platform-level permissions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Must integrate with Document Management rules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Requirements: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Configurable size limits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Retention aligned with email policy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Previews for common formats (PDF, images)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Attachments must not bypass Document Management security logic.</w:t>
        <w:br w:type="textWrapping"/>
      </w:r>
    </w:p>
    <w:p w:rsidR="00000000" w:rsidDel="00000000" w:rsidP="00000000" w:rsidRDefault="00000000" w:rsidRPr="00000000" w14:paraId="0000008D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line="240" w:lineRule="auto"/>
        <w:ind w:left="720" w:firstLine="0"/>
        <w:rPr>
          <w:rFonts w:ascii="Arial" w:cs="Arial" w:eastAsia="Arial" w:hAnsi="Arial"/>
          <w:sz w:val="34"/>
          <w:szCs w:val="34"/>
        </w:rPr>
      </w:pPr>
      <w:bookmarkStart w:colFirst="0" w:colLast="0" w:name="_3aa8y1t16ppg" w:id="10"/>
      <w:bookmarkEnd w:id="1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10. Virus Scanning &amp; Security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Virus scanning is handled at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email provider level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Application-level virus scanning is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out of scope for v1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⚠️ Future third-party security integrations may be considered as scope extensions.</w:t>
        <w:br w:type="textWrapping"/>
      </w:r>
    </w:p>
    <w:p w:rsidR="00000000" w:rsidDel="00000000" w:rsidP="00000000" w:rsidRDefault="00000000" w:rsidRPr="00000000" w14:paraId="00000092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line="240" w:lineRule="auto"/>
        <w:ind w:left="720" w:firstLine="0"/>
        <w:rPr>
          <w:rFonts w:ascii="Arial" w:cs="Arial" w:eastAsia="Arial" w:hAnsi="Arial"/>
          <w:sz w:val="34"/>
          <w:szCs w:val="34"/>
        </w:rPr>
      </w:pPr>
      <w:bookmarkStart w:colFirst="0" w:colLast="0" w:name="_3k59dlbuxhr6" w:id="11"/>
      <w:bookmarkEnd w:id="1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11. Encryption Requirements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End-to-end encryption is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not required in v1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Encryption expectations: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Provider-managed encryption for mail content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Platform-level encryption for cached/indexed data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Application-managed message-level encryption is out of scope.</w:t>
        <w:br w:type="textWrapping"/>
      </w:r>
    </w:p>
    <w:p w:rsidR="00000000" w:rsidDel="00000000" w:rsidP="00000000" w:rsidRDefault="00000000" w:rsidRPr="00000000" w14:paraId="00000099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line="240" w:lineRule="auto"/>
        <w:ind w:left="720" w:firstLine="0"/>
        <w:rPr>
          <w:rFonts w:ascii="Arial" w:cs="Arial" w:eastAsia="Arial" w:hAnsi="Arial"/>
          <w:sz w:val="34"/>
          <w:szCs w:val="34"/>
        </w:rPr>
      </w:pPr>
      <w:bookmarkStart w:colFirst="0" w:colLast="0" w:name="_9yhru95lt9z7" w:id="12"/>
      <w:bookmarkEnd w:id="1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12. Spam Handling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Spam filtering and classification are handled by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email provider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Application responsibilities: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Display spam/junk folders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Allow mark/unmark spam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6"/>
        </w:numPr>
        <w:spacing w:after="24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Sync spam state with provider</w:t>
        <w:br w:type="textWrapping"/>
      </w:r>
    </w:p>
    <w:p w:rsidR="00000000" w:rsidDel="00000000" w:rsidP="00000000" w:rsidRDefault="00000000" w:rsidRPr="00000000" w14:paraId="000000A0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line="240" w:lineRule="auto"/>
        <w:ind w:left="720" w:firstLine="0"/>
        <w:rPr>
          <w:rFonts w:ascii="Arial" w:cs="Arial" w:eastAsia="Arial" w:hAnsi="Arial"/>
          <w:sz w:val="34"/>
          <w:szCs w:val="34"/>
        </w:rPr>
      </w:pPr>
      <w:bookmarkStart w:colFirst="0" w:colLast="0" w:name="_5ykgfhdr77ri" w:id="13"/>
      <w:bookmarkEnd w:id="1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13. Frontend Platform &amp; Notifications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Email features must be available on: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Web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Desktop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Mobile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Notifications: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Desktop and web notifications required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Mobile push notifications where platform-supported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Real-time communication mechanisms (e.g., SignalR) are accepted.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⚠️ Background execution and notification behavior: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Subject to OS/browser limitations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Notification clicks must deep-link to email context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Desktop offline support: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Offline read access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Offline compose with queued send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Clear sync status indicators</w:t>
        <w:br w:type="textWrapping"/>
      </w:r>
    </w:p>
    <w:p w:rsidR="00000000" w:rsidDel="00000000" w:rsidP="00000000" w:rsidRDefault="00000000" w:rsidRPr="00000000" w14:paraId="000000B1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line="240" w:lineRule="auto"/>
        <w:ind w:left="720" w:firstLine="0"/>
        <w:rPr>
          <w:rFonts w:ascii="Arial" w:cs="Arial" w:eastAsia="Arial" w:hAnsi="Arial"/>
          <w:sz w:val="34"/>
          <w:szCs w:val="34"/>
        </w:rPr>
      </w:pPr>
      <w:bookmarkStart w:colFirst="0" w:colLast="0" w:name="_2f1wh59695fz" w:id="14"/>
      <w:bookmarkEnd w:id="1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14. Dependencies, Assumptions &amp; Exclusions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Client responsibilities: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Infrastructure provisioning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Database provisioning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Environment management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Email provider credentials and licenses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Outside application control: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Provider outages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API throttling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Licensing limits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⚠️ Yes we understand, any change to these assumptions may impact: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Timeline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Cost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13"/>
        </w:numPr>
        <w:spacing w:after="24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Scope</w:t>
        <w:br w:type="textWrapping"/>
      </w:r>
    </w:p>
    <w:p w:rsidR="00000000" w:rsidDel="00000000" w:rsidP="00000000" w:rsidRDefault="00000000" w:rsidRPr="00000000" w14:paraId="000000C0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line="240" w:lineRule="auto"/>
        <w:ind w:left="720" w:firstLine="0"/>
        <w:rPr>
          <w:rFonts w:ascii="Arial" w:cs="Arial" w:eastAsia="Arial" w:hAnsi="Arial"/>
          <w:sz w:val="46"/>
          <w:szCs w:val="46"/>
        </w:rPr>
      </w:pPr>
      <w:bookmarkStart w:colFirst="0" w:colLast="0" w:name="_mdkxofk5llr6" w:id="15"/>
      <w:bookmarkEnd w:id="15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Additional Clarifications (Explicit Additions)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POP / POP3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Explicitly excluded due to lack of sync, folders, and enterprise suitability.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Personal Email Accounts (for users not from the company)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Allowed only if enabled by admin.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Fully isolated from:</w:t>
        <w:br w:type="textWrapping"/>
      </w:r>
    </w:p>
    <w:p w:rsidR="00000000" w:rsidDel="00000000" w:rsidP="00000000" w:rsidRDefault="00000000" w:rsidRPr="00000000" w14:paraId="000000C7">
      <w:pPr>
        <w:numPr>
          <w:ilvl w:val="2"/>
          <w:numId w:val="9"/>
        </w:numPr>
        <w:spacing w:after="0" w:afterAutospacing="0" w:before="0" w:beforeAutospacing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CRM</w:t>
        <w:br w:type="textWrapping"/>
      </w:r>
    </w:p>
    <w:p w:rsidR="00000000" w:rsidDel="00000000" w:rsidP="00000000" w:rsidRDefault="00000000" w:rsidRPr="00000000" w14:paraId="000000C8">
      <w:pPr>
        <w:numPr>
          <w:ilvl w:val="2"/>
          <w:numId w:val="9"/>
        </w:numPr>
        <w:spacing w:after="0" w:afterAutospacing="0" w:before="0" w:beforeAutospacing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Projects</w:t>
        <w:br w:type="textWrapping"/>
      </w:r>
    </w:p>
    <w:p w:rsidR="00000000" w:rsidDel="00000000" w:rsidP="00000000" w:rsidRDefault="00000000" w:rsidRPr="00000000" w14:paraId="000000C9">
      <w:pPr>
        <w:numPr>
          <w:ilvl w:val="2"/>
          <w:numId w:val="9"/>
        </w:numPr>
        <w:spacing w:after="0" w:afterAutospacing="0" w:before="0" w:beforeAutospacing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Healthcare</w:t>
        <w:br w:type="textWrapping"/>
      </w:r>
    </w:p>
    <w:p w:rsidR="00000000" w:rsidDel="00000000" w:rsidP="00000000" w:rsidRDefault="00000000" w:rsidRPr="00000000" w14:paraId="000000CA">
      <w:pPr>
        <w:numPr>
          <w:ilvl w:val="2"/>
          <w:numId w:val="9"/>
        </w:numPr>
        <w:spacing w:after="0" w:afterAutospacing="0" w:before="0" w:beforeAutospacing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Cross-application linking</w:t>
        <w:br w:type="textWrapping"/>
      </w:r>
    </w:p>
    <w:p w:rsidR="00000000" w:rsidDel="00000000" w:rsidP="00000000" w:rsidRDefault="00000000" w:rsidRPr="00000000" w14:paraId="000000CB">
      <w:pPr>
        <w:numPr>
          <w:ilvl w:val="2"/>
          <w:numId w:val="9"/>
        </w:numPr>
        <w:spacing w:after="0" w:afterAutospacing="0" w:before="0" w:beforeAutospacing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Global search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Intended for convenience only, not business workflows.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Admin-Controlled Configuration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Only admins can:</w:t>
        <w:br w:type="textWrapping"/>
      </w:r>
    </w:p>
    <w:p w:rsidR="00000000" w:rsidDel="00000000" w:rsidP="00000000" w:rsidRDefault="00000000" w:rsidRPr="00000000" w14:paraId="000000CF">
      <w:pPr>
        <w:numPr>
          <w:ilvl w:val="2"/>
          <w:numId w:val="9"/>
        </w:numPr>
        <w:spacing w:after="0" w:afterAutospacing="0" w:before="0" w:beforeAutospacing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Add mail servers</w:t>
        <w:br w:type="textWrapping"/>
      </w:r>
    </w:p>
    <w:p w:rsidR="00000000" w:rsidDel="00000000" w:rsidP="00000000" w:rsidRDefault="00000000" w:rsidRPr="00000000" w14:paraId="000000D0">
      <w:pPr>
        <w:numPr>
          <w:ilvl w:val="2"/>
          <w:numId w:val="9"/>
        </w:numPr>
        <w:spacing w:after="0" w:afterAutospacing="0" w:before="0" w:beforeAutospacing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Configure providers</w:t>
        <w:br w:type="textWrapping"/>
      </w:r>
    </w:p>
    <w:p w:rsidR="00000000" w:rsidDel="00000000" w:rsidP="00000000" w:rsidRDefault="00000000" w:rsidRPr="00000000" w14:paraId="000000D1">
      <w:pPr>
        <w:numPr>
          <w:ilvl w:val="2"/>
          <w:numId w:val="9"/>
        </w:numPr>
        <w:spacing w:after="0" w:afterAutospacing="0" w:before="0" w:beforeAutospacing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Define domain allowlists / denylists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Regular users cannot add arbitrary mail accounts unless explicitly permitted.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Search Technology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Capability-focused requirement, not tool-mandated.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Elasticsearch / OpenSearch mentioned only 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examples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not mandates.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Global Search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Business email is searchable via User Dashboard global search.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Personal email accounts are excluded.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Email Data Residency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Full email content remains with provider.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9"/>
        </w:numPr>
        <w:spacing w:after="240" w:before="0" w:beforeAutospacing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Any cached/indexed data is encrypted and tenant-isolated.</w:t>
      </w:r>
    </w:p>
    <w:p w:rsidR="00000000" w:rsidDel="00000000" w:rsidP="00000000" w:rsidRDefault="00000000" w:rsidRPr="00000000" w14:paraId="000000DC">
      <w:pPr>
        <w:spacing w:after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