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/>
      </w:pPr>
    </w:p>
    <w:p>
      <w:pPr>
        <w:jc w:val="center"/>
      </w:pPr>
      <w:r>
        <w:rPr>
          <w:rFonts w:ascii="Calibri" w:hAnsi="Calibri"/>
          <w:b/>
          <w:color w:val="166534"/>
          <w:sz w:val="56"/>
        </w:rPr>
        <w:t>AGRIRENT PLATFORM</w:t>
      </w:r>
    </w:p>
    <w:p>
      <w:pPr>
        <w:spacing w:after="400"/>
        <w:jc w:val="center"/>
      </w:pPr>
      <w:r>
        <w:rPr>
          <w:rFonts w:ascii="Calibri" w:hAnsi="Calibri"/>
          <w:color w:val="4B5563"/>
          <w:sz w:val="28"/>
        </w:rPr>
        <w:t>Next-Generation Agricultural Equipment Rental Marketplace</w:t>
        <w:br/>
        <w:t>Comprehensive Project &amp; Feature Documentation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F0FDF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66534"/>
                <w:sz w:val="20"/>
              </w:rPr>
              <w:t>Project Name</w:t>
            </w:r>
          </w:p>
        </w:tc>
        <w:tc>
          <w:tcPr>
            <w:tcW w:type="dxa" w:w="6048"/>
            <w:shd w:fill="F9FA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20"/>
              </w:rPr>
              <w:t>Agrirent - Agricultural Equipment Rental System</w:t>
            </w:r>
          </w:p>
        </w:tc>
      </w:tr>
      <w:tr>
        <w:tc>
          <w:tcPr>
            <w:tcW w:type="dxa" w:w="3168"/>
            <w:shd w:fill="F0FDF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66534"/>
                <w:sz w:val="20"/>
              </w:rPr>
              <w:t>Technology Stack</w:t>
            </w:r>
          </w:p>
        </w:tc>
        <w:tc>
          <w:tcPr>
            <w:tcW w:type="dxa" w:w="6048"/>
            <w:shd w:fill="F9FA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20"/>
              </w:rPr>
              <w:t>Next.js 15 (App Router), TypeScript, Supabase PostgreSQL, Tailwind CSS</w:t>
            </w:r>
          </w:p>
        </w:tc>
      </w:tr>
      <w:tr>
        <w:tc>
          <w:tcPr>
            <w:tcW w:type="dxa" w:w="3168"/>
            <w:shd w:fill="F0FDF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66534"/>
                <w:sz w:val="20"/>
              </w:rPr>
              <w:t>Authentication &amp; RBAC</w:t>
            </w:r>
          </w:p>
        </w:tc>
        <w:tc>
          <w:tcPr>
            <w:tcW w:type="dxa" w:w="6048"/>
            <w:shd w:fill="F9FA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20"/>
              </w:rPr>
              <w:t>Supabase Auth with Role-Based Access Control (Admin, Owner, Customer)</w:t>
            </w:r>
          </w:p>
        </w:tc>
      </w:tr>
      <w:tr>
        <w:tc>
          <w:tcPr>
            <w:tcW w:type="dxa" w:w="3168"/>
            <w:shd w:fill="F0FDF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66534"/>
                <w:sz w:val="20"/>
              </w:rPr>
              <w:t>Key Architecture</w:t>
            </w:r>
          </w:p>
        </w:tc>
        <w:tc>
          <w:tcPr>
            <w:tcW w:type="dxa" w:w="6048"/>
            <w:shd w:fill="F9FA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20"/>
              </w:rPr>
              <w:t>Server Actions, Row Level Security (RLS), Cloud Storage, Responsive Base UI</w:t>
            </w:r>
          </w:p>
        </w:tc>
      </w:tr>
      <w:tr>
        <w:tc>
          <w:tcPr>
            <w:tcW w:type="dxa" w:w="3168"/>
            <w:shd w:fill="F0FDF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  <w:color w:val="166534"/>
                <w:sz w:val="20"/>
              </w:rPr>
              <w:t>Document Version</w:t>
            </w:r>
          </w:p>
        </w:tc>
        <w:tc>
          <w:tcPr>
            <w:tcW w:type="dxa" w:w="6048"/>
            <w:shd w:fill="F9FAFB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sz w:val="20"/>
              </w:rPr>
              <w:t>Version 2.0 (Complete Feature Specification with Screenshots)</w:t>
            </w:r>
          </w:p>
        </w:tc>
      </w:tr>
    </w:tbl>
    <w:p>
      <w:r>
        <w:br w:type="page"/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166534"/>
          <w:sz w:val="36"/>
        </w:rPr>
        <w:t>1. Executive Summary &amp; Overview</w:t>
      </w:r>
    </w:p>
    <w:p>
      <w:pPr>
        <w:spacing w:line="276" w:lineRule="auto"/>
      </w:pPr>
      <w:r>
        <w:t>Agrirent is a modern, full-stack digital marketplace created to solve agricultural mechanization challenges by connecting local equipment owners (tractors, harvesters, tillers, rotavators, sprayers) directly with farmers and customers. The platform eliminates middle-men, offers transparent hourly/daily pricing, prevents double-booking through interactive availability calendars, and incorporates end-to-end identity verification and administrator moderation.</w:t>
      </w:r>
    </w:p>
    <w:p>
      <w:pPr>
        <w:pStyle w:val="Heading2"/>
        <w:spacing w:before="280" w:after="120"/>
      </w:pPr>
      <w:r>
        <w:rPr>
          <w:rFonts w:ascii="Calibri" w:hAnsi="Calibri"/>
          <w:b/>
          <w:color w:val="1E40AF"/>
          <w:sz w:val="28"/>
        </w:rPr>
        <w:t>System Architecture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11827"/>
          <w:sz w:val="21"/>
        </w:rPr>
        <w:t xml:space="preserve">Frontend Framework: </w:t>
      </w:r>
      <w:r>
        <w:rPr>
          <w:rFonts w:ascii="Calibri" w:hAnsi="Calibri"/>
          <w:color w:val="4B5563"/>
          <w:sz w:val="21"/>
        </w:rPr>
        <w:t>Next.js 15 (App Router) leveraging React Server Components (RSC) for lightning-fast initial load times and client components for real-time reactivity.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11827"/>
          <w:sz w:val="21"/>
        </w:rPr>
        <w:t xml:space="preserve">Database &amp; Auth Engine: </w:t>
      </w:r>
      <w:r>
        <w:rPr>
          <w:rFonts w:ascii="Calibri" w:hAnsi="Calibri"/>
          <w:color w:val="4B5563"/>
          <w:sz w:val="21"/>
        </w:rPr>
        <w:t>Supabase PostgreSQL with Row Level Security (RLS) policies, programmatic auto-confirmation, and automated PostgreSQL triggers.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11827"/>
          <w:sz w:val="21"/>
        </w:rPr>
        <w:t xml:space="preserve">Cloud Document &amp; Media Storage: </w:t>
      </w:r>
      <w:r>
        <w:rPr>
          <w:rFonts w:ascii="Calibri" w:hAnsi="Calibri"/>
          <w:color w:val="4B5563"/>
          <w:sz w:val="21"/>
        </w:rPr>
        <w:t>Supabase Storage buckets for high-resolution equipment listings, customer avatars, and Aadhaar identity verification files.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11827"/>
          <w:sz w:val="21"/>
        </w:rPr>
        <w:t xml:space="preserve">Role-Based Access Control (RBAC): </w:t>
      </w:r>
      <w:r>
        <w:rPr>
          <w:rFonts w:ascii="Calibri" w:hAnsi="Calibri"/>
          <w:color w:val="4B5563"/>
          <w:sz w:val="21"/>
        </w:rPr>
        <w:t>Strict multi-tenant privilege separation dividing users into Customer, Equipment Owner, and Platform Administrator tiers.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11827"/>
          <w:sz w:val="21"/>
        </w:rPr>
        <w:t xml:space="preserve">Design System: </w:t>
      </w:r>
      <w:r>
        <w:rPr>
          <w:rFonts w:ascii="Calibri" w:hAnsi="Calibri"/>
          <w:color w:val="4B5563"/>
          <w:sz w:val="21"/>
        </w:rPr>
        <w:t>Tailwind CSS paired with modern Base UI primitives, Lucide icons, glassmorphic headers, and dedicated mobile viewports with bottom navigation.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166534"/>
          <w:sz w:val="36"/>
        </w:rPr>
        <w:t>2. Landing Page &amp; Equipment Marketplace</w:t>
      </w:r>
    </w:p>
    <w:p>
      <w:pPr>
        <w:spacing w:line="276" w:lineRule="auto"/>
      </w:pPr>
      <w:r>
        <w:t>The Agrirent landing page provides an inviting, high-converting entry point for farmers and equipment owners. It features dynamic hero search by category, location, and price, along with direct highlights of top-rated machinery.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anding_p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B7280"/>
          <w:sz w:val="19"/>
        </w:rPr>
        <w:t>Figure: Agrirent Landing Page Hero &amp; Modern Header</w:t>
      </w:r>
    </w:p>
    <w:p>
      <w:pPr>
        <w:pStyle w:val="Heading2"/>
        <w:spacing w:before="280" w:after="120"/>
      </w:pPr>
      <w:r>
        <w:rPr>
          <w:rFonts w:ascii="Calibri" w:hAnsi="Calibri"/>
          <w:b/>
          <w:color w:val="1E40AF"/>
          <w:sz w:val="28"/>
        </w:rPr>
        <w:t>Marketplace &amp; Filter Engine</w:t>
      </w:r>
    </w:p>
    <w:p>
      <w:pPr>
        <w:spacing w:line="276" w:lineRule="auto"/>
      </w:pPr>
      <w:r>
        <w:t>The Equipment Marketplace (/equipment) lets farmers browse through tractors, harvesters, and attachments. Key capabilities include: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11827"/>
          <w:sz w:val="21"/>
        </w:rPr>
        <w:t xml:space="preserve">Real-Time Multi-Filter: </w:t>
      </w:r>
      <w:r>
        <w:rPr>
          <w:rFonts w:ascii="Calibri" w:hAnsi="Calibri"/>
          <w:color w:val="4B5563"/>
          <w:sz w:val="21"/>
        </w:rPr>
        <w:t>Filter by machinery category, daily rental rate range, owner rating, and geolocation.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11827"/>
          <w:sz w:val="21"/>
        </w:rPr>
        <w:t xml:space="preserve">Instant Booking Modal: </w:t>
      </w:r>
      <w:r>
        <w:rPr>
          <w:rFonts w:ascii="Calibri" w:hAnsi="Calibri"/>
          <w:color w:val="4B5563"/>
          <w:sz w:val="21"/>
        </w:rPr>
        <w:t>Direct booking dialog displaying equipment specifications, rental terms, and total price calculation.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11827"/>
          <w:sz w:val="21"/>
        </w:rPr>
        <w:t xml:space="preserve">Owner Self-Management Integration: </w:t>
      </w:r>
      <w:r>
        <w:rPr>
          <w:rFonts w:ascii="Calibri" w:hAnsi="Calibri"/>
          <w:color w:val="4B5563"/>
          <w:sz w:val="21"/>
        </w:rPr>
        <w:t>When an equipment owner visits their own listing, the system automatically detects ownership and displays a 'Manage &amp; Edit Equipment' button instead of 'Request to Rent'.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quipment_marketpla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B7280"/>
          <w:sz w:val="19"/>
        </w:rPr>
        <w:t>Figure: Equipment Marketplace with Search &amp; Live Categories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166534"/>
          <w:sz w:val="36"/>
        </w:rPr>
        <w:t>3. Authentication &amp; Owner Aadhaar Verification</w:t>
      </w:r>
    </w:p>
    <w:p>
      <w:pPr>
        <w:spacing w:line="276" w:lineRule="auto"/>
      </w:pPr>
      <w:r>
        <w:t>Agrirent features a robust authentication flow supporting dual registration paths for Customers and Equipment Owners. All user registrations capture Full Name, Email, Phone Number, and Secure Passwords with server-side validation.</w:t>
      </w:r>
    </w:p>
    <w:p>
      <w:pPr>
        <w:pStyle w:val="Heading2"/>
        <w:spacing w:before="280" w:after="120"/>
      </w:pPr>
      <w:r>
        <w:rPr>
          <w:rFonts w:ascii="Calibri" w:hAnsi="Calibri"/>
          <w:b/>
          <w:color w:val="1E40AF"/>
          <w:sz w:val="28"/>
        </w:rPr>
        <w:t>Customer vs. Owner Signup Tabs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11827"/>
          <w:sz w:val="21"/>
        </w:rPr>
        <w:t xml:space="preserve">Customer Registration: </w:t>
      </w:r>
      <w:r>
        <w:rPr>
          <w:rFonts w:ascii="Calibri" w:hAnsi="Calibri"/>
          <w:color w:val="4B5563"/>
          <w:sz w:val="21"/>
        </w:rPr>
        <w:t>Instant onboarding allowing users to explore equipment, save favorites, and place booking requests.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11827"/>
          <w:sz w:val="21"/>
        </w:rPr>
        <w:t xml:space="preserve">Owner Registration with Aadhaar Upload: </w:t>
      </w:r>
      <w:r>
        <w:rPr>
          <w:rFonts w:ascii="Calibri" w:hAnsi="Calibri"/>
          <w:color w:val="4B5563"/>
          <w:sz w:val="21"/>
        </w:rPr>
        <w:t>Equipment owners are required to upload an official Aadhaar Card / Identity Proof document (.jpg, .jpeg, .png, .pdf) up to 10MB during registration.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11827"/>
          <w:sz w:val="21"/>
        </w:rPr>
        <w:t xml:space="preserve">Automated Profile &amp; Phone Sync: </w:t>
      </w:r>
      <w:r>
        <w:rPr>
          <w:rFonts w:ascii="Calibri" w:hAnsi="Calibri"/>
          <w:color w:val="4B5563"/>
          <w:sz w:val="21"/>
        </w:rPr>
        <w:t>PostgreSQL database triggers sync the phone number and metadata into the public profiles table upon registration.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285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ignup_p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B7280"/>
          <w:sz w:val="19"/>
        </w:rPr>
        <w:t>Figure: Customer Registration Form Tab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285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owner_signup_aadhaa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B7280"/>
          <w:sz w:val="19"/>
        </w:rPr>
        <w:t>Figure: Owner Registration with Integrated Aadhaar Document Upload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285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login_p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8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B7280"/>
          <w:sz w:val="19"/>
        </w:rPr>
        <w:t>Figure: Secure Sign-in &amp; Authentication Portal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166534"/>
          <w:sz w:val="36"/>
        </w:rPr>
        <w:t>4. Administrator Dashboard &amp; Platform Controls</w:t>
      </w:r>
    </w:p>
    <w:p>
      <w:pPr>
        <w:spacing w:line="276" w:lineRule="auto"/>
      </w:pPr>
      <w:r>
        <w:t>The Agrirent Admin Dashboard (/dashboard/admin) provides centralized governance, moderation, and analytics across all platform operations. It features live KPI metrics, prominent action items, and dedicated management interfaces.</w:t>
      </w:r>
    </w:p>
    <w:p>
      <w:pPr>
        <w:pStyle w:val="Heading2"/>
        <w:spacing w:before="280" w:after="120"/>
      </w:pPr>
      <w:r>
        <w:rPr>
          <w:rFonts w:ascii="Calibri" w:hAnsi="Calibri"/>
          <w:b/>
          <w:color w:val="1E40AF"/>
          <w:sz w:val="28"/>
        </w:rPr>
        <w:t>Admin Features &amp; Visual Red Logout Button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11827"/>
          <w:sz w:val="21"/>
        </w:rPr>
        <w:t xml:space="preserve">Platform Operations Banner: </w:t>
      </w:r>
      <w:r>
        <w:rPr>
          <w:rFonts w:ascii="Calibri" w:hAnsi="Calibri"/>
          <w:color w:val="4B5563"/>
          <w:sz w:val="21"/>
        </w:rPr>
        <w:t>One-click shortcuts to Verifications, Equipment Approvals, and Financial Transactions.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11827"/>
          <w:sz w:val="21"/>
        </w:rPr>
        <w:t xml:space="preserve">Real-Time Financial &amp; Booking KPIs: </w:t>
      </w:r>
      <w:r>
        <w:rPr>
          <w:rFonts w:ascii="Calibri" w:hAnsi="Calibri"/>
          <w:color w:val="4B5563"/>
          <w:sz w:val="21"/>
        </w:rPr>
        <w:t>Color-coded cards displaying Platform Revenue (INR), Total Bookings, Total Users, and Pending Approvals compared against previous day metrics.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11827"/>
          <w:sz w:val="21"/>
        </w:rPr>
        <w:t xml:space="preserve">Red Logout Button: </w:t>
      </w:r>
      <w:r>
        <w:rPr>
          <w:rFonts w:ascii="Calibri" w:hAnsi="Calibri"/>
          <w:color w:val="4B5563"/>
          <w:sz w:val="21"/>
        </w:rPr>
        <w:t>Prominent red logout button with high-contrast icon for quick, secure administrative session termination.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36111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admin_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111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B7280"/>
          <w:sz w:val="19"/>
        </w:rPr>
        <w:t>Figure: Administrator Dashboard with KPI Analytics and Operations Center</w:t>
      </w:r>
    </w:p>
    <w:p>
      <w:pPr>
        <w:pStyle w:val="Heading2"/>
        <w:spacing w:before="280" w:after="120"/>
      </w:pPr>
      <w:r>
        <w:rPr>
          <w:rFonts w:ascii="Calibri" w:hAnsi="Calibri"/>
          <w:b/>
          <w:color w:val="1E40AF"/>
          <w:sz w:val="28"/>
        </w:rPr>
        <w:t>Owner Verifications &amp; Aadhaar Document Inspector</w:t>
      </w:r>
    </w:p>
    <w:p>
      <w:pPr>
        <w:spacing w:line="276" w:lineRule="auto"/>
      </w:pPr>
      <w:r>
        <w:t>On the Admin Owner Verifications page (/dashboard/admin/owners), administrators inspect owner applicants and verify their credentials before granting listing privileges: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11827"/>
          <w:sz w:val="21"/>
        </w:rPr>
        <w:t xml:space="preserve">Direct Aadhaar Viewer: </w:t>
      </w:r>
      <w:r>
        <w:rPr>
          <w:rFonts w:ascii="Calibri" w:hAnsi="Calibri"/>
          <w:color w:val="4B5563"/>
          <w:sz w:val="21"/>
        </w:rPr>
        <w:t>Clicking 'View Aadhaar Card ↗' opens the uploaded Aadhaar document in full resolution.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11827"/>
          <w:sz w:val="21"/>
        </w:rPr>
        <w:t xml:space="preserve">Approve &amp; Reject Workflow: </w:t>
      </w:r>
      <w:r>
        <w:rPr>
          <w:rFonts w:ascii="Calibri" w:hAnsi="Calibri"/>
          <w:color w:val="4B5563"/>
          <w:sz w:val="21"/>
        </w:rPr>
        <w:t>Admins can approve or reject applications in one click. Approving automatically grants the owner role and unlocks fleet management.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207061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admin_owner_verification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706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B7280"/>
          <w:sz w:val="19"/>
        </w:rPr>
        <w:t>Figure: Owner Verifications Screen with Direct Aadhaar Inspection</w:t>
      </w:r>
    </w:p>
    <w:p>
      <w:pPr>
        <w:pStyle w:val="Heading2"/>
        <w:spacing w:before="280" w:after="120"/>
      </w:pPr>
      <w:r>
        <w:rPr>
          <w:rFonts w:ascii="Calibri" w:hAnsi="Calibri"/>
          <w:b/>
          <w:color w:val="1E40AF"/>
          <w:sz w:val="28"/>
        </w:rPr>
        <w:t>User Management &amp; Admin Edit User Dialog</w:t>
      </w:r>
    </w:p>
    <w:p>
      <w:pPr>
        <w:spacing w:line="276" w:lineRule="auto"/>
      </w:pPr>
      <w:r>
        <w:t>The User Management panel (/dashboard/admin/users) provides total visibility over all registered accounts. Admins have full capability to edit user details directly through a Base UI interactive modal: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11827"/>
          <w:sz w:val="21"/>
        </w:rPr>
        <w:t xml:space="preserve">Edit Contact Information: </w:t>
      </w:r>
      <w:r>
        <w:rPr>
          <w:rFonts w:ascii="Calibri" w:hAnsi="Calibri"/>
          <w:color w:val="4B5563"/>
          <w:sz w:val="21"/>
        </w:rPr>
        <w:t>Admins can update email addresses and phone numbers when users request phone or email changes.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11827"/>
          <w:sz w:val="21"/>
        </w:rPr>
        <w:t xml:space="preserve">Role Management: </w:t>
      </w:r>
      <w:r>
        <w:rPr>
          <w:rFonts w:ascii="Calibri" w:hAnsi="Calibri"/>
          <w:color w:val="4B5563"/>
          <w:sz w:val="21"/>
        </w:rPr>
        <w:t>Admins can seamlessly switch account roles between Customer, Equipment Owner, and Admin.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11827"/>
          <w:sz w:val="21"/>
        </w:rPr>
        <w:t xml:space="preserve">Dual Table &amp; Card Representation: </w:t>
      </w:r>
      <w:r>
        <w:rPr>
          <w:rFonts w:ascii="Calibri" w:hAnsi="Calibri"/>
          <w:color w:val="4B5563"/>
          <w:sz w:val="21"/>
        </w:rPr>
        <w:t>Full tabular presentation on desktop and compact card view on mobile.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166534"/>
          <w:sz w:val="36"/>
        </w:rPr>
        <w:t>5. Equipment Owner Fleet &amp; Booking Management</w:t>
      </w:r>
    </w:p>
    <w:p>
      <w:pPr>
        <w:spacing w:line="276" w:lineRule="auto"/>
      </w:pPr>
      <w:r>
        <w:t>Verified equipment owners have access to the Owner Dashboard (/dashboard/owner) to manage equipment listings, track incoming booking requests, and visualize booking schedules.</w:t>
      </w:r>
    </w:p>
    <w:p>
      <w:pPr>
        <w:pStyle w:val="Heading2"/>
        <w:spacing w:before="280" w:after="120"/>
      </w:pPr>
      <w:r>
        <w:rPr>
          <w:rFonts w:ascii="Calibri" w:hAnsi="Calibri"/>
          <w:b/>
          <w:color w:val="1E40AF"/>
          <w:sz w:val="28"/>
        </w:rPr>
        <w:t>Fleet Management &amp; Booking Calendar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11827"/>
          <w:sz w:val="21"/>
        </w:rPr>
        <w:t xml:space="preserve">Add &amp; Edit Machinery: </w:t>
      </w:r>
      <w:r>
        <w:rPr>
          <w:rFonts w:ascii="Calibri" w:hAnsi="Calibri"/>
          <w:color w:val="4B5563"/>
          <w:sz w:val="21"/>
        </w:rPr>
        <w:t>Upload multiple photos, set daily/hourly rates, specify operating location, and define equipment technical specs.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11827"/>
          <w:sz w:val="21"/>
        </w:rPr>
        <w:t xml:space="preserve">Optimized Booking Calendar: </w:t>
      </w:r>
      <w:r>
        <w:rPr>
          <w:rFonts w:ascii="Calibri" w:hAnsi="Calibri"/>
          <w:color w:val="4B5563"/>
          <w:sz w:val="21"/>
        </w:rPr>
        <w:t>Compact, responsive calendar view allowing owners to see reserved vs. available dates at a glance on both desktop and mobile.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11827"/>
          <w:sz w:val="21"/>
        </w:rPr>
        <w:t xml:space="preserve">Booking Approval Flow: </w:t>
      </w:r>
      <w:r>
        <w:rPr>
          <w:rFonts w:ascii="Calibri" w:hAnsi="Calibri"/>
          <w:color w:val="4B5563"/>
          <w:sz w:val="21"/>
        </w:rPr>
        <w:t>Owners can accept or reject rental requests with live status updates and automatic SMS/Email notifications.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5669280" cy="1262031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owner_dashboard_calenda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6203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B7280"/>
          <w:sz w:val="19"/>
        </w:rPr>
        <w:t>Figure: Owner Dashboard with Booking Schedule and Fleet Summary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1017767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owner_mobile_flee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01776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B7280"/>
          <w:sz w:val="19"/>
        </w:rPr>
        <w:t>Figure: Owner Fleet Management on Mobile Viewport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166534"/>
          <w:sz w:val="36"/>
        </w:rPr>
        <w:t>6. Mobile Responsive Design &amp; Role-Aware Navigation</w:t>
      </w:r>
    </w:p>
    <w:p>
      <w:pPr>
        <w:spacing w:line="276" w:lineRule="auto"/>
      </w:pPr>
      <w:r>
        <w:t>Because agricultural machinery owners and farmers frequently access the platform from smartphones in the field, Agrirent is built with a mobile-first philosophy.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11827"/>
          <w:sz w:val="21"/>
        </w:rPr>
        <w:t xml:space="preserve">Role-Aware Bottom Navigation Bar: </w:t>
      </w:r>
      <w:r>
        <w:rPr>
          <w:rFonts w:ascii="Calibri" w:hAnsi="Calibri"/>
          <w:color w:val="4B5563"/>
          <w:sz w:val="21"/>
        </w:rPr>
        <w:t>Fixed bottom navigation bar automatically alters its tabs based on the logged-in role (Explore/Bookings/Favorites for Customers; Dashboard/My Fleet/Bookings/Profile for Owners).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11827"/>
          <w:sz w:val="21"/>
        </w:rPr>
        <w:t xml:space="preserve">Smart Top-Level Page Routers: </w:t>
      </w:r>
      <w:r>
        <w:rPr>
          <w:rFonts w:ascii="Calibri" w:hAnsi="Calibri"/>
          <w:color w:val="4B5563"/>
          <w:sz w:val="21"/>
        </w:rPr>
        <w:t>Dedicated server-side handlers for /profile, /bookings, and /favorites ensure 100% reliable navigation without 404 errors.</w:t>
      </w:r>
    </w:p>
    <w:p>
      <w:pPr>
        <w:pStyle w:val="ListBullet"/>
        <w:spacing w:after="60" w:line="276" w:lineRule="auto"/>
      </w:pPr>
      <w:r>
        <w:rPr>
          <w:rFonts w:ascii="Calibri" w:hAnsi="Calibri"/>
          <w:b/>
          <w:color w:val="111827"/>
          <w:sz w:val="21"/>
        </w:rPr>
        <w:t xml:space="preserve">Responsive Data Cards: </w:t>
      </w:r>
      <w:r>
        <w:rPr>
          <w:rFonts w:ascii="Calibri" w:hAnsi="Calibri"/>
          <w:color w:val="4B5563"/>
          <w:sz w:val="21"/>
        </w:rPr>
        <w:t>Complex desktop tables on Admin, Owner, and User pages dynamically transform into clean mobile cards with action buttons and badge indicators.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890484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mobile_equipment_marketpla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890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B7280"/>
          <w:sz w:val="19"/>
        </w:rPr>
        <w:t>Figure: Mobile Marketplace View with Quick Category Filtering</w:t>
      </w:r>
    </w:p>
    <w:p>
      <w:pPr>
        <w:spacing w:before="160" w:after="80"/>
        <w:jc w:val="center"/>
      </w:pPr>
      <w:r>
        <w:drawing>
          <wp:inline xmlns:a="http://schemas.openxmlformats.org/drawingml/2006/main" xmlns:pic="http://schemas.openxmlformats.org/drawingml/2006/picture">
            <wp:extent cx="4114800" cy="528029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admin_mobile_dashboar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52802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rFonts w:ascii="Calibri" w:hAnsi="Calibri"/>
          <w:i/>
          <w:color w:val="6B7280"/>
          <w:sz w:val="19"/>
        </w:rPr>
        <w:t>Figure: Admin Dashboard in Mobile View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166534"/>
          <w:sz w:val="36"/>
        </w:rPr>
        <w:t>7. Database Schema &amp; Security Policies</w:t>
      </w:r>
    </w:p>
    <w:p>
      <w:pPr>
        <w:spacing w:line="276" w:lineRule="auto"/>
      </w:pPr>
      <w:r>
        <w:t>Agrirent is backed by PostgreSQL tables in Supabase with strict foreign keys, cascade rules, and Row Level Security (RLS):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1872"/>
            <w:shd w:fill="15803D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</w:rPr>
              <w:t>Table Name</w:t>
            </w:r>
          </w:p>
        </w:tc>
        <w:tc>
          <w:tcPr>
            <w:tcW w:type="dxa" w:w="3312"/>
            <w:shd w:fill="15803D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</w:rPr>
              <w:t>Key Columns</w:t>
            </w:r>
          </w:p>
        </w:tc>
        <w:tc>
          <w:tcPr>
            <w:tcW w:type="dxa" w:w="4032"/>
            <w:shd w:fill="15803D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</w:rPr>
              <w:t>Description &amp; Security</w:t>
            </w:r>
          </w:p>
        </w:tc>
      </w:tr>
      <w:tr>
        <w:tc>
          <w:tcPr>
            <w:tcW w:type="dxa" w:w="1872"/>
            <w:shd w:fill="F0FDF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profiles</w:t>
            </w:r>
          </w:p>
        </w:tc>
        <w:tc>
          <w:tcPr>
            <w:tcW w:type="dxa" w:w="3312"/>
            <w:shd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id, full_name, email, phone, role, avatar_url</w:t>
            </w:r>
          </w:p>
        </w:tc>
        <w:tc>
          <w:tcPr>
            <w:tcW w:type="dxa" w:w="4032"/>
            <w:shd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Stores user profile data synced with auth.users. Read public, update owner/admin.</w:t>
            </w:r>
          </w:p>
        </w:tc>
      </w:tr>
      <w:tr>
        <w:tc>
          <w:tcPr>
            <w:tcW w:type="dxa" w:w="187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equipment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id, owner_id, title, category_id, daily_rate, location, status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Agricultural machinery listings. Public read approved, owners manage own.</w:t>
            </w:r>
          </w:p>
        </w:tc>
      </w:tr>
      <w:tr>
        <w:tc>
          <w:tcPr>
            <w:tcW w:type="dxa" w:w="1872"/>
            <w:shd w:fill="F0FDF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bookings</w:t>
            </w:r>
          </w:p>
        </w:tc>
        <w:tc>
          <w:tcPr>
            <w:tcW w:type="dxa" w:w="3312"/>
            <w:shd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id, equipment_id, customer_id, start_date, end_date, total_price, status</w:t>
            </w:r>
          </w:p>
        </w:tc>
        <w:tc>
          <w:tcPr>
            <w:tcW w:type="dxa" w:w="4032"/>
            <w:shd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Rental reservations. Customers manage own; equipment owners manage received requests.</w:t>
            </w:r>
          </w:p>
        </w:tc>
      </w:tr>
      <w:tr>
        <w:tc>
          <w:tcPr>
            <w:tcW w:type="dxa" w:w="187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owner_requests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id, user_id, business_name, identity_document_url, status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Owner verification records storing Aadhaar card URL. Admin review &amp; update.</w:t>
            </w:r>
          </w:p>
        </w:tc>
      </w:tr>
      <w:tr>
        <w:tc>
          <w:tcPr>
            <w:tcW w:type="dxa" w:w="1872"/>
            <w:shd w:fill="F0FDF4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payments</w:t>
            </w:r>
          </w:p>
        </w:tc>
        <w:tc>
          <w:tcPr>
            <w:tcW w:type="dxa" w:w="3312"/>
            <w:shd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id, booking_id, amount, payment_method, status</w:t>
            </w:r>
          </w:p>
        </w:tc>
        <w:tc>
          <w:tcPr>
            <w:tcW w:type="dxa" w:w="4032"/>
            <w:shd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Transaction records storing platform commission and owner payouts.</w:t>
            </w:r>
          </w:p>
        </w:tc>
      </w:tr>
      <w:tr>
        <w:tc>
          <w:tcPr>
            <w:tcW w:type="dxa" w:w="187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b/>
                <w:sz w:val="19"/>
              </w:rPr>
              <w:t>reviews</w:t>
            </w:r>
          </w:p>
        </w:tc>
        <w:tc>
          <w:tcPr>
            <w:tcW w:type="dxa" w:w="331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id, equipment_id, user_id, rating, comment</w:t>
            </w:r>
          </w:p>
        </w:tc>
        <w:tc>
          <w:tcPr>
            <w:tcW w:type="dxa" w:w="4032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sz w:val="19"/>
              </w:rPr>
              <w:t>Customer feedback and ratings displayed on machinery cards.</w:t>
            </w:r>
          </w:p>
        </w:tc>
      </w:tr>
    </w:tbl>
    <w:p>
      <w:pPr>
        <w:pStyle w:val="Heading1"/>
        <w:spacing w:before="280" w:after="120"/>
      </w:pPr>
      <w:r>
        <w:rPr>
          <w:rFonts w:ascii="Calibri" w:hAnsi="Calibri"/>
          <w:b/>
          <w:color w:val="166534"/>
          <w:sz w:val="36"/>
        </w:rPr>
        <w:t>8. Conclusion &amp; Git Repository Summary</w:t>
      </w:r>
    </w:p>
    <w:p>
      <w:pPr>
        <w:spacing w:line="276" w:lineRule="auto"/>
      </w:pPr>
      <w:r>
        <w:t>Agrirent delivers an enterprise-grade, high-performance web platform tailored for the modern agricultural ecosystem. With full role-based permissions, automated Aadhaar document verification, intuitive booking calendars, and mobile-first optimization, the application ensures security, scalability, and ease of use for all stakeholders.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