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Resolvix Customer Service Guide – Brand Template</w:t>
      </w:r>
    </w:p>
    <w:p>
      <w:r>
        <w:t>Instructions: Fill in each section clearly and concisely. If a section is not applicable, mark it as “N/A.”</w:t>
      </w:r>
    </w:p>
    <w:p>
      <w:pPr>
        <w:pStyle w:val="Heading2"/>
      </w:pPr>
      <w:r>
        <w:t>1. Support Philosophy</w:t>
      </w:r>
    </w:p>
    <w:p>
      <w:r>
        <w:t>Tone of Voice (Select all that apply):</w:t>
      </w:r>
    </w:p>
    <w:p>
      <w:r>
        <w:t>☐ Friendly</w:t>
        <w:br/>
        <w:t>☐ Formal</w:t>
        <w:br/>
        <w:t>☐ Empathetic</w:t>
        <w:br/>
        <w:t>☐ Humorous</w:t>
        <w:br/>
        <w:t>☐ Concise</w:t>
        <w:br/>
        <w:t>☐ Technical</w:t>
        <w:br/>
        <w:t>☐ Other (specify):</w:t>
      </w:r>
    </w:p>
    <w:p>
      <w:r>
        <w:br/>
        <w:t>Brand Motto or Ethos (if any):</w:t>
      </w:r>
    </w:p>
    <w:p>
      <w:r>
        <w:t>e.g., “We solve before they ask”</w:t>
      </w:r>
    </w:p>
    <w:p>
      <w:pPr>
        <w:pStyle w:val="Heading2"/>
      </w:pPr>
      <w:r>
        <w:t>2. Customer Interaction Guidelines</w:t>
      </w:r>
    </w:p>
    <w:p>
      <w:r>
        <w:t>Standard Greeting:</w:t>
        <w:br/>
        <w:t>e.g., “Hi there! Thanks for reaching out to [Brand Name]. How can we help today?”</w:t>
      </w:r>
    </w:p>
    <w:p>
      <w:r>
        <w:t>Standard Sign-Off:</w:t>
        <w:br/>
        <w:t>e.g., “Best regards, The [Brand Name] Support Team”</w:t>
      </w:r>
    </w:p>
    <w:p>
      <w:r>
        <w:t>Prohibited Phrases or Actions (optional):</w:t>
        <w:br/>
        <w:t>e.g., Avoid saying “That’s not our problem”</w:t>
      </w:r>
    </w:p>
    <w:p>
      <w:r>
        <w:t>Escalation Triggers:</w:t>
        <w:br/>
        <w:t>e.g., Requests involving refunds, legal threats, or repeated complaints</w:t>
      </w:r>
    </w:p>
    <w:p>
      <w:pPr>
        <w:pStyle w:val="Heading2"/>
      </w:pPr>
      <w:r>
        <w:t>3. Support Channels &amp; Timings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Channel</w:t>
            </w:r>
          </w:p>
        </w:tc>
        <w:tc>
          <w:tcPr>
            <w:tcW w:type="dxa" w:w="2160"/>
          </w:tcPr>
          <w:p>
            <w:r>
              <w:t>Active? (Yes/No)</w:t>
            </w:r>
          </w:p>
        </w:tc>
        <w:tc>
          <w:tcPr>
            <w:tcW w:type="dxa" w:w="2160"/>
          </w:tcPr>
          <w:p>
            <w:r>
              <w:t>Response Time (Target)</w:t>
            </w:r>
          </w:p>
        </w:tc>
        <w:tc>
          <w:tcPr>
            <w:tcW w:type="dxa" w:w="2160"/>
          </w:tcPr>
          <w:p>
            <w:r>
              <w:t>Operating Hours (Time Zone)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Live Chat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Phone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WhatsApp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Social Media (specify)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2"/>
      </w:pPr>
      <w:r>
        <w:t>4. Common Issues &amp; Resolutions</w:t>
      </w:r>
    </w:p>
    <w:p>
      <w:r>
        <w:t>List 3–5 common issues your team handles and your preferred resolution steps.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Issue</w:t>
            </w:r>
          </w:p>
        </w:tc>
        <w:tc>
          <w:tcPr>
            <w:tcW w:type="dxa" w:w="4320"/>
          </w:tcPr>
          <w:p>
            <w:r>
              <w:t>Preferred Resolution Workflow</w:t>
            </w:r>
          </w:p>
        </w:tc>
      </w:tr>
      <w:tr>
        <w:tc>
          <w:tcPr>
            <w:tcW w:type="dxa" w:w="4320"/>
          </w:tcPr>
          <w:p>
            <w:r>
              <w:t>e.g., Late Delivery</w:t>
            </w:r>
          </w:p>
        </w:tc>
        <w:tc>
          <w:tcPr>
            <w:tcW w:type="dxa" w:w="4320"/>
          </w:tcPr>
          <w:p>
            <w:r>
              <w:t>1. Apologize → 2. Check status → 3. Offer tracking/compensation if needed</w:t>
            </w:r>
          </w:p>
        </w:tc>
      </w:tr>
    </w:tbl>
    <w:p>
      <w:pPr>
        <w:pStyle w:val="Heading2"/>
      </w:pPr>
      <w:r>
        <w:t>5. Refund / Return / Compensation Policy</w:t>
      </w:r>
    </w:p>
    <w:p>
      <w:r>
        <w:t>Refund Criteria:</w:t>
      </w:r>
    </w:p>
    <w:p>
      <w:r>
        <w:t>Return Conditions:</w:t>
      </w:r>
    </w:p>
    <w:p>
      <w:r>
        <w:t>Partial Compensation Rules:</w:t>
      </w:r>
    </w:p>
    <w:p>
      <w:r>
        <w:t>Timeframe for Processing:</w:t>
      </w:r>
    </w:p>
    <w:p>
      <w:pPr>
        <w:pStyle w:val="Heading2"/>
      </w:pPr>
      <w:r>
        <w:t>6. Integration Notes</w:t>
      </w:r>
    </w:p>
    <w:p>
      <w:r>
        <w:t>Order/Customer Lookup API (if any):</w:t>
      </w:r>
    </w:p>
    <w:p>
      <w:r>
        <w:t>Internal Ticket Tags to Use (if using Zendesk/Intercom/etc.):</w:t>
      </w:r>
    </w:p>
    <w:p>
      <w:r>
        <w:t>Known Fraud Markers or Phrases (optional):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