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Software Engineering &amp; Distributed Systems</w:t>
      </w:r>
    </w:p>
    <w:p>
      <w:pPr>
        <w:pStyle w:val="Heading1"/>
      </w:pPr>
      <w:r>
        <w:t>1. Agile vs Waterfall Methodology</w:t>
      </w:r>
    </w:p>
    <w:p>
      <w:r>
        <w:t>Waterfall is a linear sequential development model where phases (Requirements, Design, Implementation, Verification, Maintenance) do not overlap. It is best suited for projects with fixed, unchanging specifications.</w:t>
      </w:r>
    </w:p>
    <w:p>
      <w:r>
        <w:t>Agile Methodology prioritizes adaptive planning, iterative delivery, and rapid response to change. Scrum breaks work into fixed iterations known as Sprints (typically 2 to 4 weeks), monitored via daily stand-ups, Sprint Planning, and Sprint Retrospectives.</w:t>
      </w:r>
    </w:p>
    <w:p>
      <w:pPr>
        <w:pStyle w:val="Heading1"/>
      </w:pPr>
      <w:r>
        <w:t>2. Test-Driven Development (TDD) &amp; CI/CD</w:t>
      </w:r>
    </w:p>
    <w:p>
      <w:r>
        <w:t>Test-Driven Development follows the Red-Green-Refactor cycle:</w:t>
        <w:br/>
        <w:t>1. Red: Write a failing automated unit test for the desired behavior.</w:t>
        <w:br/>
        <w:t>2. Green: Write minimal code required to make the test pass.</w:t>
        <w:br/>
        <w:t>3. Refactor: Clean up and optimize the implementation while keeping tests green.</w:t>
      </w:r>
    </w:p>
    <w:p>
      <w:r>
        <w:t>Continuous Integration and Continuous Deployment (CI/CD) automates build, test, and release pipelines. Every pull request triggers automated linting, unit tests, and integration test suites before automated deployment.</w:t>
      </w:r>
    </w:p>
    <w:p>
      <w:pPr>
        <w:pStyle w:val="Heading1"/>
      </w:pPr>
      <w:r>
        <w:t>3. Microservices vs Monolithic Architecture</w:t>
      </w:r>
    </w:p>
    <w:p>
      <w:r>
        <w:rPr>
          <w:b/>
        </w:rPr>
        <w:t xml:space="preserve">Monolithic Architectures </w:t>
      </w:r>
      <w:r>
        <w:t>combine database access, business logic, and UI in a single codebase. Easy to develop early, but harder to scale independently.</w:t>
        <w:br/>
      </w:r>
      <w:r>
        <w:rPr>
          <w:b/>
        </w:rPr>
        <w:t xml:space="preserve">Microservices Architectures </w:t>
      </w:r>
      <w:r>
        <w:t>decompose systems into autonomous, loosely coupled services communicating via REST APIs or gRPC, enabling independent scaling and language-agnostic service design.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