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3c78d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c78d8"/>
          <w:sz w:val="36"/>
          <w:szCs w:val="36"/>
          <w:rtl w:val="0"/>
        </w:rPr>
        <w:t xml:space="preserve">Rule Engine - Master Data Management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99999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999999"/>
          <w:sz w:val="26"/>
          <w:szCs w:val="26"/>
          <w:rtl w:val="0"/>
        </w:rPr>
        <w:t xml:space="preserve">Version 1.0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43434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6"/>
          <w:szCs w:val="26"/>
          <w:rtl w:val="0"/>
        </w:rPr>
        <w:t xml:space="preserve">Symphony IPM 3.7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Approach Document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07-Dec-2021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color w:val="b7b7b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286000" cy="247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MaxVal Group, Inc.</w:t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line="276" w:lineRule="auto"/>
        <w:ind w:left="6210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2251 Grant Road, Suite B</w:t>
        <w:tab/>
        <w:tab/>
        <w:tab/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Los Altos, CA 94024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The content is a property of MaxVal Group Inc., USA. This content is for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training, MaxVal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 employees and their clients. This should not be shared outside the organization, not should it be replicated in any form. For any queries on the content please contact info@maxval.com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Calibri" w:cs="Calibri" w:eastAsia="Calibri" w:hAnsi="Calibri"/>
        </w:rPr>
      </w:pPr>
      <w:bookmarkStart w:colFirst="0" w:colLast="0" w:name="_chiviiz2v69b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1.Problem Statement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previous version (Symphony 1.5 and 3.6), the master data is uploaded from the spreadsheet through Data Loader or Data Import Wizard and also updated from another tool Annuity Payer. </w:t>
      </w:r>
    </w:p>
    <w:p w:rsidR="00000000" w:rsidDel="00000000" w:rsidP="00000000" w:rsidRDefault="00000000" w:rsidRPr="00000000" w14:paraId="00000028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qonwlca7shk1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1.1. Problems in spreadsheet data update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a lot of dependencies if an end user is uploading the data in each Symphony client. The dependencies are as shown below.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to maintain the common data sheets offline such as google drive or any other file server.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to maintain multiple copies of data sheets manually for the revisions.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to do the changes directly in the data sheets as no UI provided to the rule owners and rule approvers.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to upload the data sheets manually in Symphony clients and also we have to keep the track of changes manually</w:t>
      </w:r>
    </w:p>
    <w:p w:rsidR="00000000" w:rsidDel="00000000" w:rsidP="00000000" w:rsidRDefault="00000000" w:rsidRPr="00000000" w14:paraId="0000002E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fgxypht10aup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 Problems in Annuity Payer connectivity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of the master data are fetched from Annuity Payer and those data are updated in Symphony client.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Dependencies are as shown below.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Establish the connection between Annuity Payer and Symphony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Changes will not be updated immediately as Symphony pulls the data from Annuity Payer on a daily basis.</w:t>
      </w:r>
    </w:p>
    <w:p w:rsidR="00000000" w:rsidDel="00000000" w:rsidP="00000000" w:rsidRDefault="00000000" w:rsidRPr="00000000" w14:paraId="00000033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cjfnfdj2o2mt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2. Objective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main objective is to resolve the above mentioned problems. The master data should be maintained in a centralized location which is ‘Rule Org’ and once the changes are done, then Rule Org should push all the master data changes to all the Symphony clients automatically or manually.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 Proposed Approach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the master data should be maintained in Rule org. The changes should be immediately reflected in the Symphony client once the changes happened in the master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r9iwrv1qjozn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3.1. Object Design for Master Data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Object: </w:t>
      </w:r>
      <w:commentRangeStart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Jurisdiction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:  To maintain all the available country details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Field Name</w:t>
        <w:tab/>
        <w:tab/>
        <w:tab/>
        <w:t xml:space="preserve">Data Type</w:t>
        <w:tab/>
        <w:t xml:space="preserve">Remarks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Country Name</w:t>
        <w:tab/>
        <w:tab/>
        <w:tab/>
        <w:t xml:space="preserve">Text (80)</w:t>
        <w:tab/>
        <w:tab/>
        <w:t xml:space="preserve">Name of the Jurisdiction/Country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Country Code</w:t>
        <w:tab/>
        <w:tab/>
        <w:tab/>
        <w:t xml:space="preserve">Text (20)</w:t>
        <w:tab/>
        <w:tab/>
        <w:t xml:space="preserve">Unique. 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commentRangeStart w:id="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Trademark Jurisdiction</w:t>
        <w:tab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Checkbox</w:t>
        <w:tab/>
        <w:t xml:space="preserve">To mark whether this field is used in Trademark module</w:t>
        <w:tab/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PCT Contracting State</w:t>
        <w:tab/>
        <w:tab/>
        <w:t xml:space="preserve">Checkbox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commentRangeStart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EP Validation State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Checkbox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Keywords</w:t>
        <w:tab/>
        <w:tab/>
        <w:tab/>
        <w:t xml:space="preserve">Text (255)</w:t>
        <w:tab/>
        <w:t xml:space="preserve">To save alias name for the country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commentRangeStart w:id="3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Allowed Case Types</w:t>
        <w:tab/>
        <w:tab/>
        <w:t xml:space="preserve">&lt;To be added&gt;</w:t>
        <w:tab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commentRangeStart w:id="4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Allowed Asset Types</w:t>
        <w:tab/>
      </w:r>
      <w:commentRangeStart w:id="5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&lt;To be added&gt;</w:t>
        <w:tab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commentRangeStart w:id="6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Allowed Entity Types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Active</w:t>
        <w:tab/>
        <w:tab/>
        <w:tab/>
        <w:tab/>
        <w:t xml:space="preserve">Checkbox</w:t>
        <w:tab/>
        <w:t xml:space="preserve">True by default. </w:t>
      </w:r>
    </w:p>
    <w:p w:rsidR="00000000" w:rsidDel="00000000" w:rsidP="00000000" w:rsidRDefault="00000000" w:rsidRPr="00000000" w14:paraId="00000049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Validations/Other Details: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Code - Unique and Mandatory. This field will be the unique key to update the corresponding records in Symphony from Rule Org.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Name - Mandatory.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Active - This field will be marked as false if the record gets deleted from Rule Org.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Keywords - This field is used to save the alias name of the country.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Eg: US, USA, United States for ‘United States of America’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Object: Currency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:  To maintain all the available currency with its exchange rate details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Field Name</w:t>
        <w:tab/>
        <w:tab/>
        <w:tab/>
        <w:t xml:space="preserve">Data Type</w:t>
        <w:tab/>
        <w:tab/>
        <w:t xml:space="preserve">Remarks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Currency Name</w:t>
        <w:tab/>
        <w:tab/>
        <w:tab/>
        <w:t xml:space="preserve">Text (80)</w:t>
        <w:tab/>
        <w:tab/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Currency Code</w:t>
        <w:tab/>
        <w:tab/>
        <w:tab/>
        <w:t xml:space="preserve">Text (20)</w:t>
        <w:tab/>
        <w:tab/>
        <w:tab/>
        <w:t xml:space="preserve">Unique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Exchange Rate</w:t>
        <w:tab/>
        <w:tab/>
        <w:tab/>
        <w:t xml:space="preserve">Number (10,4)</w:t>
        <w:tab/>
      </w:r>
    </w:p>
    <w:p w:rsidR="00000000" w:rsidDel="00000000" w:rsidP="00000000" w:rsidRDefault="00000000" w:rsidRPr="00000000" w14:paraId="00000058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Exchange Rate (Updated on)</w:t>
        <w:tab/>
        <w:t xml:space="preserve">Date/Time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Country</w:t>
        <w:tab/>
        <w:tab/>
        <w:tab/>
        <w:tab/>
        <w:t xml:space="preserve">Lookup (Jurisdiction)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Active</w:t>
        <w:tab/>
        <w:tab/>
        <w:tab/>
        <w:tab/>
        <w:t xml:space="preserve">Checkbox</w:t>
        <w:tab/>
        <w:tab/>
        <w:t xml:space="preserve">True by default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b7b7b7"/>
        </w:rPr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Validations/Other Details: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Currency Code - Unique and Mandatory. This field will be the unique key to update the corresponding records in Symphony from Rule Org.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Currency Name - Mandatory.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Active - This field will be marked as false if the record gets deleted from Rule Org.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Object: Entity Type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 To maintain all the available entity types for each country. This will be used to calculate the renewal fee.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Field Name</w:t>
        <w:tab/>
        <w:tab/>
        <w:tab/>
        <w:t xml:space="preserve">Data Type</w:t>
        <w:tab/>
        <w:tab/>
        <w:t xml:space="preserve">Remarks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Entity Type Name</w:t>
        <w:tab/>
        <w:tab/>
        <w:tab/>
        <w:t xml:space="preserve">Text (80)</w:t>
        <w:tab/>
        <w:tab/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Unique Id</w:t>
        <w:tab/>
        <w:tab/>
        <w:tab/>
        <w:t xml:space="preserve">Number(10,0)</w:t>
        <w:tab/>
        <w:tab/>
        <w:t xml:space="preserve">Unique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Country Code</w:t>
        <w:tab/>
        <w:tab/>
        <w:tab/>
        <w:t xml:space="preserve">Text (20)</w:t>
        <w:tab/>
        <w:tab/>
      </w:r>
    </w:p>
    <w:p w:rsidR="00000000" w:rsidDel="00000000" w:rsidP="00000000" w:rsidRDefault="00000000" w:rsidRPr="00000000" w14:paraId="00000069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Jurisdiction</w:t>
        <w:tab/>
        <w:tab/>
        <w:tab/>
        <w:t xml:space="preserve">Lookup(Jurisdiction)</w:t>
        <w:tab/>
      </w:r>
    </w:p>
    <w:p w:rsidR="00000000" w:rsidDel="00000000" w:rsidP="00000000" w:rsidRDefault="00000000" w:rsidRPr="00000000" w14:paraId="0000006A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Default</w:t>
        <w:tab/>
        <w:tab/>
        <w:tab/>
        <w:t xml:space="preserve">Checkbox</w:t>
        <w:tab/>
        <w:tab/>
      </w:r>
    </w:p>
    <w:p w:rsidR="00000000" w:rsidDel="00000000" w:rsidP="00000000" w:rsidRDefault="00000000" w:rsidRPr="00000000" w14:paraId="0000006B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Active</w:t>
        <w:tab/>
        <w:tab/>
        <w:tab/>
        <w:tab/>
        <w:t xml:space="preserve">Checkbox</w:t>
        <w:tab/>
        <w:tab/>
        <w:t xml:space="preserve">True by default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Validations/Other Details: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Unique and Mandatory. Auto generated numbers should be stored in this field. This field will be the unique key to update the corresponding records in Symphony from Rule Org.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Entity Type Name - Mandatory.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Active - This field will be marked as false if the record gets deleted from Rule Org.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Default - Each country can have only one default entity type record.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Jurisdiction - Mandatory. Users should select the jurisdiction from the lookup object.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Code - This field should be updated with the code  if the Jurisdiction field is not empty when inserting or updating the record.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Object: </w:t>
      </w:r>
      <w:commentRangeStart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Kindcode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:  To maintain all the available kindcode for each country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Field Name</w:t>
        <w:tab/>
        <w:tab/>
        <w:tab/>
        <w:t xml:space="preserve">Data Type</w:t>
        <w:tab/>
        <w:tab/>
        <w:t xml:space="preserve">Remarks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Kindcode Name</w:t>
        <w:tab/>
        <w:tab/>
        <w:tab/>
        <w:t xml:space="preserve">Text (80)</w:t>
        <w:tab/>
        <w:tab/>
      </w:r>
    </w:p>
    <w:p w:rsidR="00000000" w:rsidDel="00000000" w:rsidP="00000000" w:rsidRDefault="00000000" w:rsidRPr="00000000" w14:paraId="0000007A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Unique Id</w:t>
        <w:tab/>
        <w:tab/>
        <w:tab/>
        <w:t xml:space="preserve">Number (10,0)</w:t>
        <w:tab/>
        <w:tab/>
        <w:t xml:space="preserve">Unique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Country Code</w:t>
        <w:tab/>
        <w:tab/>
        <w:tab/>
        <w:t xml:space="preserve">Text (20)</w:t>
        <w:tab/>
        <w:tab/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Jurisdiction</w:t>
        <w:tab/>
        <w:tab/>
        <w:tab/>
        <w:t xml:space="preserve">Lookup (Jurisdiction)</w:t>
        <w:tab/>
      </w:r>
    </w:p>
    <w:p w:rsidR="00000000" w:rsidDel="00000000" w:rsidP="00000000" w:rsidRDefault="00000000" w:rsidRPr="00000000" w14:paraId="0000007D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Comments</w:t>
        <w:tab/>
        <w:tab/>
        <w:tab/>
        <w:t xml:space="preserve">Text (255)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Status</w:t>
        <w:tab/>
        <w:tab/>
        <w:tab/>
        <w:tab/>
        <w:t xml:space="preserve">Text (255)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Active</w:t>
        <w:tab/>
        <w:tab/>
        <w:tab/>
        <w:tab/>
        <w:t xml:space="preserve">Checkbox</w:t>
        <w:tab/>
        <w:tab/>
        <w:t xml:space="preserve">True by default</w:t>
      </w:r>
    </w:p>
    <w:p w:rsidR="00000000" w:rsidDel="00000000" w:rsidP="00000000" w:rsidRDefault="00000000" w:rsidRPr="00000000" w14:paraId="0000008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Validations/Other Details: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Id - Unique and Mandatory. Auto generated numbers should be stored in this field. This field will be the unique key to update the corresponding records in Symphony from Rule Org.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Kindcode Name - Mandatory.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Active - This field will be marked as false if the record gets deleted from Rule Org.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Jurisdiction - Mandatory. Users should select the jurisdiction from the lookup object.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Code - This field should be updated with the code  if the Jurisdiction field is not empty when inserting or updating the record.</w:t>
      </w:r>
    </w:p>
    <w:p w:rsidR="00000000" w:rsidDel="00000000" w:rsidP="00000000" w:rsidRDefault="00000000" w:rsidRPr="00000000" w14:paraId="00000087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5dr72o2xw79s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3.2. Functional Implementation for the master data objects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3.2.1. Jurisdiction Object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fields should be displayed on the Jurisdiction UI to create new or edit the existing record.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Name, Country Code, Is Trademark Jurisdiction, PCT Contracting State, EP Validation State, Keywords, Is Active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Code should be the unique key to find the corresponding record in Symphony client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code’s values should also be unique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 should save the record only if there are changes done. Otherwise it should be intimate to the user with the below message.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‘No changes done in the country’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3.2.2. Currency Object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fields should be displayed on the currency UI to create new or edit the existing record.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Currency Name, Currency Code, Exchange Rate, Exchange Rate (Updated on), Is Active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Currency Code should be the unique key to find the corresponding record in Symphony client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Currency code’s values should also be unique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 should save the record only if there are changes done. Otherwise it should be intimate to the user with the below message.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‘No changes done in the currency’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3.2.3. Entity Type Object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fields should be displayed on the entity type UI to create new or edit the existing record.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Entity Type Name, unique id, Country Code, Jurisdiction, Is Default and Is Active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Id should be the unique key to find the corresponding record in Symphony client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Ids values should also be unique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Entity Type Name + Jurisdiction - Unique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‘Is Default’ should be set for only one entity type per country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 should save the record only if there are changes done. Otherwise it should be intimate to the user with the below message.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‘No changes done in the entity type’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3.2.4. Kindcode Object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fields should be displayed on the entity type UI to create new or edit the existing record.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Kindcode, unique id, Country Code, Jurisdiction, comments, status  and Is Active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Id should be the unique key to find the corresponding record in Symphony client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 Ids values should also be unique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Kindcode + Jurisdiction - Unique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 should save the record only if there are changes done. Otherwise it should be intimate to the user with the below message.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‘No changes done in the kindcode’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eqc2sivkjtiv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3.3. Object Design for Transaction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Object: Client Release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:  To maintain a queue for all the requests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Field Name</w:t>
        <w:tab/>
        <w:tab/>
        <w:tab/>
        <w:t xml:space="preserve">Data Type</w:t>
        <w:tab/>
        <w:t xml:space="preserve">Remarks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</w:t>
        <w:tab/>
        <w:tab/>
        <w:tab/>
        <w:tab/>
        <w:t xml:space="preserve">Auto Number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</w:t>
        <w:tab/>
        <w:tab/>
        <w:tab/>
        <w:tab/>
        <w:t xml:space="preserve">Lookup (Client__c)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Object</w:t>
        <w:tab/>
        <w:tab/>
        <w:tab/>
        <w:tab/>
        <w:t xml:space="preserve">Picklist (Country, Currency, Entity Type, KindCode, Docketing Rule)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Released by</w:t>
        <w:tab/>
        <w:tab/>
        <w:tab/>
        <w:t xml:space="preserve">Lookup (User)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Released Date</w:t>
        <w:tab/>
        <w:tab/>
        <w:tab/>
        <w:t xml:space="preserve">Date/Time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Status</w:t>
        <w:tab/>
        <w:tab/>
        <w:tab/>
        <w:tab/>
        <w:t xml:space="preserve">Picklist (Yet to Release, In Progress, Released, Failed, Archived, Canceled)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Message</w:t>
        <w:tab/>
        <w:tab/>
        <w:tab/>
        <w:tab/>
        <w:t xml:space="preserve">Text (32,768)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Response Content</w:t>
        <w:tab/>
        <w:tab/>
        <w:t xml:space="preserve">Text (32,768)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Attempt</w:t>
        <w:tab/>
        <w:tab/>
        <w:tab/>
        <w:tab/>
        <w:t xml:space="preserve">Number (4,0)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Pushtype</w:t>
        <w:tab/>
        <w:tab/>
        <w:tab/>
        <w:t xml:space="preserve">Picklist (Automatic, Manual)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Requested Date</w:t>
        <w:tab/>
        <w:tab/>
        <w:tab/>
        <w:t xml:space="preserve">Date/Time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Response Received Date</w:t>
        <w:tab/>
        <w:tab/>
        <w:t xml:space="preserve">Date/Time</w:t>
      </w:r>
    </w:p>
    <w:p w:rsidR="00000000" w:rsidDel="00000000" w:rsidP="00000000" w:rsidRDefault="00000000" w:rsidRPr="00000000" w14:paraId="000000B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3.4. Push all the master data when a new client is created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explains how all the master data is pushed to the client when it is created and configured.</w:t>
      </w:r>
    </w:p>
    <w:p w:rsidR="00000000" w:rsidDel="00000000" w:rsidP="00000000" w:rsidRDefault="00000000" w:rsidRPr="00000000" w14:paraId="000000D1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ycdlvke7ydzv" w:id="7"/>
      <w:bookmarkEnd w:id="7"/>
      <w:commentRangeStart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3.4.1. Flow Diagram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24500" cy="430406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354" y="127850"/>
                          <a:ext cx="5524500" cy="4304066"/>
                          <a:chOff x="253354" y="127850"/>
                          <a:chExt cx="6447521" cy="4753850"/>
                        </a:xfrm>
                      </wpg:grpSpPr>
                      <wps:wsp>
                        <wps:cNvSpPr txBox="1"/>
                        <wps:cNvPr id="16" name="Shape 16"/>
                        <wps:spPr>
                          <a:xfrm>
                            <a:off x="511400" y="737600"/>
                            <a:ext cx="122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55700" y="383477"/>
                            <a:ext cx="1347350" cy="100995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Client__c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-Org. Id.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-Connected Apps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347950" y="127850"/>
                            <a:ext cx="1915300" cy="1524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When a new record created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queue records for the below master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1.Country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2.Currency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3.EntityType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4.Kindcode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0400" y="127856"/>
                            <a:ext cx="1745675" cy="108370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Client_Release__c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-Object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-Status of the API Call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785575" y="1423650"/>
                            <a:ext cx="1915300" cy="713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When new records created: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Execute country push batch class for each 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3238" y="1211556"/>
                            <a:ext cx="0" cy="21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869140" y="2348750"/>
                            <a:ext cx="1745700" cy="10836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Country Push Batch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Connected 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Org Id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Records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26900" y="2334423"/>
                            <a:ext cx="2114400" cy="1122300"/>
                          </a:xfrm>
                          <a:prstGeom prst="flowChartAlternateProcess">
                            <a:avLst/>
                          </a:prstGeom>
                          <a:solidFill>
                            <a:srgbClr val="E6913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Symphony Subscriber Org: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Endpoint to receive country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Org Id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Records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Update country records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65679" y="2401671"/>
                            <a:ext cx="1347350" cy="100995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Country__c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-Other Fields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13100" y="2895573"/>
                            <a:ext cx="6138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3050" y="888452"/>
                            <a:ext cx="744900" cy="15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3250" y="669850"/>
                            <a:ext cx="607200" cy="2202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42025" y="2136650"/>
                            <a:ext cx="1200" cy="21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41440" y="2890550"/>
                            <a:ext cx="5277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155000" y="3297075"/>
                            <a:ext cx="527700" cy="21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0390" y="3740325"/>
                            <a:ext cx="1745700" cy="10836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Currency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Push Batch: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Connected 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Org Id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-Currency Records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965400" y="3287025"/>
                            <a:ext cx="231300" cy="675600"/>
                          </a:xfrm>
                          <a:prstGeom prst="bentConnector3">
                            <a:avLst>
                              <a:gd fmla="val 4996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214575" y="3720973"/>
                            <a:ext cx="2114400" cy="1122300"/>
                          </a:xfrm>
                          <a:prstGeom prst="flowChartAlternateProcess">
                            <a:avLst/>
                          </a:prstGeom>
                          <a:solidFill>
                            <a:srgbClr val="E6913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Symphony Subscriber Org: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Endpoint to receive currency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Org Id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-Currency Records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Update currencyrecords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53354" y="3788221"/>
                            <a:ext cx="1347350" cy="100995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Currency__c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-Currency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-Other Fields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28890" y="4282125"/>
                            <a:ext cx="54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00775" y="4282123"/>
                            <a:ext cx="6138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155000" y="4669600"/>
                            <a:ext cx="527700" cy="21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Finish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4500" cy="4304066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43040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t0pt8489hc67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3.4.2. Implementation Steps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mentioned objects should be pushed once new client is on boarded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Country, Currency, Entity Type, Kindcode, Docketing Rule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records will be created in ‘Client Release’ once a new client record is created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request in ‘Client Release’ to push country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the new client’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‘Country’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request in ‘Client Release’ to push currency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the new client’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‘Currency’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request in ‘Client Release’ to push entity type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the new client’</w:t>
      </w:r>
    </w:p>
    <w:p w:rsidR="00000000" w:rsidDel="00000000" w:rsidP="00000000" w:rsidRDefault="00000000" w:rsidRPr="00000000" w14:paraId="000000E1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‘Entity Type’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request in ‘Client Release’ to push kindcode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the new client’</w:t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‘Kindcode’</w:t>
      </w:r>
    </w:p>
    <w:p w:rsidR="00000000" w:rsidDel="00000000" w:rsidP="00000000" w:rsidRDefault="00000000" w:rsidRPr="00000000" w14:paraId="000000E6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request in ‘Client Release’ to push docketing rule</w:t>
      </w:r>
    </w:p>
    <w:p w:rsidR="00000000" w:rsidDel="00000000" w:rsidP="00000000" w:rsidRDefault="00000000" w:rsidRPr="00000000" w14:paraId="000000E8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the new client’</w:t>
      </w:r>
    </w:p>
    <w:p w:rsidR="00000000" w:rsidDel="00000000" w:rsidP="00000000" w:rsidRDefault="00000000" w:rsidRPr="00000000" w14:paraId="000000E9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‘Docketing Rule’</w:t>
      </w:r>
    </w:p>
    <w:p w:rsidR="00000000" w:rsidDel="00000000" w:rsidP="00000000" w:rsidRDefault="00000000" w:rsidRPr="00000000" w14:paraId="000000EA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batch class to be created and it will be triggered when any changes done in queue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class will read all the pending requests from the push queue (‘Client Release’ object)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class will call the end point of each client to push the records for the specified objects in the request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 the response details in the same ‘Client Release’ object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of the ‘Client Release’ should be changed to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‘Released’ once all the records of the mentioned objects have been updated in the client. </w:t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‘Failed’ if any error occurs on ‘Rule Org’ front or ‘Symphony’ front. Also, the error message will be saved in the ‘Message’ field.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‘In Progress’ if the request is in process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‘Cancelled’ if the user manually cancelled the push from the provided UI.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job will be scheduled to handle the failure cases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That job will try a maximum of 5 attempts to push the ‘Failed’ cases. If unable to push, then that request will be ‘Archived’. 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have to verify the errors for the failed cases and it will be pushed once the issues get resolved either in the ‘Rule Org’ front or ‘Symphony’ front.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batch class will be executed to push master data to only one client at a time.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 push batch will be executed first.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Currency push batch will be executed once the country push batch gets completed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Entity Type push batch will be executed once the currency push batch gets completed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Kindcode push batch will be executed once the entity type push batch gets completed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 Push the master data to existing clients when it gets changed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explains how the master data changes are pushed to the client when it it gets changed or when a new record gets added</w:t>
      </w:r>
    </w:p>
    <w:p w:rsidR="00000000" w:rsidDel="00000000" w:rsidP="00000000" w:rsidRDefault="00000000" w:rsidRPr="00000000" w14:paraId="000000FF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kjiic6fjbyi0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3.5.1. </w:t>
      </w:r>
      <w:commentRangeStart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Flow Diagram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45761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00" y="2477"/>
                          <a:ext cx="5943600" cy="3457617"/>
                          <a:chOff x="255700" y="2477"/>
                          <a:chExt cx="6445175" cy="3454246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11400" y="737600"/>
                            <a:ext cx="122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5700" y="2477"/>
                            <a:ext cx="1347350" cy="100995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Country__c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-Other fields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26900" y="81150"/>
                            <a:ext cx="2036350" cy="8550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When a new record created or updated the existing record: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queue records for ‘Country’  for all clients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70400" y="127856"/>
                            <a:ext cx="1745675" cy="108370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Client_Release__c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-Object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-Status of the API Call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785575" y="1423650"/>
                            <a:ext cx="1915300" cy="713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When new records created: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Execute country push batch class for each 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3238" y="1211556"/>
                            <a:ext cx="0" cy="21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869140" y="2348750"/>
                            <a:ext cx="1745700" cy="10836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Country Push Batch: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Connected 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Org Id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Records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226900" y="2334423"/>
                            <a:ext cx="2114400" cy="1122300"/>
                          </a:xfrm>
                          <a:prstGeom prst="flowChartAlternateProcess">
                            <a:avLst/>
                          </a:prstGeom>
                          <a:solidFill>
                            <a:srgbClr val="E6913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Symphony Subscriber Org: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Endpoint to receive country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-Client Org Id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Records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Update country records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5679" y="2401671"/>
                            <a:ext cx="1347350" cy="100995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Country__c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-Country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-Other Fields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13100" y="2895573"/>
                            <a:ext cx="6138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3250" y="508688"/>
                            <a:ext cx="607200" cy="1611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42025" y="2136650"/>
                            <a:ext cx="1200" cy="21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41440" y="2890550"/>
                            <a:ext cx="5277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3050" y="507452"/>
                            <a:ext cx="6240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57617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576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spacing w:line="360" w:lineRule="auto"/>
        <w:rPr/>
      </w:pPr>
      <w:bookmarkStart w:colFirst="0" w:colLast="0" w:name="_62h0r987q79t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3.5.2. Implementation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3.5.2.1. To add Jurisdiction in push queue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country record gets changed (inserted or updated), the application will automatically create a new record in the ‘Client Release’ object for all the available clients with the below fields and its values.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Client object’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‘Country’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Note: 25 ‘Client Release’ records will be created if there are 25 Symphony clients.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3.5.2.2. To add currency in push queue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currency record gets changed (inserted or updated), the application will automatically create a new record in the ‘Client Release’ object for all the available clients with the below fields and its values.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Client object’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‘Currency’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Note: 25 ‘Client Release’ records will be created if there are 25 Symphony clients.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3.5.2.3. To add entity type in push queue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entity type record gets changed (inserted or updated), the application will automatically create a new record in the ‘Client Release’ object for all the available clients with the below fields and its values.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Client object’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‘Entity Type’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Note: 25 ‘Client Release’ records will be created if there are 25 Symphony clients.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3.5.2.4. To add entity type in push queue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entity type record gets changed (inserted or updated), the application will automatically create a new record in the ‘Client Release’ object for all the available clients with the below fields and its values.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Id = ‘Salesforce Id of Client object’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Name = ‘Kindcode’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= ‘Yet to Release’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Note: 25 ‘Client Release’ records will be created if there are 25 Symphony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58ng0dl5t1q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3.5.2.5.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Batch class to read the push request from the queue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batch class to be created and it will be triggered when any changes done in queue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class will read all the pending requests from the push queue (‘Client Release’ object)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Batch class will call the end point of each client to push the records for the specified objects in the request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 the response details in the same ‘Client Release’ object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of the ‘Client Release’ should be changed to</w:t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‘Released’ once all the records of the mentioned objects have been updated in the client. 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‘Failed’ if any error occurs on ‘Rule Org’ front or ‘Symphony’ front. Also, the error message will be saved in the ‘Message’ field.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‘In Progress’ if the request is in process</w:t>
      </w:r>
    </w:p>
    <w:p w:rsidR="00000000" w:rsidDel="00000000" w:rsidP="00000000" w:rsidRDefault="00000000" w:rsidRPr="00000000" w14:paraId="00000126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‘Cancelled’ if the user manually cancelled the push from the provided UI.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job will be scheduled to handle the failure cases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That job will try a maximum of 5 attempts to push the ‘Failed’ cases. If unable to push, then that request will be ‘Archived’. 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have to verify the errors for the failed cases and it will be pushed once the issues get resolved either in the ‘Rule Org’ front or ‘Symphony’ front.</w:t>
      </w:r>
    </w:p>
    <w:p w:rsidR="00000000" w:rsidDel="00000000" w:rsidP="00000000" w:rsidRDefault="00000000" w:rsidRPr="00000000" w14:paraId="0000012A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spacing w:line="36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trqh3xncwrnn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3.6. UI to view the ‘Push Queue’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(Salesforce platform page can be used without few options)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do the below activities</w:t>
      </w:r>
    </w:p>
    <w:p w:rsidR="00000000" w:rsidDel="00000000" w:rsidP="00000000" w:rsidRDefault="00000000" w:rsidRPr="00000000" w14:paraId="0000012E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 the list by Client, object, Status</w:t>
      </w:r>
    </w:p>
    <w:p w:rsidR="00000000" w:rsidDel="00000000" w:rsidP="00000000" w:rsidRDefault="00000000" w:rsidRPr="00000000" w14:paraId="0000012F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the result by client name or object or status</w:t>
      </w:r>
    </w:p>
    <w:p w:rsidR="00000000" w:rsidDel="00000000" w:rsidP="00000000" w:rsidRDefault="00000000" w:rsidRPr="00000000" w14:paraId="00000130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the detail view of each request</w:t>
      </w:r>
    </w:p>
    <w:p w:rsidR="00000000" w:rsidDel="00000000" w:rsidP="00000000" w:rsidRDefault="00000000" w:rsidRPr="00000000" w14:paraId="00000131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bulk requests and can make action such as ‘Push’ or ‘Cancel’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don't need to wait for the next schedule. They can push the data manually to the selected clients.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spacing w:line="36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7wd8ucwwlil0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4.0. Removal of Annuity Payer connectivity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905"/>
        <w:gridCol w:w="5610"/>
        <w:tblGridChange w:id="0">
          <w:tblGrid>
            <w:gridCol w:w="1830"/>
            <w:gridCol w:w="1905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Annuity Payer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Symphony 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same object as Master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same object as Master Data with Currency exchange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Replaced with Patent’s Status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Replaced with Patent’s Case Type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same object as Master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Replaced with Docketing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Replaced with Docketing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 provides this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Agent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 provides this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Markup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 provides this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Expiry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Replaced with Docketing Rule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rthik V" w:id="4" w:date="2021-12-10T16:49:30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</w:comment>
  <w:comment w:author="Karthik V" w:id="9" w:date="2021-12-10T17:13:39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has to be released on a particular date</w:t>
      </w:r>
    </w:p>
  </w:comment>
  <w:comment w:author="Karthik V" w:id="8" w:date="2021-12-10T17:09:06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shake from Symphony with Rule Org</w:t>
      </w:r>
    </w:p>
  </w:comment>
  <w:comment w:author="Karthik V" w:id="0" w:date="2021-12-10T16:40:59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case types should also be tracked for each country.</w:t>
      </w:r>
    </w:p>
  </w:comment>
  <w:comment w:author="Karthik V" w:id="1" w:date="2021-12-10T16:34:33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class TM jurisdiction or Multiple class TM Jurisdiction?</w:t>
      </w:r>
    </w:p>
  </w:comment>
  <w:comment w:author="Karthik V" w:id="3" w:date="2021-12-10T16:45:54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</w:comment>
  <w:comment w:author="Karthik V" w:id="5" w:date="2021-12-10T16:45:54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</w:comment>
  <w:comment w:author="Karthik V" w:id="7" w:date="2021-12-10T17:01:45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using kindcode while importing it from ESpace. Check with Anand</w:t>
      </w:r>
    </w:p>
  </w:comment>
  <w:comment w:author="Karthik V" w:id="6" w:date="2021-12-10T16:55:41Z"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pros and cons</w:t>
      </w:r>
    </w:p>
  </w:comment>
  <w:comment w:author="Karthik V" w:id="2" w:date="2021-12-10T16:37:27Z"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OAPI or ARIPO (SA...)?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rtl w:val="0"/>
      </w:rPr>
      <w:t xml:space="preserve"> Maxval | Confidential</w:t>
      <w:tab/>
      <w:tab/>
      <w:tab/>
      <w:t xml:space="preserve">                           </w:t>
      <w:tab/>
      <w:tab/>
      <w:tab/>
      <w:tab/>
      <w:tab/>
      <w:t xml:space="preserve">                        </w:t>
    </w:r>
    <w:r w:rsidDel="00000000" w:rsidR="00000000" w:rsidRPr="00000000">
      <w:rPr>
        <w:rFonts w:ascii="Calibri" w:cs="Calibri" w:eastAsia="Calibri" w:hAnsi="Calibri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rtl w:val="0"/>
      </w:rPr>
      <w:t xml:space="preserve">  Rule Org - Master Data Management</w:t>
    </w:r>
  </w:p>
  <w:p w:rsidR="00000000" w:rsidDel="00000000" w:rsidP="00000000" w:rsidRDefault="00000000" w:rsidRPr="00000000" w14:paraId="0000016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