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2F" w:rsidRDefault="00C83A7E" w:rsidP="00C83A7E">
      <w:pPr>
        <w:jc w:val="center"/>
        <w:rPr>
          <w:b/>
          <w:sz w:val="36"/>
          <w:szCs w:val="36"/>
          <w:u w:val="single"/>
        </w:rPr>
      </w:pPr>
      <w:r w:rsidRPr="00C83A7E">
        <w:rPr>
          <w:b/>
          <w:sz w:val="36"/>
          <w:szCs w:val="36"/>
          <w:u w:val="single"/>
        </w:rPr>
        <w:t>Regression Error Metrics</w:t>
      </w:r>
    </w:p>
    <w:p w:rsidR="00C83A7E" w:rsidRDefault="000540A6" w:rsidP="000540A6">
      <w:r w:rsidRPr="000540A6">
        <w:t xml:space="preserve">Error Metrics are typically needed to evaluate your Ml </w:t>
      </w:r>
      <w:proofErr w:type="gramStart"/>
      <w:r w:rsidRPr="000540A6">
        <w:t>model ,</w:t>
      </w:r>
      <w:proofErr w:type="gramEnd"/>
      <w:r w:rsidRPr="000540A6">
        <w:t xml:space="preserve"> with the below metrics we can evaluate how accurate the model prediction is .</w:t>
      </w:r>
    </w:p>
    <w:p w:rsidR="000540A6" w:rsidRDefault="000540A6" w:rsidP="000540A6">
      <w:pPr>
        <w:pStyle w:val="ListParagraph"/>
        <w:numPr>
          <w:ilvl w:val="0"/>
          <w:numId w:val="1"/>
        </w:numPr>
      </w:pPr>
      <w:r>
        <w:t>Mean Squared Error(MSE)</w:t>
      </w:r>
    </w:p>
    <w:p w:rsidR="000540A6" w:rsidRDefault="000540A6" w:rsidP="000540A6">
      <w:pPr>
        <w:pStyle w:val="ListParagraph"/>
        <w:numPr>
          <w:ilvl w:val="0"/>
          <w:numId w:val="1"/>
        </w:numPr>
      </w:pPr>
      <w:r>
        <w:t>Mean Absolute Error(MAE)</w:t>
      </w:r>
    </w:p>
    <w:p w:rsidR="000540A6" w:rsidRDefault="00B454E8" w:rsidP="000540A6">
      <w:pPr>
        <w:pStyle w:val="ListParagraph"/>
        <w:numPr>
          <w:ilvl w:val="0"/>
          <w:numId w:val="1"/>
        </w:numPr>
      </w:pPr>
      <w:r>
        <w:t>Root Mean Square Error(RMSE)</w:t>
      </w:r>
    </w:p>
    <w:p w:rsidR="00B454E8" w:rsidRPr="000540A6" w:rsidRDefault="00B454E8" w:rsidP="000540A6">
      <w:pPr>
        <w:pStyle w:val="ListParagraph"/>
        <w:numPr>
          <w:ilvl w:val="0"/>
          <w:numId w:val="1"/>
        </w:numPr>
      </w:pPr>
      <w:r>
        <w:t>Mean Absolute Percentage Error(MAPE)</w:t>
      </w:r>
    </w:p>
    <w:p w:rsidR="00C83A7E" w:rsidRDefault="00C83A7E" w:rsidP="00C83A7E">
      <w:pPr>
        <w:rPr>
          <w:rFonts w:ascii="Open Sans" w:hAnsi="Open Sans"/>
          <w:shd w:val="clear" w:color="auto" w:fill="FFFFFF"/>
        </w:rPr>
      </w:pPr>
    </w:p>
    <w:p w:rsidR="005F712F" w:rsidRDefault="005F712F" w:rsidP="005F712F">
      <w:pPr>
        <w:pStyle w:val="Heading2"/>
        <w:shd w:val="clear" w:color="auto" w:fill="FFFFFF"/>
        <w:spacing w:before="0" w:beforeAutospacing="0" w:after="0" w:afterAutospacing="0" w:line="336" w:lineRule="atLeast"/>
        <w:rPr>
          <w:rFonts w:ascii="Open Sans" w:hAnsi="Open Sans"/>
          <w:color w:val="0A0A0A"/>
          <w:sz w:val="27"/>
          <w:szCs w:val="27"/>
        </w:rPr>
      </w:pPr>
      <w:r>
        <w:rPr>
          <w:rFonts w:ascii="Open Sans" w:hAnsi="Open Sans"/>
          <w:color w:val="0A0A0A"/>
          <w:sz w:val="27"/>
          <w:szCs w:val="27"/>
        </w:rPr>
        <w:t>Mean square error</w:t>
      </w:r>
    </w:p>
    <w:p w:rsidR="005F712F" w:rsidRDefault="005F712F" w:rsidP="005F712F">
      <w:pPr>
        <w:pStyle w:val="NormalWeb"/>
        <w:shd w:val="clear" w:color="auto" w:fill="FFFFFF"/>
        <w:spacing w:before="0" w:beforeAutospacing="0" w:after="0" w:afterAutospacing="0"/>
        <w:rPr>
          <w:rFonts w:ascii="Open Sans" w:hAnsi="Open Sans"/>
        </w:rPr>
      </w:pPr>
      <w:r>
        <w:rPr>
          <w:rFonts w:ascii="Open Sans" w:hAnsi="Open Sans"/>
        </w:rPr>
        <w:t>The </w:t>
      </w:r>
      <w:r>
        <w:rPr>
          <w:rStyle w:val="Strong"/>
          <w:rFonts w:ascii="Open Sans" w:hAnsi="Open Sans"/>
        </w:rPr>
        <w:t>mean square error</w:t>
      </w:r>
      <w:r>
        <w:rPr>
          <w:rFonts w:ascii="Open Sans" w:hAnsi="Open Sans"/>
        </w:rPr>
        <w:t> (MSE) is just like the MAE, but </w:t>
      </w:r>
      <w:r>
        <w:rPr>
          <w:rStyle w:val="Emphasis"/>
          <w:rFonts w:ascii="Open Sans" w:hAnsi="Open Sans"/>
        </w:rPr>
        <w:t>squares</w:t>
      </w:r>
      <w:r>
        <w:rPr>
          <w:rFonts w:ascii="Open Sans" w:hAnsi="Open Sans"/>
        </w:rPr>
        <w:t> the difference before summing them all instead of using the absolute value.</w:t>
      </w:r>
    </w:p>
    <w:p w:rsidR="00F5480D" w:rsidRDefault="00F5480D" w:rsidP="005F712F">
      <w:pPr>
        <w:pStyle w:val="NormalWeb"/>
        <w:shd w:val="clear" w:color="auto" w:fill="FFFFFF"/>
        <w:spacing w:before="0" w:beforeAutospacing="0" w:after="0" w:afterAutospacing="0"/>
        <w:rPr>
          <w:rFonts w:ascii="Open Sans" w:hAnsi="Open Sans"/>
        </w:rPr>
      </w:pPr>
    </w:p>
    <w:p w:rsidR="00F5480D" w:rsidRDefault="00F5480D" w:rsidP="005F712F">
      <w:pPr>
        <w:pStyle w:val="NormalWeb"/>
        <w:shd w:val="clear" w:color="auto" w:fill="FFFFFF"/>
        <w:spacing w:before="0" w:beforeAutospacing="0" w:after="0" w:afterAutospacing="0"/>
        <w:rPr>
          <w:rFonts w:ascii="Open Sans" w:hAnsi="Open Sans"/>
        </w:rPr>
      </w:pPr>
      <w:r>
        <w:rPr>
          <w:noProof/>
        </w:rPr>
        <w:drawing>
          <wp:inline distT="0" distB="0" distL="0" distR="0">
            <wp:extent cx="3970709" cy="1589940"/>
            <wp:effectExtent l="0" t="0" r="0" b="0"/>
            <wp:docPr id="2" name="Picture 2" descr="MS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E Equ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9792" cy="1589573"/>
                    </a:xfrm>
                    <a:prstGeom prst="rect">
                      <a:avLst/>
                    </a:prstGeom>
                    <a:noFill/>
                    <a:ln>
                      <a:noFill/>
                    </a:ln>
                  </pic:spPr>
                </pic:pic>
              </a:graphicData>
            </a:graphic>
          </wp:inline>
        </w:drawing>
      </w:r>
    </w:p>
    <w:p w:rsidR="001F54E2" w:rsidRDefault="001F54E2" w:rsidP="005F712F">
      <w:pPr>
        <w:pStyle w:val="NormalWeb"/>
        <w:shd w:val="clear" w:color="auto" w:fill="FFFFFF"/>
        <w:spacing w:before="0" w:beforeAutospacing="0" w:after="0" w:afterAutospacing="0"/>
        <w:rPr>
          <w:rFonts w:ascii="Open Sans" w:hAnsi="Open Sans"/>
        </w:rPr>
      </w:pPr>
      <w:r>
        <w:rPr>
          <w:rFonts w:ascii="Open Sans" w:hAnsi="Open Sans"/>
          <w:shd w:val="clear" w:color="auto" w:fill="FFFFFF"/>
        </w:rPr>
        <w:t>Because we are squaring the difference, the MSE will almost always be bigger than the MAE. For this reason, we cannot directly compare the MAE to the MSE. We can only compare our model’s error metrics to those of a </w:t>
      </w:r>
      <w:r>
        <w:rPr>
          <w:rStyle w:val="Strong"/>
          <w:rFonts w:ascii="Open Sans" w:hAnsi="Open Sans"/>
          <w:shd w:val="clear" w:color="auto" w:fill="FFFFFF"/>
        </w:rPr>
        <w:t>competing</w:t>
      </w:r>
      <w:r>
        <w:rPr>
          <w:rFonts w:ascii="Open Sans" w:hAnsi="Open Sans"/>
          <w:shd w:val="clear" w:color="auto" w:fill="FFFFFF"/>
        </w:rPr>
        <w:t> model. The effect of the square term in the MSE equation is most apparent with the presence of outliers in our data. While each residual in MAE contributes </w:t>
      </w:r>
      <w:r>
        <w:rPr>
          <w:rStyle w:val="Strong"/>
          <w:rFonts w:ascii="Open Sans" w:hAnsi="Open Sans"/>
          <w:shd w:val="clear" w:color="auto" w:fill="FFFFFF"/>
        </w:rPr>
        <w:t>proportionally</w:t>
      </w:r>
      <w:r>
        <w:rPr>
          <w:rFonts w:ascii="Open Sans" w:hAnsi="Open Sans"/>
          <w:shd w:val="clear" w:color="auto" w:fill="FFFFFF"/>
        </w:rPr>
        <w:t> to the total error, the error grows </w:t>
      </w:r>
      <w:proofErr w:type="spellStart"/>
      <w:r>
        <w:rPr>
          <w:rStyle w:val="Strong"/>
          <w:rFonts w:ascii="Open Sans" w:hAnsi="Open Sans"/>
          <w:shd w:val="clear" w:color="auto" w:fill="FFFFFF"/>
        </w:rPr>
        <w:t>quadratically</w:t>
      </w:r>
      <w:proofErr w:type="spellEnd"/>
      <w:r>
        <w:rPr>
          <w:rFonts w:ascii="Open Sans" w:hAnsi="Open Sans"/>
          <w:shd w:val="clear" w:color="auto" w:fill="FFFFFF"/>
        </w:rPr>
        <w:t xml:space="preserve"> in MSE. This ultimately means that outliers in our data will contribute </w:t>
      </w:r>
      <w:proofErr w:type="gramStart"/>
      <w:r>
        <w:rPr>
          <w:rFonts w:ascii="Open Sans" w:hAnsi="Open Sans"/>
          <w:shd w:val="clear" w:color="auto" w:fill="FFFFFF"/>
        </w:rPr>
        <w:t>to</w:t>
      </w:r>
      <w:proofErr w:type="gramEnd"/>
      <w:r>
        <w:rPr>
          <w:rFonts w:ascii="Open Sans" w:hAnsi="Open Sans"/>
          <w:shd w:val="clear" w:color="auto" w:fill="FFFFFF"/>
        </w:rPr>
        <w:t xml:space="preserve"> much higher total error in the MSE than they would the MAE. Similarly, our model will be penalized more for making predictions that differ greatly from the corresponding actual value. This is to say that large differences between actual and predicted are punished more in MSE than in MAE.</w:t>
      </w:r>
      <w:r>
        <w:rPr>
          <w:rFonts w:ascii="Open Sans" w:hAnsi="Open Sans"/>
        </w:rPr>
        <w:t xml:space="preserve"> </w:t>
      </w:r>
    </w:p>
    <w:p w:rsidR="005F712F" w:rsidRDefault="005F712F" w:rsidP="00C83A7E">
      <w:pPr>
        <w:rPr>
          <w:rFonts w:ascii="Open Sans" w:hAnsi="Open Sans"/>
          <w:shd w:val="clear" w:color="auto" w:fill="FFFFFF"/>
        </w:rPr>
      </w:pPr>
    </w:p>
    <w:p w:rsidR="000540A6" w:rsidRPr="000540A6" w:rsidRDefault="000540A6" w:rsidP="000540A6">
      <w:pPr>
        <w:shd w:val="clear" w:color="auto" w:fill="FFFFFF"/>
        <w:spacing w:after="0" w:line="336" w:lineRule="atLeast"/>
        <w:outlineLvl w:val="1"/>
        <w:rPr>
          <w:rFonts w:ascii="Open Sans" w:eastAsia="Times New Roman" w:hAnsi="Open Sans" w:cs="Times New Roman"/>
          <w:b/>
          <w:bCs/>
          <w:color w:val="0A0A0A"/>
          <w:sz w:val="27"/>
          <w:szCs w:val="27"/>
          <w:lang w:eastAsia="en-IN"/>
        </w:rPr>
      </w:pPr>
      <w:r w:rsidRPr="000540A6">
        <w:rPr>
          <w:rFonts w:ascii="Open Sans" w:eastAsia="Times New Roman" w:hAnsi="Open Sans" w:cs="Times New Roman"/>
          <w:b/>
          <w:bCs/>
          <w:color w:val="0A0A0A"/>
          <w:sz w:val="27"/>
          <w:szCs w:val="27"/>
          <w:lang w:eastAsia="en-IN"/>
        </w:rPr>
        <w:t>Mean absolute error</w:t>
      </w:r>
    </w:p>
    <w:p w:rsidR="000540A6" w:rsidRDefault="000540A6" w:rsidP="000540A6">
      <w:pPr>
        <w:shd w:val="clear" w:color="auto" w:fill="FFFFFF"/>
        <w:spacing w:after="0" w:line="240" w:lineRule="auto"/>
        <w:rPr>
          <w:rFonts w:ascii="Open Sans" w:eastAsia="Times New Roman" w:hAnsi="Open Sans" w:cs="Times New Roman"/>
          <w:sz w:val="24"/>
          <w:szCs w:val="24"/>
          <w:lang w:eastAsia="en-IN"/>
        </w:rPr>
      </w:pPr>
      <w:r w:rsidRPr="000540A6">
        <w:rPr>
          <w:rFonts w:ascii="Open Sans" w:eastAsia="Times New Roman" w:hAnsi="Open Sans" w:cs="Times New Roman"/>
          <w:sz w:val="24"/>
          <w:szCs w:val="24"/>
          <w:lang w:eastAsia="en-IN"/>
        </w:rPr>
        <w:t>The </w:t>
      </w:r>
      <w:r w:rsidRPr="000540A6">
        <w:rPr>
          <w:rFonts w:ascii="Open Sans" w:eastAsia="Times New Roman" w:hAnsi="Open Sans" w:cs="Times New Roman"/>
          <w:b/>
          <w:bCs/>
          <w:sz w:val="24"/>
          <w:szCs w:val="24"/>
          <w:lang w:eastAsia="en-IN"/>
        </w:rPr>
        <w:t>mean absolute error</w:t>
      </w:r>
      <w:r w:rsidRPr="000540A6">
        <w:rPr>
          <w:rFonts w:ascii="Open Sans" w:eastAsia="Times New Roman" w:hAnsi="Open Sans" w:cs="Times New Roman"/>
          <w:sz w:val="24"/>
          <w:szCs w:val="24"/>
          <w:lang w:eastAsia="en-IN"/>
        </w:rPr>
        <w:t> (MAE) is the simplest regression error metric to understand. We’ll calculate the residual for every data point, taking only the absolute value of each so that negative and positive residuals do not cancel out. We then take the average of all these residuals. Effectively, MAE describes the </w:t>
      </w:r>
      <w:r w:rsidRPr="000540A6">
        <w:rPr>
          <w:rFonts w:ascii="Open Sans" w:eastAsia="Times New Roman" w:hAnsi="Open Sans" w:cs="Times New Roman"/>
          <w:i/>
          <w:iCs/>
          <w:sz w:val="24"/>
          <w:szCs w:val="24"/>
          <w:lang w:eastAsia="en-IN"/>
        </w:rPr>
        <w:t>typical</w:t>
      </w:r>
      <w:r w:rsidRPr="000540A6">
        <w:rPr>
          <w:rFonts w:ascii="Open Sans" w:eastAsia="Times New Roman" w:hAnsi="Open Sans" w:cs="Times New Roman"/>
          <w:sz w:val="24"/>
          <w:szCs w:val="24"/>
          <w:lang w:eastAsia="en-IN"/>
        </w:rPr>
        <w:t xml:space="preserve"> magnitude of the residuals. </w:t>
      </w:r>
    </w:p>
    <w:p w:rsidR="00B454E8" w:rsidRPr="000540A6" w:rsidRDefault="00B454E8" w:rsidP="000540A6">
      <w:pPr>
        <w:shd w:val="clear" w:color="auto" w:fill="FFFFFF"/>
        <w:spacing w:after="0" w:line="240" w:lineRule="auto"/>
        <w:rPr>
          <w:rFonts w:ascii="Open Sans" w:eastAsia="Times New Roman" w:hAnsi="Open Sans" w:cs="Times New Roman"/>
          <w:sz w:val="24"/>
          <w:szCs w:val="24"/>
          <w:lang w:eastAsia="en-IN"/>
        </w:rPr>
      </w:pPr>
    </w:p>
    <w:p w:rsidR="000540A6" w:rsidRDefault="000540A6" w:rsidP="00C83A7E">
      <w:r>
        <w:rPr>
          <w:rFonts w:ascii="Open Sans" w:eastAsia="Times New Roman" w:hAnsi="Open Sans" w:cs="Times New Roman"/>
          <w:noProof/>
          <w:sz w:val="24"/>
          <w:szCs w:val="24"/>
          <w:lang w:eastAsia="en-IN"/>
        </w:rPr>
        <w:lastRenderedPageBreak/>
        <w:drawing>
          <wp:inline distT="0" distB="0" distL="0" distR="0" wp14:anchorId="6A6F85BC" wp14:editId="536A78ED">
            <wp:extent cx="4568172" cy="2055918"/>
            <wp:effectExtent l="0" t="0" r="4445" b="1905"/>
            <wp:docPr id="1" name="Picture 1" descr="MA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E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1302" cy="2057327"/>
                    </a:xfrm>
                    <a:prstGeom prst="rect">
                      <a:avLst/>
                    </a:prstGeom>
                    <a:noFill/>
                    <a:ln>
                      <a:noFill/>
                    </a:ln>
                  </pic:spPr>
                </pic:pic>
              </a:graphicData>
            </a:graphic>
          </wp:inline>
        </w:drawing>
      </w:r>
    </w:p>
    <w:p w:rsidR="005F712F" w:rsidRDefault="005F712F" w:rsidP="005F712F">
      <w:pPr>
        <w:pStyle w:val="NormalWeb"/>
        <w:shd w:val="clear" w:color="auto" w:fill="FFFFFF"/>
        <w:spacing w:before="0" w:beforeAutospacing="0" w:after="0" w:afterAutospacing="0"/>
        <w:rPr>
          <w:rFonts w:ascii="Open Sans" w:hAnsi="Open Sans"/>
        </w:rPr>
      </w:pPr>
      <w:r>
        <w:rPr>
          <w:rFonts w:ascii="Open Sans" w:hAnsi="Open Sans"/>
        </w:rPr>
        <w:t>The MAE is also the most intuitive of the metrics since we’re just looking at the absolute difference between the data and the model’s predictions. Because we use the absolute value of the residual, the MAE does not indicate </w:t>
      </w:r>
      <w:r>
        <w:rPr>
          <w:rStyle w:val="Strong"/>
          <w:rFonts w:ascii="Open Sans" w:hAnsi="Open Sans"/>
        </w:rPr>
        <w:t>underperformance</w:t>
      </w:r>
      <w:r>
        <w:rPr>
          <w:rFonts w:ascii="Open Sans" w:hAnsi="Open Sans"/>
        </w:rPr>
        <w:t> or </w:t>
      </w:r>
      <w:proofErr w:type="spellStart"/>
      <w:r>
        <w:rPr>
          <w:rStyle w:val="Strong"/>
          <w:rFonts w:ascii="Open Sans" w:hAnsi="Open Sans"/>
        </w:rPr>
        <w:t>overperformance</w:t>
      </w:r>
      <w:proofErr w:type="spellEnd"/>
      <w:r>
        <w:rPr>
          <w:rFonts w:ascii="Open Sans" w:hAnsi="Open Sans"/>
        </w:rPr>
        <w:t xml:space="preserve"> of the model (whether or not the model under or overshoots actual data). Each residual contributes proportionally to the total amount of error, meaning that larger errors will contribute linearly to the overall error. Like we’ve said above, a small MAE suggests the model is great at prediction, while a large MAE suggests that your model may have trouble in certain areas. </w:t>
      </w:r>
      <w:proofErr w:type="gramStart"/>
      <w:r>
        <w:rPr>
          <w:rFonts w:ascii="Open Sans" w:hAnsi="Open Sans"/>
        </w:rPr>
        <w:t>A MAE of 0 means that your model is a </w:t>
      </w:r>
      <w:r>
        <w:rPr>
          <w:rStyle w:val="Strong"/>
          <w:rFonts w:ascii="Open Sans" w:hAnsi="Open Sans"/>
        </w:rPr>
        <w:t>perfect</w:t>
      </w:r>
      <w:r>
        <w:rPr>
          <w:rFonts w:ascii="Open Sans" w:hAnsi="Open Sans"/>
        </w:rPr>
        <w:t> predictor of the outputs (but this will almost never happen).</w:t>
      </w:r>
      <w:proofErr w:type="gramEnd"/>
    </w:p>
    <w:p w:rsidR="005F712F" w:rsidRDefault="005F712F" w:rsidP="005F712F">
      <w:pPr>
        <w:pStyle w:val="NormalWeb"/>
        <w:shd w:val="clear" w:color="auto" w:fill="FFFFFF"/>
        <w:spacing w:before="0" w:beforeAutospacing="0" w:after="0" w:afterAutospacing="0"/>
        <w:rPr>
          <w:rFonts w:ascii="Open Sans" w:hAnsi="Open Sans"/>
        </w:rPr>
      </w:pPr>
      <w:r>
        <w:rPr>
          <w:rFonts w:ascii="Open Sans" w:hAnsi="Open Sans"/>
        </w:rPr>
        <w:t>While the MAE is easily interpretable, using the absolute value of the residual often is not as desirable as </w:t>
      </w:r>
      <w:r>
        <w:rPr>
          <w:rStyle w:val="Strong"/>
          <w:rFonts w:ascii="Open Sans" w:hAnsi="Open Sans"/>
        </w:rPr>
        <w:t>squaring</w:t>
      </w:r>
      <w:r>
        <w:rPr>
          <w:rFonts w:ascii="Open Sans" w:hAnsi="Open Sans"/>
        </w:rPr>
        <w:t> this difference. Depending on how you want your model to treat </w:t>
      </w:r>
      <w:r>
        <w:rPr>
          <w:rStyle w:val="Strong"/>
          <w:rFonts w:ascii="Open Sans" w:hAnsi="Open Sans"/>
        </w:rPr>
        <w:t>outliers</w:t>
      </w:r>
      <w:r>
        <w:rPr>
          <w:rFonts w:ascii="Open Sans" w:hAnsi="Open Sans"/>
        </w:rPr>
        <w:t>, or extreme values, in your data, you may want to bring more attention to these outliers or downplay them. The issue of outliers can play a major role in which error metric you use.</w:t>
      </w:r>
    </w:p>
    <w:p w:rsidR="000540A6" w:rsidRDefault="000540A6" w:rsidP="00C83A7E"/>
    <w:p w:rsidR="001F54E2" w:rsidRPr="001F54E2" w:rsidRDefault="001F54E2" w:rsidP="00C83A7E">
      <w:pPr>
        <w:rPr>
          <w:b/>
        </w:rPr>
      </w:pPr>
      <w:r w:rsidRPr="001F54E2">
        <w:rPr>
          <w:b/>
        </w:rPr>
        <w:t>ROOT MEAN SQUARED ERROR</w:t>
      </w:r>
    </w:p>
    <w:p w:rsidR="001F54E2" w:rsidRDefault="001F54E2" w:rsidP="00C83A7E">
      <w:proofErr w:type="gramStart"/>
      <w:r>
        <w:rPr>
          <w:rStyle w:val="Strong"/>
          <w:rFonts w:ascii="Open Sans" w:hAnsi="Open Sans"/>
          <w:shd w:val="clear" w:color="auto" w:fill="FFFFFF"/>
        </w:rPr>
        <w:t>root</w:t>
      </w:r>
      <w:proofErr w:type="gramEnd"/>
      <w:r>
        <w:rPr>
          <w:rStyle w:val="Strong"/>
          <w:rFonts w:ascii="Open Sans" w:hAnsi="Open Sans"/>
          <w:shd w:val="clear" w:color="auto" w:fill="FFFFFF"/>
        </w:rPr>
        <w:t xml:space="preserve"> mean squared error</w:t>
      </w:r>
      <w:r>
        <w:rPr>
          <w:rFonts w:ascii="Open Sans" w:hAnsi="Open Sans"/>
          <w:shd w:val="clear" w:color="auto" w:fill="FFFFFF"/>
        </w:rPr>
        <w:t> (RMSE). As the name suggests, it is the square root of the MSE. Because the MSE is squared, its units do not match that of the original output. Researchers will often use RMSE to convert the error metric back into similar units, making interpretation easier. Since the MSE and RMSE both square the residual, they are similarly affected by outliers. The RMSE is analogous to the standard deviation (MSE to variance) and is a measure of how large your residuals are spread out. Both MAE and MSE can range from 0 to positive infinity, so as both of these measures get higher, it becomes harder to interpret how well your model is performing. Another way we can summarize our collection of residuals is by using percentages so that each prediction is scaled against the value it’s supposed to estimate.</w:t>
      </w:r>
    </w:p>
    <w:p w:rsidR="005F712F" w:rsidRDefault="001F54E2" w:rsidP="00C83A7E">
      <w:bookmarkStart w:id="0" w:name="_GoBack"/>
      <w:r>
        <w:rPr>
          <w:noProof/>
          <w:lang w:eastAsia="en-IN"/>
        </w:rPr>
        <w:drawing>
          <wp:inline distT="0" distB="0" distL="0" distR="0">
            <wp:extent cx="3724275" cy="1243794"/>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243794"/>
                    </a:xfrm>
                    <a:prstGeom prst="rect">
                      <a:avLst/>
                    </a:prstGeom>
                    <a:noFill/>
                    <a:ln>
                      <a:noFill/>
                    </a:ln>
                  </pic:spPr>
                </pic:pic>
              </a:graphicData>
            </a:graphic>
          </wp:inline>
        </w:drawing>
      </w:r>
      <w:bookmarkEnd w:id="0"/>
    </w:p>
    <w:p w:rsidR="001F54E2" w:rsidRDefault="001F54E2" w:rsidP="001F54E2">
      <w:pPr>
        <w:pStyle w:val="Heading2"/>
        <w:shd w:val="clear" w:color="auto" w:fill="FFFFFF"/>
        <w:spacing w:before="0" w:beforeAutospacing="0" w:after="0" w:afterAutospacing="0" w:line="336" w:lineRule="atLeast"/>
        <w:rPr>
          <w:rFonts w:ascii="Open Sans" w:hAnsi="Open Sans"/>
          <w:color w:val="0A0A0A"/>
          <w:sz w:val="27"/>
          <w:szCs w:val="27"/>
        </w:rPr>
      </w:pPr>
      <w:r>
        <w:rPr>
          <w:rFonts w:ascii="Open Sans" w:hAnsi="Open Sans"/>
          <w:color w:val="0A0A0A"/>
          <w:sz w:val="27"/>
          <w:szCs w:val="27"/>
        </w:rPr>
        <w:t>Mean absolute percentage error</w:t>
      </w:r>
    </w:p>
    <w:p w:rsidR="001F54E2" w:rsidRDefault="001F54E2" w:rsidP="001F54E2">
      <w:pPr>
        <w:pStyle w:val="NormalWeb"/>
        <w:shd w:val="clear" w:color="auto" w:fill="FFFFFF"/>
        <w:spacing w:before="0" w:beforeAutospacing="0" w:after="0" w:afterAutospacing="0"/>
        <w:rPr>
          <w:rFonts w:ascii="Open Sans" w:hAnsi="Open Sans"/>
        </w:rPr>
      </w:pPr>
      <w:r>
        <w:rPr>
          <w:rFonts w:ascii="Open Sans" w:hAnsi="Open Sans"/>
        </w:rPr>
        <w:lastRenderedPageBreak/>
        <w:t>The </w:t>
      </w:r>
      <w:r>
        <w:rPr>
          <w:rStyle w:val="Strong"/>
          <w:rFonts w:ascii="Open Sans" w:hAnsi="Open Sans"/>
        </w:rPr>
        <w:t>mean absolute percentage error</w:t>
      </w:r>
      <w:r>
        <w:rPr>
          <w:rFonts w:ascii="Open Sans" w:hAnsi="Open Sans"/>
        </w:rPr>
        <w:t> (MAPE) is the percentage equivalent of MAE. The equation looks just like that of MAE, but with adjustments to convert everything into percentages.</w:t>
      </w:r>
    </w:p>
    <w:p w:rsidR="001F54E2" w:rsidRDefault="001F54E2" w:rsidP="00C83A7E"/>
    <w:p w:rsidR="001F54E2" w:rsidRDefault="001F54E2" w:rsidP="00C83A7E">
      <w:r>
        <w:rPr>
          <w:noProof/>
          <w:lang w:eastAsia="en-IN"/>
        </w:rPr>
        <w:drawing>
          <wp:inline distT="0" distB="0" distL="0" distR="0">
            <wp:extent cx="4234194" cy="1520421"/>
            <wp:effectExtent l="0" t="0" r="0" b="3810"/>
            <wp:docPr id="3" name="Picture 3" descr="MAP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E Equ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5591" cy="1520923"/>
                    </a:xfrm>
                    <a:prstGeom prst="rect">
                      <a:avLst/>
                    </a:prstGeom>
                    <a:noFill/>
                    <a:ln>
                      <a:noFill/>
                    </a:ln>
                  </pic:spPr>
                </pic:pic>
              </a:graphicData>
            </a:graphic>
          </wp:inline>
        </w:drawing>
      </w:r>
    </w:p>
    <w:p w:rsidR="001F54E2" w:rsidRDefault="001F54E2" w:rsidP="00C83A7E">
      <w:pPr>
        <w:rPr>
          <w:rFonts w:ascii="Open Sans" w:hAnsi="Open Sans"/>
          <w:shd w:val="clear" w:color="auto" w:fill="FFFFFF"/>
        </w:rPr>
      </w:pPr>
      <w:r>
        <w:rPr>
          <w:rFonts w:ascii="Open Sans" w:hAnsi="Open Sans"/>
          <w:shd w:val="clear" w:color="auto" w:fill="FFFFFF"/>
        </w:rPr>
        <w:t>Just as MAE is the average magnitude of error produced by your model, the MAPE is how far the model’s predictions are off from their corresponding outputs on average. Like MAE, MAPE also has a clear interpretation since percentages are easier for people to conceptualize. Both MAPE and MAE are robust to the effects of outliers thanks to the use of absolute value.</w:t>
      </w:r>
    </w:p>
    <w:p w:rsidR="001F54E2" w:rsidRPr="00C83A7E" w:rsidRDefault="001F54E2" w:rsidP="00C83A7E"/>
    <w:sectPr w:rsidR="001F54E2" w:rsidRPr="00C83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F5328"/>
    <w:multiLevelType w:val="hybridMultilevel"/>
    <w:tmpl w:val="A9CEC644"/>
    <w:lvl w:ilvl="0" w:tplc="9DD2F9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7E"/>
    <w:rsid w:val="000540A6"/>
    <w:rsid w:val="001F54E2"/>
    <w:rsid w:val="005F712F"/>
    <w:rsid w:val="007A302F"/>
    <w:rsid w:val="00B454E8"/>
    <w:rsid w:val="00C83A7E"/>
    <w:rsid w:val="00F54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40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40A6"/>
    <w:rPr>
      <w:i/>
      <w:iCs/>
    </w:rPr>
  </w:style>
  <w:style w:type="character" w:customStyle="1" w:styleId="Heading2Char">
    <w:name w:val="Heading 2 Char"/>
    <w:basedOn w:val="DefaultParagraphFont"/>
    <w:link w:val="Heading2"/>
    <w:uiPriority w:val="9"/>
    <w:rsid w:val="000540A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54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40A6"/>
    <w:rPr>
      <w:b/>
      <w:bCs/>
    </w:rPr>
  </w:style>
  <w:style w:type="character" w:styleId="Hyperlink">
    <w:name w:val="Hyperlink"/>
    <w:basedOn w:val="DefaultParagraphFont"/>
    <w:uiPriority w:val="99"/>
    <w:semiHidden/>
    <w:unhideWhenUsed/>
    <w:rsid w:val="000540A6"/>
    <w:rPr>
      <w:color w:val="0000FF"/>
      <w:u w:val="single"/>
    </w:rPr>
  </w:style>
  <w:style w:type="paragraph" w:styleId="BalloonText">
    <w:name w:val="Balloon Text"/>
    <w:basedOn w:val="Normal"/>
    <w:link w:val="BalloonTextChar"/>
    <w:uiPriority w:val="99"/>
    <w:semiHidden/>
    <w:unhideWhenUsed/>
    <w:rsid w:val="0005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0A6"/>
    <w:rPr>
      <w:rFonts w:ascii="Tahoma" w:hAnsi="Tahoma" w:cs="Tahoma"/>
      <w:sz w:val="16"/>
      <w:szCs w:val="16"/>
    </w:rPr>
  </w:style>
  <w:style w:type="paragraph" w:styleId="ListParagraph">
    <w:name w:val="List Paragraph"/>
    <w:basedOn w:val="Normal"/>
    <w:uiPriority w:val="34"/>
    <w:qFormat/>
    <w:rsid w:val="000540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40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40A6"/>
    <w:rPr>
      <w:i/>
      <w:iCs/>
    </w:rPr>
  </w:style>
  <w:style w:type="character" w:customStyle="1" w:styleId="Heading2Char">
    <w:name w:val="Heading 2 Char"/>
    <w:basedOn w:val="DefaultParagraphFont"/>
    <w:link w:val="Heading2"/>
    <w:uiPriority w:val="9"/>
    <w:rsid w:val="000540A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54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40A6"/>
    <w:rPr>
      <w:b/>
      <w:bCs/>
    </w:rPr>
  </w:style>
  <w:style w:type="character" w:styleId="Hyperlink">
    <w:name w:val="Hyperlink"/>
    <w:basedOn w:val="DefaultParagraphFont"/>
    <w:uiPriority w:val="99"/>
    <w:semiHidden/>
    <w:unhideWhenUsed/>
    <w:rsid w:val="000540A6"/>
    <w:rPr>
      <w:color w:val="0000FF"/>
      <w:u w:val="single"/>
    </w:rPr>
  </w:style>
  <w:style w:type="paragraph" w:styleId="BalloonText">
    <w:name w:val="Balloon Text"/>
    <w:basedOn w:val="Normal"/>
    <w:link w:val="BalloonTextChar"/>
    <w:uiPriority w:val="99"/>
    <w:semiHidden/>
    <w:unhideWhenUsed/>
    <w:rsid w:val="0005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0A6"/>
    <w:rPr>
      <w:rFonts w:ascii="Tahoma" w:hAnsi="Tahoma" w:cs="Tahoma"/>
      <w:sz w:val="16"/>
      <w:szCs w:val="16"/>
    </w:rPr>
  </w:style>
  <w:style w:type="paragraph" w:styleId="ListParagraph">
    <w:name w:val="List Paragraph"/>
    <w:basedOn w:val="Normal"/>
    <w:uiPriority w:val="34"/>
    <w:qFormat/>
    <w:rsid w:val="00054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1500">
      <w:bodyDiv w:val="1"/>
      <w:marLeft w:val="0"/>
      <w:marRight w:val="0"/>
      <w:marTop w:val="0"/>
      <w:marBottom w:val="0"/>
      <w:divBdr>
        <w:top w:val="none" w:sz="0" w:space="0" w:color="auto"/>
        <w:left w:val="none" w:sz="0" w:space="0" w:color="auto"/>
        <w:bottom w:val="none" w:sz="0" w:space="0" w:color="auto"/>
        <w:right w:val="none" w:sz="0" w:space="0" w:color="auto"/>
      </w:divBdr>
    </w:div>
    <w:div w:id="232551417">
      <w:bodyDiv w:val="1"/>
      <w:marLeft w:val="0"/>
      <w:marRight w:val="0"/>
      <w:marTop w:val="0"/>
      <w:marBottom w:val="0"/>
      <w:divBdr>
        <w:top w:val="none" w:sz="0" w:space="0" w:color="auto"/>
        <w:left w:val="none" w:sz="0" w:space="0" w:color="auto"/>
        <w:bottom w:val="none" w:sz="0" w:space="0" w:color="auto"/>
        <w:right w:val="none" w:sz="0" w:space="0" w:color="auto"/>
      </w:divBdr>
    </w:div>
    <w:div w:id="1389452055">
      <w:bodyDiv w:val="1"/>
      <w:marLeft w:val="0"/>
      <w:marRight w:val="0"/>
      <w:marTop w:val="0"/>
      <w:marBottom w:val="0"/>
      <w:divBdr>
        <w:top w:val="none" w:sz="0" w:space="0" w:color="auto"/>
        <w:left w:val="none" w:sz="0" w:space="0" w:color="auto"/>
        <w:bottom w:val="none" w:sz="0" w:space="0" w:color="auto"/>
        <w:right w:val="none" w:sz="0" w:space="0" w:color="auto"/>
      </w:divBdr>
    </w:div>
    <w:div w:id="202030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2020-10-17T04:55:00Z</dcterms:created>
  <dcterms:modified xsi:type="dcterms:W3CDTF">2020-10-17T06:31:00Z</dcterms:modified>
</cp:coreProperties>
</file>