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What is Statistics?</w:t>
      </w:r>
    </w:p>
    <w:p w:rsidR="00000000" w:rsidDel="00000000" w:rsidP="00000000" w:rsidRDefault="00000000" w:rsidRPr="00000000" w14:paraId="00000002">
      <w:pPr>
        <w:rPr/>
      </w:pPr>
      <w:r w:rsidDel="00000000" w:rsidR="00000000" w:rsidRPr="00000000">
        <w:rPr>
          <w:rtl w:val="0"/>
        </w:rPr>
        <w:tab/>
        <w:t xml:space="preserve">Statistics  is a mathematical study and transforming numbers into useful information like maps/Graphs/tables for decision making.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Statistics is  to do the following in the data.</w:t>
      </w:r>
    </w:p>
    <w:p w:rsidR="00000000" w:rsidDel="00000000" w:rsidP="00000000" w:rsidRDefault="00000000" w:rsidRPr="00000000" w14:paraId="00000005">
      <w:pPr>
        <w:numPr>
          <w:ilvl w:val="0"/>
          <w:numId w:val="8"/>
        </w:numPr>
        <w:ind w:left="720" w:hanging="360"/>
        <w:rPr/>
      </w:pPr>
      <w:r w:rsidDel="00000000" w:rsidR="00000000" w:rsidRPr="00000000">
        <w:rPr>
          <w:rtl w:val="0"/>
        </w:rPr>
        <w:t xml:space="preserve">Analyzing</w:t>
      </w:r>
    </w:p>
    <w:p w:rsidR="00000000" w:rsidDel="00000000" w:rsidP="00000000" w:rsidRDefault="00000000" w:rsidRPr="00000000" w14:paraId="00000006">
      <w:pPr>
        <w:numPr>
          <w:ilvl w:val="0"/>
          <w:numId w:val="8"/>
        </w:numPr>
        <w:ind w:left="720" w:hanging="360"/>
        <w:rPr/>
      </w:pPr>
      <w:r w:rsidDel="00000000" w:rsidR="00000000" w:rsidRPr="00000000">
        <w:rPr>
          <w:rtl w:val="0"/>
        </w:rPr>
        <w:t xml:space="preserve">Interpreting </w:t>
      </w:r>
    </w:p>
    <w:p w:rsidR="00000000" w:rsidDel="00000000" w:rsidP="00000000" w:rsidRDefault="00000000" w:rsidRPr="00000000" w14:paraId="00000007">
      <w:pPr>
        <w:numPr>
          <w:ilvl w:val="0"/>
          <w:numId w:val="8"/>
        </w:numPr>
        <w:ind w:left="720" w:hanging="360"/>
        <w:rPr/>
      </w:pPr>
      <w:r w:rsidDel="00000000" w:rsidR="00000000" w:rsidRPr="00000000">
        <w:rPr>
          <w:rtl w:val="0"/>
        </w:rPr>
        <w:t xml:space="preserve">Collecting</w:t>
      </w:r>
    </w:p>
    <w:p w:rsidR="00000000" w:rsidDel="00000000" w:rsidP="00000000" w:rsidRDefault="00000000" w:rsidRPr="00000000" w14:paraId="00000008">
      <w:pPr>
        <w:numPr>
          <w:ilvl w:val="0"/>
          <w:numId w:val="8"/>
        </w:numPr>
        <w:ind w:left="720" w:hanging="360"/>
        <w:rPr/>
      </w:pPr>
      <w:r w:rsidDel="00000000" w:rsidR="00000000" w:rsidRPr="00000000">
        <w:rPr>
          <w:rtl w:val="0"/>
        </w:rPr>
        <w:t xml:space="preserve">Organizing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Based on the above way a data scientist will do decisions on the data model.</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Why does a Data Scientist need to learn Statistics?</w:t>
      </w:r>
    </w:p>
    <w:p w:rsidR="00000000" w:rsidDel="00000000" w:rsidP="00000000" w:rsidRDefault="00000000" w:rsidRPr="00000000" w14:paraId="0000000D">
      <w:pPr>
        <w:ind w:firstLine="720"/>
        <w:rPr/>
      </w:pPr>
      <w:r w:rsidDel="00000000" w:rsidR="00000000" w:rsidRPr="00000000">
        <w:rPr>
          <w:rtl w:val="0"/>
        </w:rPr>
        <w:t xml:space="preserve">Statistics is a way to get information from data , by following the simple formulas of Statistics a data scientist will make simple to complex decisions and build a data model and present the study.</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Knowledge of Statistics allows you to make better sense and use of the numbers/ raw data.</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b w:val="1"/>
        </w:rPr>
      </w:pPr>
      <w:r w:rsidDel="00000000" w:rsidR="00000000" w:rsidRPr="00000000">
        <w:rPr>
          <w:b w:val="1"/>
          <w:rtl w:val="0"/>
        </w:rPr>
        <w:t xml:space="preserve">Statistics will help in:</w:t>
      </w:r>
    </w:p>
    <w:p w:rsidR="00000000" w:rsidDel="00000000" w:rsidP="00000000" w:rsidRDefault="00000000" w:rsidRPr="00000000" w14:paraId="00000012">
      <w:pPr>
        <w:numPr>
          <w:ilvl w:val="0"/>
          <w:numId w:val="4"/>
        </w:numPr>
        <w:ind w:left="720" w:hanging="360"/>
        <w:rPr/>
      </w:pPr>
      <w:r w:rsidDel="00000000" w:rsidR="00000000" w:rsidRPr="00000000">
        <w:rPr>
          <w:rtl w:val="0"/>
        </w:rPr>
        <w:t xml:space="preserve">Present and describe a data properly in a readable manner</w:t>
      </w:r>
    </w:p>
    <w:p w:rsidR="00000000" w:rsidDel="00000000" w:rsidP="00000000" w:rsidRDefault="00000000" w:rsidRPr="00000000" w14:paraId="00000013">
      <w:pPr>
        <w:numPr>
          <w:ilvl w:val="0"/>
          <w:numId w:val="4"/>
        </w:numPr>
        <w:ind w:left="720" w:hanging="360"/>
        <w:rPr/>
      </w:pPr>
      <w:r w:rsidDel="00000000" w:rsidR="00000000" w:rsidRPr="00000000">
        <w:rPr>
          <w:rtl w:val="0"/>
        </w:rPr>
        <w:t xml:space="preserve">Draw conclusions from large sets and subsets of collected information/data</w:t>
      </w:r>
    </w:p>
    <w:p w:rsidR="00000000" w:rsidDel="00000000" w:rsidP="00000000" w:rsidRDefault="00000000" w:rsidRPr="00000000" w14:paraId="00000014">
      <w:pPr>
        <w:numPr>
          <w:ilvl w:val="0"/>
          <w:numId w:val="4"/>
        </w:numPr>
        <w:ind w:left="720" w:hanging="360"/>
        <w:rPr/>
      </w:pPr>
      <w:r w:rsidDel="00000000" w:rsidR="00000000" w:rsidRPr="00000000">
        <w:rPr>
          <w:rtl w:val="0"/>
        </w:rPr>
        <w:t xml:space="preserve">Make a reliable decision /forecast about an activity involving business</w:t>
      </w:r>
    </w:p>
    <w:p w:rsidR="00000000" w:rsidDel="00000000" w:rsidP="00000000" w:rsidRDefault="00000000" w:rsidRPr="00000000" w14:paraId="00000015">
      <w:pPr>
        <w:numPr>
          <w:ilvl w:val="0"/>
          <w:numId w:val="4"/>
        </w:numPr>
        <w:ind w:left="720" w:hanging="360"/>
        <w:rPr/>
      </w:pPr>
      <w:r w:rsidDel="00000000" w:rsidR="00000000" w:rsidRPr="00000000">
        <w:rPr>
          <w:rtl w:val="0"/>
        </w:rPr>
        <w:t xml:space="preserve">Improve the process </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b w:val="1"/>
        </w:rPr>
      </w:pPr>
      <w:r w:rsidDel="00000000" w:rsidR="00000000" w:rsidRPr="00000000">
        <w:rPr>
          <w:b w:val="1"/>
          <w:rtl w:val="0"/>
        </w:rPr>
        <w:t xml:space="preserve">Statistics Classification :</w:t>
      </w:r>
    </w:p>
    <w:p w:rsidR="00000000" w:rsidDel="00000000" w:rsidP="00000000" w:rsidRDefault="00000000" w:rsidRPr="00000000" w14:paraId="00000018">
      <w:pPr>
        <w:ind w:left="0" w:firstLine="0"/>
        <w:rPr/>
      </w:pPr>
      <w:r w:rsidDel="00000000" w:rsidR="00000000" w:rsidRPr="00000000">
        <w:rPr>
          <w:rtl w:val="0"/>
        </w:rPr>
        <w:tab/>
        <w:t xml:space="preserve">Statistics is classified in to two </w:t>
      </w:r>
    </w:p>
    <w:p w:rsidR="00000000" w:rsidDel="00000000" w:rsidP="00000000" w:rsidRDefault="00000000" w:rsidRPr="00000000" w14:paraId="00000019">
      <w:pPr>
        <w:numPr>
          <w:ilvl w:val="0"/>
          <w:numId w:val="3"/>
        </w:numPr>
        <w:ind w:left="2160" w:hanging="360"/>
        <w:rPr/>
      </w:pPr>
      <w:r w:rsidDel="00000000" w:rsidR="00000000" w:rsidRPr="00000000">
        <w:rPr>
          <w:rtl w:val="0"/>
        </w:rPr>
        <w:t xml:space="preserve">Descriptive</w:t>
      </w:r>
    </w:p>
    <w:p w:rsidR="00000000" w:rsidDel="00000000" w:rsidP="00000000" w:rsidRDefault="00000000" w:rsidRPr="00000000" w14:paraId="0000001A">
      <w:pPr>
        <w:numPr>
          <w:ilvl w:val="0"/>
          <w:numId w:val="3"/>
        </w:numPr>
        <w:ind w:left="2160" w:hanging="360"/>
        <w:rPr/>
      </w:pPr>
      <w:r w:rsidDel="00000000" w:rsidR="00000000" w:rsidRPr="00000000">
        <w:rPr>
          <w:rtl w:val="0"/>
        </w:rPr>
        <w:t xml:space="preserve">Inferential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Descriptive Statistics:</w:t>
      </w:r>
    </w:p>
    <w:p w:rsidR="00000000" w:rsidDel="00000000" w:rsidP="00000000" w:rsidRDefault="00000000" w:rsidRPr="00000000" w14:paraId="0000001D">
      <w:pPr>
        <w:rPr/>
      </w:pPr>
      <w:r w:rsidDel="00000000" w:rsidR="00000000" w:rsidRPr="00000000">
        <w:rPr>
          <w:rtl w:val="0"/>
        </w:rPr>
        <w:tab/>
      </w:r>
      <w:r w:rsidDel="00000000" w:rsidR="00000000" w:rsidRPr="00000000">
        <w:rPr>
          <w:rtl w:val="0"/>
        </w:rPr>
        <w:t xml:space="preserve">Descriptive statistics are used to describe the basic features of the data in a study. They provide simple summaries about the sample and the measures. ... Descriptive statistics are typically distinguished from inferential statistics. With descriptive statistics you are simply describing what is or what the data shows</w:t>
      </w:r>
      <w:r w:rsidDel="00000000" w:rsidR="00000000" w:rsidRPr="00000000">
        <w:rPr>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276850" cy="3438525"/>
            <wp:effectExtent b="0" l="0" r="0" t="0"/>
            <wp:docPr id="21"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2768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Inferential Statistics: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color w:val="222222"/>
          <w:sz w:val="24"/>
          <w:szCs w:val="24"/>
          <w:highlight w:val="white"/>
        </w:rPr>
      </w:pPr>
      <w:r w:rsidDel="00000000" w:rsidR="00000000" w:rsidRPr="00000000">
        <w:rPr>
          <w:b w:val="1"/>
          <w:color w:val="222222"/>
          <w:sz w:val="24"/>
          <w:szCs w:val="24"/>
          <w:highlight w:val="white"/>
          <w:rtl w:val="0"/>
        </w:rPr>
        <w:t xml:space="preserve">Inferential statistics</w:t>
      </w:r>
      <w:r w:rsidDel="00000000" w:rsidR="00000000" w:rsidRPr="00000000">
        <w:rPr>
          <w:color w:val="222222"/>
          <w:sz w:val="24"/>
          <w:szCs w:val="24"/>
          <w:highlight w:val="white"/>
          <w:rtl w:val="0"/>
        </w:rPr>
        <w:t xml:space="preserve"> are often </w:t>
      </w:r>
      <w:r w:rsidDel="00000000" w:rsidR="00000000" w:rsidRPr="00000000">
        <w:rPr>
          <w:b w:val="1"/>
          <w:color w:val="222222"/>
          <w:sz w:val="24"/>
          <w:szCs w:val="24"/>
          <w:highlight w:val="white"/>
          <w:rtl w:val="0"/>
        </w:rPr>
        <w:t xml:space="preserve">used to</w:t>
      </w:r>
      <w:r w:rsidDel="00000000" w:rsidR="00000000" w:rsidRPr="00000000">
        <w:rPr>
          <w:color w:val="222222"/>
          <w:sz w:val="24"/>
          <w:szCs w:val="24"/>
          <w:highlight w:val="white"/>
          <w:rtl w:val="0"/>
        </w:rPr>
        <w:t xml:space="preserve"> compare the differences between the treatment groups. </w:t>
      </w:r>
      <w:r w:rsidDel="00000000" w:rsidR="00000000" w:rsidRPr="00000000">
        <w:rPr>
          <w:b w:val="1"/>
          <w:color w:val="222222"/>
          <w:sz w:val="24"/>
          <w:szCs w:val="24"/>
          <w:highlight w:val="white"/>
          <w:rtl w:val="0"/>
        </w:rPr>
        <w:t xml:space="preserve">Inferential statistics</w:t>
      </w:r>
      <w:r w:rsidDel="00000000" w:rsidR="00000000" w:rsidRPr="00000000">
        <w:rPr>
          <w:color w:val="222222"/>
          <w:sz w:val="24"/>
          <w:szCs w:val="24"/>
          <w:highlight w:val="white"/>
          <w:rtl w:val="0"/>
        </w:rPr>
        <w:t xml:space="preserve"> use measurements from the sample of subjects in the experiment to compare the treatment groups and make generalizations about the larger population of subjects.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drawing>
          <wp:inline distB="114300" distT="114300" distL="114300" distR="114300">
            <wp:extent cx="4138613" cy="2819363"/>
            <wp:effectExtent b="0" l="0" r="0" t="0"/>
            <wp:docPr id="25"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4138613" cy="28193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Comparison of Descriptive Vs Inferential </w:t>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5543550" cy="2266950"/>
            <wp:effectExtent b="0" l="0" r="0" t="0"/>
            <wp:docPr id="1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5435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b w:val="1"/>
        </w:rPr>
      </w:pPr>
      <w:r w:rsidDel="00000000" w:rsidR="00000000" w:rsidRPr="00000000">
        <w:rPr>
          <w:b w:val="1"/>
          <w:rtl w:val="0"/>
        </w:rPr>
        <w:t xml:space="preserve">Variables in Statistics:</w:t>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drawing>
          <wp:inline distB="114300" distT="114300" distL="114300" distR="114300">
            <wp:extent cx="5943600" cy="4610100"/>
            <wp:effectExtent b="0" l="0" r="0" t="0"/>
            <wp:docPr id="2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4005263" cy="2992438"/>
            <wp:effectExtent b="0" l="0" r="0" t="0"/>
            <wp:docPr id="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005263" cy="29924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t xml:space="preserve">Examples of Categorical data:</w:t>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Examples of Quantitative Data:</w:t>
      </w:r>
    </w:p>
    <w:p w:rsidR="00000000" w:rsidDel="00000000" w:rsidP="00000000" w:rsidRDefault="00000000" w:rsidRPr="00000000" w14:paraId="00000036">
      <w:pPr>
        <w:ind w:left="0" w:firstLine="0"/>
        <w:jc w:val="center"/>
        <w:rPr/>
      </w:pPr>
      <w:r w:rsidDel="00000000" w:rsidR="00000000" w:rsidRPr="00000000">
        <w:rPr/>
        <w:drawing>
          <wp:inline distB="114300" distT="114300" distL="114300" distR="114300">
            <wp:extent cx="3776663" cy="2269138"/>
            <wp:effectExtent b="0" l="0" r="0" t="0"/>
            <wp:docPr id="1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776663" cy="22691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b w:val="1"/>
          <w:rtl w:val="0"/>
        </w:rPr>
        <w:t xml:space="preserve">Characteristics of Frequency Distribution:</w:t>
      </w:r>
    </w:p>
    <w:p w:rsidR="00000000" w:rsidDel="00000000" w:rsidP="00000000" w:rsidRDefault="00000000" w:rsidRPr="00000000" w14:paraId="0000003A">
      <w:pPr>
        <w:ind w:left="0" w:firstLine="0"/>
        <w:rPr/>
      </w:pPr>
      <w:r w:rsidDel="00000000" w:rsidR="00000000" w:rsidRPr="00000000">
        <w:rPr>
          <w:rtl w:val="0"/>
        </w:rPr>
        <w:tab/>
      </w:r>
    </w:p>
    <w:p w:rsidR="00000000" w:rsidDel="00000000" w:rsidP="00000000" w:rsidRDefault="00000000" w:rsidRPr="00000000" w14:paraId="0000003B">
      <w:pPr>
        <w:numPr>
          <w:ilvl w:val="0"/>
          <w:numId w:val="10"/>
        </w:numPr>
        <w:pBdr>
          <w:top w:color="auto" w:space="0" w:sz="0" w:val="none"/>
          <w:bottom w:color="auto" w:space="9" w:sz="0" w:val="none"/>
          <w:right w:color="auto" w:space="0" w:sz="0" w:val="none"/>
        </w:pBdr>
        <w:shd w:fill="ffffff" w:val="clear"/>
        <w:ind w:left="1020" w:hanging="360"/>
        <w:rPr>
          <w:rFonts w:ascii="Arial" w:cs="Arial" w:eastAsia="Arial" w:hAnsi="Arial"/>
        </w:rPr>
      </w:pPr>
      <w:r w:rsidDel="00000000" w:rsidR="00000000" w:rsidRPr="00000000">
        <w:rPr>
          <w:color w:val="111111"/>
          <w:sz w:val="24"/>
          <w:szCs w:val="24"/>
          <w:rtl w:val="0"/>
        </w:rPr>
        <w:t xml:space="preserve">Measures of central tendency and location i.e. mean, median, and mode.</w:t>
      </w:r>
    </w:p>
    <w:p w:rsidR="00000000" w:rsidDel="00000000" w:rsidP="00000000" w:rsidRDefault="00000000" w:rsidRPr="00000000" w14:paraId="0000003C">
      <w:pPr>
        <w:numPr>
          <w:ilvl w:val="0"/>
          <w:numId w:val="10"/>
        </w:numPr>
        <w:pBdr>
          <w:top w:color="auto" w:space="0" w:sz="0" w:val="none"/>
          <w:bottom w:color="auto" w:space="9" w:sz="0" w:val="none"/>
          <w:right w:color="auto" w:space="0" w:sz="0" w:val="none"/>
        </w:pBdr>
        <w:shd w:fill="ffffff" w:val="clear"/>
        <w:ind w:left="1020" w:hanging="360"/>
        <w:rPr>
          <w:rFonts w:ascii="Arial" w:cs="Arial" w:eastAsia="Arial" w:hAnsi="Arial"/>
        </w:rPr>
      </w:pPr>
      <w:r w:rsidDel="00000000" w:rsidR="00000000" w:rsidRPr="00000000">
        <w:rPr>
          <w:color w:val="111111"/>
          <w:sz w:val="24"/>
          <w:szCs w:val="24"/>
          <w:rtl w:val="0"/>
        </w:rPr>
        <w:t xml:space="preserve">Measures of dispersion i.e. range, variance, and the standard deviation.</w:t>
      </w:r>
    </w:p>
    <w:p w:rsidR="00000000" w:rsidDel="00000000" w:rsidP="00000000" w:rsidRDefault="00000000" w:rsidRPr="00000000" w14:paraId="0000003D">
      <w:pPr>
        <w:numPr>
          <w:ilvl w:val="0"/>
          <w:numId w:val="10"/>
        </w:numPr>
        <w:pBdr>
          <w:top w:color="auto" w:space="0" w:sz="0" w:val="none"/>
          <w:bottom w:color="auto" w:space="9" w:sz="0" w:val="none"/>
          <w:right w:color="auto" w:space="0" w:sz="0" w:val="none"/>
        </w:pBdr>
        <w:shd w:fill="ffffff" w:val="clear"/>
        <w:ind w:left="1020" w:hanging="360"/>
        <w:rPr>
          <w:rFonts w:ascii="Arial" w:cs="Arial" w:eastAsia="Arial" w:hAnsi="Arial"/>
        </w:rPr>
      </w:pPr>
      <w:r w:rsidDel="00000000" w:rsidR="00000000" w:rsidRPr="00000000">
        <w:rPr>
          <w:color w:val="111111"/>
          <w:sz w:val="24"/>
          <w:szCs w:val="24"/>
          <w:rtl w:val="0"/>
        </w:rPr>
        <w:t xml:space="preserve">The extent of the symmetry or asymmetry i.e. skewness.</w:t>
      </w:r>
    </w:p>
    <w:p w:rsidR="00000000" w:rsidDel="00000000" w:rsidP="00000000" w:rsidRDefault="00000000" w:rsidRPr="00000000" w14:paraId="0000003E">
      <w:pPr>
        <w:numPr>
          <w:ilvl w:val="0"/>
          <w:numId w:val="10"/>
        </w:numPr>
        <w:pBdr>
          <w:top w:color="auto" w:space="0" w:sz="0" w:val="none"/>
          <w:bottom w:color="auto" w:space="9" w:sz="0" w:val="none"/>
          <w:right w:color="auto" w:space="0" w:sz="0" w:val="none"/>
        </w:pBdr>
        <w:shd w:fill="ffffff" w:val="clear"/>
        <w:ind w:left="1020" w:hanging="360"/>
        <w:rPr>
          <w:rFonts w:ascii="Arial" w:cs="Arial" w:eastAsia="Arial" w:hAnsi="Arial"/>
        </w:rPr>
      </w:pPr>
      <w:r w:rsidDel="00000000" w:rsidR="00000000" w:rsidRPr="00000000">
        <w:rPr>
          <w:color w:val="111111"/>
          <w:sz w:val="24"/>
          <w:szCs w:val="24"/>
          <w:rtl w:val="0"/>
        </w:rPr>
        <w:t xml:space="preserve">The flatness or the peakedness i.e. kurtosis.</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Can also be said as below</w:t>
      </w:r>
    </w:p>
    <w:p w:rsidR="00000000" w:rsidDel="00000000" w:rsidP="00000000" w:rsidRDefault="00000000" w:rsidRPr="00000000" w14:paraId="00000041">
      <w:pPr>
        <w:numPr>
          <w:ilvl w:val="0"/>
          <w:numId w:val="5"/>
        </w:numPr>
        <w:ind w:left="1440" w:hanging="360"/>
        <w:rPr/>
      </w:pPr>
      <w:r w:rsidDel="00000000" w:rsidR="00000000" w:rsidRPr="00000000">
        <w:rPr>
          <w:rtl w:val="0"/>
        </w:rPr>
        <w:t xml:space="preserve">Modality</w:t>
      </w:r>
    </w:p>
    <w:p w:rsidR="00000000" w:rsidDel="00000000" w:rsidP="00000000" w:rsidRDefault="00000000" w:rsidRPr="00000000" w14:paraId="00000042">
      <w:pPr>
        <w:numPr>
          <w:ilvl w:val="0"/>
          <w:numId w:val="5"/>
        </w:numPr>
        <w:ind w:left="1440" w:hanging="360"/>
        <w:rPr/>
      </w:pPr>
      <w:r w:rsidDel="00000000" w:rsidR="00000000" w:rsidRPr="00000000">
        <w:rPr>
          <w:rtl w:val="0"/>
        </w:rPr>
        <w:t xml:space="preserve">Symmetry </w:t>
      </w:r>
    </w:p>
    <w:p w:rsidR="00000000" w:rsidDel="00000000" w:rsidP="00000000" w:rsidRDefault="00000000" w:rsidRPr="00000000" w14:paraId="00000043">
      <w:pPr>
        <w:numPr>
          <w:ilvl w:val="0"/>
          <w:numId w:val="5"/>
        </w:numPr>
        <w:ind w:left="1440" w:hanging="360"/>
        <w:rPr/>
      </w:pPr>
      <w:r w:rsidDel="00000000" w:rsidR="00000000" w:rsidRPr="00000000">
        <w:rPr>
          <w:rtl w:val="0"/>
        </w:rPr>
        <w:t xml:space="preserve">Central tendency</w:t>
      </w:r>
    </w:p>
    <w:p w:rsidR="00000000" w:rsidDel="00000000" w:rsidP="00000000" w:rsidRDefault="00000000" w:rsidRPr="00000000" w14:paraId="00000044">
      <w:pPr>
        <w:numPr>
          <w:ilvl w:val="0"/>
          <w:numId w:val="5"/>
        </w:numPr>
        <w:ind w:left="1440" w:hanging="360"/>
        <w:rPr/>
      </w:pPr>
      <w:r w:rsidDel="00000000" w:rsidR="00000000" w:rsidRPr="00000000">
        <w:rPr>
          <w:rtl w:val="0"/>
        </w:rPr>
        <w:t xml:space="preserve">Variability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Modality is further divided into two unimodal and Bimodal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Central Tendency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 statistics, a central tendency (or measure of central tendency) is a central or typical value for a probability distribution. It may also be called a center or location of the distribution. Colloquially, measures of central tendency are often called averages.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Measures of Central tendency are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2"/>
        </w:numPr>
        <w:ind w:left="1440" w:hanging="360"/>
        <w:rPr>
          <w:color w:val="444444"/>
          <w:sz w:val="24"/>
          <w:szCs w:val="24"/>
          <w:highlight w:val="white"/>
        </w:rPr>
      </w:pPr>
      <w:r w:rsidDel="00000000" w:rsidR="00000000" w:rsidRPr="00000000">
        <w:rPr>
          <w:color w:val="444444"/>
          <w:sz w:val="24"/>
          <w:szCs w:val="24"/>
          <w:highlight w:val="white"/>
          <w:rtl w:val="0"/>
        </w:rPr>
        <w:t xml:space="preserve">Mean</w:t>
      </w:r>
    </w:p>
    <w:p w:rsidR="00000000" w:rsidDel="00000000" w:rsidP="00000000" w:rsidRDefault="00000000" w:rsidRPr="00000000" w14:paraId="0000004F">
      <w:pPr>
        <w:numPr>
          <w:ilvl w:val="0"/>
          <w:numId w:val="2"/>
        </w:numPr>
        <w:ind w:left="1440" w:hanging="360"/>
        <w:rPr>
          <w:color w:val="444444"/>
          <w:sz w:val="24"/>
          <w:szCs w:val="24"/>
          <w:highlight w:val="white"/>
        </w:rPr>
      </w:pPr>
      <w:r w:rsidDel="00000000" w:rsidR="00000000" w:rsidRPr="00000000">
        <w:rPr>
          <w:color w:val="444444"/>
          <w:sz w:val="24"/>
          <w:szCs w:val="24"/>
          <w:highlight w:val="white"/>
          <w:rtl w:val="0"/>
        </w:rPr>
        <w:t xml:space="preserve">Median</w:t>
      </w:r>
    </w:p>
    <w:p w:rsidR="00000000" w:rsidDel="00000000" w:rsidP="00000000" w:rsidRDefault="00000000" w:rsidRPr="00000000" w14:paraId="00000050">
      <w:pPr>
        <w:numPr>
          <w:ilvl w:val="0"/>
          <w:numId w:val="2"/>
        </w:numPr>
        <w:ind w:left="1440" w:hanging="360"/>
        <w:rPr>
          <w:color w:val="444444"/>
          <w:sz w:val="24"/>
          <w:szCs w:val="24"/>
          <w:highlight w:val="white"/>
        </w:rPr>
      </w:pPr>
      <w:r w:rsidDel="00000000" w:rsidR="00000000" w:rsidRPr="00000000">
        <w:rPr>
          <w:color w:val="444444"/>
          <w:sz w:val="24"/>
          <w:szCs w:val="24"/>
          <w:highlight w:val="white"/>
          <w:rtl w:val="0"/>
        </w:rPr>
        <w:t xml:space="preserve">Mode</w:t>
      </w:r>
    </w:p>
    <w:p w:rsidR="00000000" w:rsidDel="00000000" w:rsidP="00000000" w:rsidRDefault="00000000" w:rsidRPr="00000000" w14:paraId="00000051">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52">
      <w:pPr>
        <w:ind w:left="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5943600" cy="64897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54">
      <w:pPr>
        <w:ind w:left="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5943600" cy="3568700"/>
            <wp:effectExtent b="0" l="0" r="0" t="0"/>
            <wp:docPr id="27"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56">
      <w:pPr>
        <w:ind w:left="0" w:firstLine="0"/>
        <w:rPr>
          <w:b w:val="1"/>
          <w:color w:val="444444"/>
          <w:sz w:val="24"/>
          <w:szCs w:val="24"/>
          <w:highlight w:val="white"/>
        </w:rPr>
      </w:pPr>
      <w:r w:rsidDel="00000000" w:rsidR="00000000" w:rsidRPr="00000000">
        <w:rPr>
          <w:b w:val="1"/>
          <w:color w:val="444444"/>
          <w:sz w:val="24"/>
          <w:szCs w:val="24"/>
          <w:highlight w:val="white"/>
          <w:rtl w:val="0"/>
        </w:rPr>
        <w:t xml:space="preserve">Dispersion  Measures</w:t>
      </w:r>
    </w:p>
    <w:p w:rsidR="00000000" w:rsidDel="00000000" w:rsidP="00000000" w:rsidRDefault="00000000" w:rsidRPr="00000000" w14:paraId="00000057">
      <w:pPr>
        <w:ind w:left="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4695825" cy="3062288"/>
            <wp:effectExtent b="0" l="0" r="0" t="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695825"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color w:val="444444"/>
          <w:sz w:val="24"/>
          <w:szCs w:val="24"/>
          <w:highlight w:val="white"/>
        </w:rPr>
      </w:pPr>
      <w:r w:rsidDel="00000000" w:rsidR="00000000" w:rsidRPr="00000000">
        <w:rPr>
          <w:color w:val="444444"/>
          <w:sz w:val="24"/>
          <w:szCs w:val="24"/>
          <w:highlight w:val="white"/>
          <w:rtl w:val="0"/>
        </w:rPr>
        <w:t xml:space="preserve">Range:</w:t>
      </w:r>
    </w:p>
    <w:p w:rsidR="00000000" w:rsidDel="00000000" w:rsidP="00000000" w:rsidRDefault="00000000" w:rsidRPr="00000000" w14:paraId="00000059">
      <w:pPr>
        <w:ind w:left="0" w:firstLine="0"/>
        <w:rPr>
          <w:color w:val="444444"/>
          <w:sz w:val="24"/>
          <w:szCs w:val="24"/>
          <w:highlight w:val="white"/>
        </w:rPr>
      </w:pPr>
      <w:r w:rsidDel="00000000" w:rsidR="00000000" w:rsidRPr="00000000">
        <w:rPr>
          <w:color w:val="444444"/>
          <w:sz w:val="24"/>
          <w:szCs w:val="24"/>
          <w:highlight w:val="white"/>
          <w:rtl w:val="0"/>
        </w:rPr>
        <w:t xml:space="preserve">A range is the most common and easily understandable measure of dispersion. It is the difference between two extreme observations of the data set. If X max and X minare the two extreme observations then Range = X max – X min</w:t>
      </w:r>
      <w:r w:rsidDel="00000000" w:rsidR="00000000" w:rsidRPr="00000000">
        <w:br w:type="page"/>
      </w:r>
      <w:r w:rsidDel="00000000" w:rsidR="00000000" w:rsidRPr="00000000">
        <w:rPr>
          <w:rtl w:val="0"/>
        </w:rPr>
      </w:r>
    </w:p>
    <w:p w:rsidR="00000000" w:rsidDel="00000000" w:rsidP="00000000" w:rsidRDefault="00000000" w:rsidRPr="00000000" w14:paraId="0000005A">
      <w:pPr>
        <w:ind w:left="0" w:firstLine="0"/>
        <w:rPr>
          <w:color w:val="666666"/>
          <w:sz w:val="24"/>
          <w:szCs w:val="24"/>
          <w:highlight w:val="white"/>
        </w:rPr>
      </w:pPr>
      <w:r w:rsidDel="00000000" w:rsidR="00000000" w:rsidRPr="00000000">
        <w:rPr>
          <w:color w:val="666666"/>
          <w:sz w:val="24"/>
          <w:szCs w:val="24"/>
          <w:highlight w:val="white"/>
          <w:rtl w:val="0"/>
        </w:rPr>
        <w:t xml:space="preserve">Quartile Division:</w:t>
      </w:r>
    </w:p>
    <w:p w:rsidR="00000000" w:rsidDel="00000000" w:rsidP="00000000" w:rsidRDefault="00000000" w:rsidRPr="00000000" w14:paraId="0000005B">
      <w:pPr>
        <w:ind w:left="0" w:firstLine="0"/>
        <w:rPr>
          <w:color w:val="666666"/>
          <w:sz w:val="24"/>
          <w:szCs w:val="24"/>
          <w:highlight w:val="white"/>
        </w:rPr>
      </w:pPr>
      <w:r w:rsidDel="00000000" w:rsidR="00000000" w:rsidRPr="00000000">
        <w:rPr>
          <w:color w:val="666666"/>
          <w:sz w:val="24"/>
          <w:szCs w:val="24"/>
          <w:highlight w:val="white"/>
          <w:rtl w:val="0"/>
        </w:rPr>
        <w:t xml:space="preserve">The quartiles divide a data set into quarters. The first quartile, (Q1) is the middle number between the smallest number and the median of the data. The second quartile, (Q2) is the median of the data set. The third quartile, (Q3) is the middle number between the median and the largest number. Quartile deviation or semi-inter-quartile deviation is Q = ½ × (Q3– Q1)</w:t>
      </w:r>
    </w:p>
    <w:p w:rsidR="00000000" w:rsidDel="00000000" w:rsidP="00000000" w:rsidRDefault="00000000" w:rsidRPr="00000000" w14:paraId="0000005C">
      <w:pPr>
        <w:ind w:left="0" w:firstLine="0"/>
        <w:rPr>
          <w:color w:val="666666"/>
          <w:sz w:val="24"/>
          <w:szCs w:val="24"/>
          <w:highlight w:val="white"/>
        </w:rPr>
      </w:pPr>
      <w:r w:rsidDel="00000000" w:rsidR="00000000" w:rsidRPr="00000000">
        <w:rPr>
          <w:rtl w:val="0"/>
        </w:rPr>
      </w:r>
    </w:p>
    <w:p w:rsidR="00000000" w:rsidDel="00000000" w:rsidP="00000000" w:rsidRDefault="00000000" w:rsidRPr="00000000" w14:paraId="0000005D">
      <w:pPr>
        <w:ind w:left="0" w:firstLine="0"/>
        <w:rPr>
          <w:color w:val="666666"/>
          <w:sz w:val="24"/>
          <w:szCs w:val="24"/>
          <w:highlight w:val="white"/>
        </w:rPr>
      </w:pPr>
      <w:r w:rsidDel="00000000" w:rsidR="00000000" w:rsidRPr="00000000">
        <w:rPr>
          <w:b w:val="1"/>
          <w:color w:val="111111"/>
          <w:sz w:val="24"/>
          <w:szCs w:val="24"/>
          <w:highlight w:val="white"/>
          <w:rtl w:val="0"/>
        </w:rPr>
        <w:t xml:space="preserve">variance</w:t>
      </w:r>
      <w:r w:rsidDel="00000000" w:rsidR="00000000" w:rsidRPr="00000000">
        <w:rPr>
          <w:color w:val="111111"/>
          <w:sz w:val="24"/>
          <w:szCs w:val="24"/>
          <w:highlight w:val="white"/>
          <w:rtl w:val="0"/>
        </w:rPr>
        <w:t xml:space="preserve"> is the expectation of the squared deviation of a random variable from its mean, and it informally measures how far a set of (random) numbers are spread out from their mean</w:t>
      </w:r>
      <w:r w:rsidDel="00000000" w:rsidR="00000000" w:rsidRPr="00000000">
        <w:rPr>
          <w:rtl w:val="0"/>
        </w:rPr>
      </w:r>
    </w:p>
    <w:p w:rsidR="00000000" w:rsidDel="00000000" w:rsidP="00000000" w:rsidRDefault="00000000" w:rsidRPr="00000000" w14:paraId="0000005E">
      <w:pPr>
        <w:ind w:left="0" w:firstLine="0"/>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3143250" cy="1666875"/>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1432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color w:val="666666"/>
          <w:sz w:val="24"/>
          <w:szCs w:val="24"/>
          <w:highlight w:val="white"/>
        </w:rPr>
      </w:pPr>
      <w:r w:rsidDel="00000000" w:rsidR="00000000" w:rsidRPr="00000000">
        <w:rPr>
          <w:rtl w:val="0"/>
        </w:rPr>
      </w:r>
    </w:p>
    <w:p w:rsidR="00000000" w:rsidDel="00000000" w:rsidP="00000000" w:rsidRDefault="00000000" w:rsidRPr="00000000" w14:paraId="00000060">
      <w:pPr>
        <w:ind w:left="0" w:firstLine="0"/>
        <w:rPr>
          <w:color w:val="444444"/>
          <w:sz w:val="24"/>
          <w:szCs w:val="24"/>
          <w:highlight w:val="white"/>
        </w:rPr>
      </w:pPr>
      <w:r w:rsidDel="00000000" w:rsidR="00000000" w:rsidRPr="00000000">
        <w:rPr>
          <w:rtl w:val="0"/>
        </w:rPr>
      </w:r>
    </w:p>
    <w:p w:rsidR="00000000" w:rsidDel="00000000" w:rsidP="00000000" w:rsidRDefault="00000000" w:rsidRPr="00000000" w14:paraId="00000061">
      <w:pPr>
        <w:ind w:left="0" w:firstLine="0"/>
        <w:rPr>
          <w:color w:val="444444"/>
          <w:sz w:val="24"/>
          <w:szCs w:val="24"/>
          <w:highlight w:val="white"/>
        </w:rPr>
      </w:pPr>
      <w:r w:rsidDel="00000000" w:rsidR="00000000" w:rsidRPr="00000000">
        <w:rPr>
          <w:color w:val="444444"/>
          <w:sz w:val="24"/>
          <w:szCs w:val="24"/>
          <w:highlight w:val="white"/>
          <w:rtl w:val="0"/>
        </w:rPr>
        <w:t xml:space="preserve">Standard Deviation</w:t>
      </w:r>
    </w:p>
    <w:p w:rsidR="00000000" w:rsidDel="00000000" w:rsidP="00000000" w:rsidRDefault="00000000" w:rsidRPr="00000000" w14:paraId="00000062">
      <w:pPr>
        <w:ind w:left="0" w:firstLine="0"/>
        <w:rPr>
          <w:color w:val="666666"/>
          <w:sz w:val="24"/>
          <w:szCs w:val="24"/>
          <w:highlight w:val="white"/>
        </w:rPr>
      </w:pPr>
      <w:r w:rsidDel="00000000" w:rsidR="00000000" w:rsidRPr="00000000">
        <w:rPr>
          <w:color w:val="666666"/>
          <w:sz w:val="24"/>
          <w:szCs w:val="24"/>
          <w:highlight w:val="white"/>
          <w:rtl w:val="0"/>
        </w:rPr>
        <w:t xml:space="preserve">A standard deviation is the positive square root of the arithmetic mean of the squares of the deviations of the given values from their arithmetic mean. It is denoted by a Greek letter sigma, σ. It is also referred to as root mean square deviation. </w:t>
      </w:r>
    </w:p>
    <w:p w:rsidR="00000000" w:rsidDel="00000000" w:rsidP="00000000" w:rsidRDefault="00000000" w:rsidRPr="00000000" w14:paraId="00000063">
      <w:pPr>
        <w:ind w:left="0" w:firstLine="0"/>
        <w:rPr>
          <w:color w:val="666666"/>
          <w:sz w:val="24"/>
          <w:szCs w:val="24"/>
          <w:highlight w:val="white"/>
        </w:rPr>
      </w:pPr>
      <w:r w:rsidDel="00000000" w:rsidR="00000000" w:rsidRPr="00000000">
        <w:rPr>
          <w:rtl w:val="0"/>
        </w:rPr>
      </w:r>
    </w:p>
    <w:p w:rsidR="00000000" w:rsidDel="00000000" w:rsidP="00000000" w:rsidRDefault="00000000" w:rsidRPr="00000000" w14:paraId="00000064">
      <w:pPr>
        <w:ind w:left="0" w:firstLine="0"/>
        <w:rPr>
          <w:color w:val="666666"/>
          <w:sz w:val="24"/>
          <w:szCs w:val="24"/>
          <w:highlight w:val="white"/>
        </w:rPr>
      </w:pPr>
      <w:r w:rsidDel="00000000" w:rsidR="00000000" w:rsidRPr="00000000">
        <w:rPr>
          <w:rtl w:val="0"/>
        </w:rPr>
      </w:r>
    </w:p>
    <w:p w:rsidR="00000000" w:rsidDel="00000000" w:rsidP="00000000" w:rsidRDefault="00000000" w:rsidRPr="00000000" w14:paraId="00000065">
      <w:pPr>
        <w:rPr>
          <w:color w:val="666666"/>
          <w:sz w:val="24"/>
          <w:szCs w:val="24"/>
          <w:highlight w:val="white"/>
        </w:rPr>
      </w:pPr>
      <w:r w:rsidDel="00000000" w:rsidR="00000000" w:rsidRPr="00000000">
        <w:rPr>
          <w:color w:val="666666"/>
          <w:sz w:val="24"/>
          <w:szCs w:val="24"/>
          <w:highlight w:val="white"/>
          <w:rtl w:val="0"/>
        </w:rPr>
        <w:t xml:space="preserve">Mean Deviation: </w:t>
      </w:r>
    </w:p>
    <w:p w:rsidR="00000000" w:rsidDel="00000000" w:rsidP="00000000" w:rsidRDefault="00000000" w:rsidRPr="00000000" w14:paraId="00000066">
      <w:pPr>
        <w:rPr>
          <w:color w:val="666666"/>
          <w:sz w:val="24"/>
          <w:szCs w:val="24"/>
          <w:highlight w:val="white"/>
        </w:rPr>
      </w:pPr>
      <w:r w:rsidDel="00000000" w:rsidR="00000000" w:rsidRPr="00000000">
        <w:rPr>
          <w:color w:val="666666"/>
          <w:sz w:val="24"/>
          <w:szCs w:val="24"/>
          <w:highlight w:val="white"/>
          <w:rtl w:val="0"/>
        </w:rPr>
        <w:t xml:space="preserve">Practically speaking, the Range and the Quartile deviation separately cannot provide us the actual measurement of the variability of the values of a variable from their mean because they cannot ideally express the central value and the extent of scatteredness of those values around their average value. Moreover, these measures are not prepared on the basis of all the observations given for the variable. In order to avoid such limitations, we use another better method (as it is claimed) of dispersion known as the ‘Mean Deviation’.</w:t>
      </w:r>
    </w:p>
    <w:p w:rsidR="00000000" w:rsidDel="00000000" w:rsidP="00000000" w:rsidRDefault="00000000" w:rsidRPr="00000000" w14:paraId="00000067">
      <w:pPr>
        <w:rPr>
          <w:color w:val="666666"/>
          <w:sz w:val="24"/>
          <w:szCs w:val="24"/>
          <w:highlight w:val="white"/>
        </w:rPr>
      </w:pPr>
      <w:r w:rsidDel="00000000" w:rsidR="00000000" w:rsidRPr="00000000">
        <w:rPr>
          <w:rtl w:val="0"/>
        </w:rPr>
      </w:r>
    </w:p>
    <w:p w:rsidR="00000000" w:rsidDel="00000000" w:rsidP="00000000" w:rsidRDefault="00000000" w:rsidRPr="00000000" w14:paraId="00000068">
      <w:pPr>
        <w:rPr>
          <w:b w:val="1"/>
          <w:color w:val="666666"/>
          <w:sz w:val="24"/>
          <w:szCs w:val="24"/>
          <w:highlight w:val="white"/>
        </w:rPr>
      </w:pPr>
      <w:r w:rsidDel="00000000" w:rsidR="00000000" w:rsidRPr="00000000">
        <w:rPr>
          <w:b w:val="1"/>
          <w:color w:val="666666"/>
          <w:sz w:val="24"/>
          <w:szCs w:val="24"/>
          <w:highlight w:val="white"/>
          <w:rtl w:val="0"/>
        </w:rPr>
        <w:t xml:space="preserve">Outliers:</w:t>
      </w:r>
    </w:p>
    <w:p w:rsidR="00000000" w:rsidDel="00000000" w:rsidP="00000000" w:rsidRDefault="00000000" w:rsidRPr="00000000" w14:paraId="00000069">
      <w:pPr>
        <w:rPr>
          <w:color w:val="666666"/>
          <w:sz w:val="24"/>
          <w:szCs w:val="24"/>
          <w:highlight w:val="white"/>
        </w:rPr>
      </w:pPr>
      <w:r w:rsidDel="00000000" w:rsidR="00000000" w:rsidRPr="00000000">
        <w:rPr>
          <w:rtl w:val="0"/>
        </w:rPr>
      </w:r>
    </w:p>
    <w:p w:rsidR="00000000" w:rsidDel="00000000" w:rsidP="00000000" w:rsidRDefault="00000000" w:rsidRPr="00000000" w14:paraId="0000006A">
      <w:pPr>
        <w:rPr>
          <w:color w:val="282828"/>
          <w:sz w:val="24"/>
          <w:szCs w:val="24"/>
          <w:highlight w:val="white"/>
        </w:rPr>
      </w:pPr>
      <w:r w:rsidDel="00000000" w:rsidR="00000000" w:rsidRPr="00000000">
        <w:rPr>
          <w:color w:val="282828"/>
          <w:sz w:val="24"/>
          <w:szCs w:val="24"/>
          <w:highlight w:val="white"/>
          <w:rtl w:val="0"/>
        </w:rPr>
        <w:t xml:space="preserve">Outliers are data values that differ greatly from the majority of a set of data. These values fall outside of an overall trend that is present in the data. A careful examination of a set of data to look for outliers causes some difficulty. Although it is easy to see, possibly by use of a stemplot, that some values differ from the rest of the data, how much different does the value have to be to be considered an outlier? We will look at a specific measurement that will give us an objective standard of what constitutes an outlier.</w:t>
      </w:r>
    </w:p>
    <w:p w:rsidR="00000000" w:rsidDel="00000000" w:rsidP="00000000" w:rsidRDefault="00000000" w:rsidRPr="00000000" w14:paraId="0000006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288" w:lineRule="auto"/>
        <w:rPr>
          <w:sz w:val="24"/>
          <w:szCs w:val="24"/>
        </w:rPr>
      </w:pPr>
      <w:r w:rsidDel="00000000" w:rsidR="00000000" w:rsidRPr="00000000">
        <w:rPr>
          <w:sz w:val="24"/>
          <w:szCs w:val="24"/>
          <w:rtl w:val="0"/>
        </w:rPr>
        <w:t xml:space="preserve">Interquartile Range</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ind w:left="-20" w:right="-20" w:firstLine="0"/>
        <w:rPr>
          <w:color w:val="282828"/>
          <w:sz w:val="24"/>
          <w:szCs w:val="24"/>
          <w:highlight w:val="white"/>
        </w:rPr>
      </w:pPr>
      <w:r w:rsidDel="00000000" w:rsidR="00000000" w:rsidRPr="00000000">
        <w:rPr>
          <w:color w:val="282828"/>
          <w:sz w:val="24"/>
          <w:szCs w:val="24"/>
          <w:highlight w:val="white"/>
          <w:rtl w:val="0"/>
        </w:rPr>
        <w:t xml:space="preserve">The </w:t>
      </w:r>
      <w:hyperlink r:id="rId17">
        <w:r w:rsidDel="00000000" w:rsidR="00000000" w:rsidRPr="00000000">
          <w:rPr>
            <w:color w:val="282828"/>
            <w:sz w:val="24"/>
            <w:szCs w:val="24"/>
            <w:highlight w:val="white"/>
            <w:rtl w:val="0"/>
          </w:rPr>
          <w:t xml:space="preserve">interquartile range</w:t>
        </w:r>
      </w:hyperlink>
      <w:r w:rsidDel="00000000" w:rsidR="00000000" w:rsidRPr="00000000">
        <w:rPr>
          <w:color w:val="282828"/>
          <w:sz w:val="24"/>
          <w:szCs w:val="24"/>
          <w:highlight w:val="white"/>
          <w:rtl w:val="0"/>
        </w:rPr>
        <w:t xml:space="preserve"> is what we can use to determine if an extreme value is indeed an outlier. The interquartile range is based upon part of the </w:t>
      </w:r>
      <w:hyperlink r:id="rId18">
        <w:r w:rsidDel="00000000" w:rsidR="00000000" w:rsidRPr="00000000">
          <w:rPr>
            <w:color w:val="282828"/>
            <w:sz w:val="24"/>
            <w:szCs w:val="24"/>
            <w:highlight w:val="white"/>
            <w:rtl w:val="0"/>
          </w:rPr>
          <w:t xml:space="preserve">five-number summary</w:t>
        </w:r>
      </w:hyperlink>
      <w:r w:rsidDel="00000000" w:rsidR="00000000" w:rsidRPr="00000000">
        <w:rPr>
          <w:color w:val="282828"/>
          <w:sz w:val="24"/>
          <w:szCs w:val="24"/>
          <w:highlight w:val="white"/>
          <w:rtl w:val="0"/>
        </w:rPr>
        <w:t xml:space="preserve"> of a data set, namely the </w:t>
      </w:r>
      <w:hyperlink r:id="rId19">
        <w:r w:rsidDel="00000000" w:rsidR="00000000" w:rsidRPr="00000000">
          <w:rPr>
            <w:color w:val="282828"/>
            <w:sz w:val="24"/>
            <w:szCs w:val="24"/>
            <w:highlight w:val="white"/>
            <w:rtl w:val="0"/>
          </w:rPr>
          <w:t xml:space="preserve">first quartile and the third quartile</w:t>
        </w:r>
      </w:hyperlink>
      <w:r w:rsidDel="00000000" w:rsidR="00000000" w:rsidRPr="00000000">
        <w:rPr>
          <w:color w:val="282828"/>
          <w:sz w:val="24"/>
          <w:szCs w:val="24"/>
          <w:highlight w:val="white"/>
          <w:rtl w:val="0"/>
        </w:rPr>
        <w:t xml:space="preserve">. The calculation of the interquartile range involves a single arithmetic operation. All that we have to do to find the interquartile range is to subtract the first quartile from the third quartile. The resulting difference tells us how spread out the middle half of our data is.</w:t>
      </w:r>
    </w:p>
    <w:p w:rsidR="00000000" w:rsidDel="00000000" w:rsidP="00000000" w:rsidRDefault="00000000" w:rsidRPr="00000000" w14:paraId="0000006D">
      <w:pPr>
        <w:rPr>
          <w:color w:val="282828"/>
          <w:sz w:val="24"/>
          <w:szCs w:val="24"/>
          <w:highlight w:val="white"/>
        </w:rPr>
      </w:pPr>
      <w:r w:rsidDel="00000000" w:rsidR="00000000" w:rsidRPr="00000000">
        <w:rPr>
          <w:rtl w:val="0"/>
        </w:rPr>
      </w:r>
    </w:p>
    <w:p w:rsidR="00000000" w:rsidDel="00000000" w:rsidP="00000000" w:rsidRDefault="00000000" w:rsidRPr="00000000" w14:paraId="0000006E">
      <w:pPr>
        <w:rPr>
          <w:b w:val="1"/>
          <w:color w:val="282828"/>
          <w:sz w:val="24"/>
          <w:szCs w:val="24"/>
          <w:highlight w:val="white"/>
        </w:rPr>
      </w:pPr>
      <w:r w:rsidDel="00000000" w:rsidR="00000000" w:rsidRPr="00000000">
        <w:rPr>
          <w:b w:val="1"/>
          <w:color w:val="282828"/>
          <w:sz w:val="24"/>
          <w:szCs w:val="24"/>
          <w:highlight w:val="white"/>
          <w:rtl w:val="0"/>
        </w:rPr>
        <w:t xml:space="preserve">Using Boxplot to identify Outliers</w:t>
      </w:r>
    </w:p>
    <w:p w:rsidR="00000000" w:rsidDel="00000000" w:rsidP="00000000" w:rsidRDefault="00000000" w:rsidRPr="00000000" w14:paraId="0000006F">
      <w:pPr>
        <w:rPr>
          <w:color w:val="282828"/>
          <w:sz w:val="24"/>
          <w:szCs w:val="24"/>
          <w:highlight w:val="white"/>
        </w:rPr>
      </w:pPr>
      <w:r w:rsidDel="00000000" w:rsidR="00000000" w:rsidRPr="00000000">
        <w:rPr>
          <w:rtl w:val="0"/>
        </w:rPr>
      </w:r>
    </w:p>
    <w:p w:rsidR="00000000" w:rsidDel="00000000" w:rsidP="00000000" w:rsidRDefault="00000000" w:rsidRPr="00000000" w14:paraId="0000007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line="293.28" w:lineRule="auto"/>
        <w:rPr>
          <w:sz w:val="24"/>
          <w:szCs w:val="24"/>
        </w:rPr>
      </w:pPr>
      <w:r w:rsidDel="00000000" w:rsidR="00000000" w:rsidRPr="00000000">
        <w:rPr>
          <w:sz w:val="24"/>
          <w:szCs w:val="24"/>
          <w:rtl w:val="0"/>
        </w:rPr>
        <w:t xml:space="preserve">Box Plot Diagram</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420" w:line="480" w:lineRule="auto"/>
        <w:rPr>
          <w:color w:val="111111"/>
          <w:sz w:val="24"/>
          <w:szCs w:val="24"/>
          <w:highlight w:val="white"/>
        </w:rPr>
      </w:pPr>
      <w:r w:rsidDel="00000000" w:rsidR="00000000" w:rsidRPr="00000000">
        <w:rPr>
          <w:color w:val="111111"/>
          <w:sz w:val="24"/>
          <w:szCs w:val="24"/>
          <w:highlight w:val="white"/>
          <w:rtl w:val="0"/>
        </w:rPr>
        <w:t xml:space="preserve">Box plot diagram also termed as </w:t>
      </w:r>
      <w:r w:rsidDel="00000000" w:rsidR="00000000" w:rsidRPr="00000000">
        <w:rPr>
          <w:b w:val="1"/>
          <w:color w:val="111111"/>
          <w:sz w:val="24"/>
          <w:szCs w:val="24"/>
          <w:highlight w:val="white"/>
          <w:rtl w:val="0"/>
        </w:rPr>
        <w:t xml:space="preserve">Whisker’s plot</w:t>
      </w:r>
      <w:r w:rsidDel="00000000" w:rsidR="00000000" w:rsidRPr="00000000">
        <w:rPr>
          <w:color w:val="111111"/>
          <w:sz w:val="24"/>
          <w:szCs w:val="24"/>
          <w:highlight w:val="white"/>
          <w:rtl w:val="0"/>
        </w:rPr>
        <w:t xml:space="preserve"> is a graphical method typically depicted by quartiles and inter quartiles that helps in defining the upper limit and lower limit beyond which any data lying will be considered as outliers. </w:t>
      </w:r>
      <w:r w:rsidDel="00000000" w:rsidR="00000000" w:rsidRPr="00000000">
        <w:rPr>
          <w:b w:val="1"/>
          <w:i w:val="1"/>
          <w:color w:val="111111"/>
          <w:sz w:val="24"/>
          <w:szCs w:val="24"/>
          <w:highlight w:val="white"/>
          <w:rtl w:val="0"/>
        </w:rPr>
        <w:t xml:space="preserve">The very purpose of this diagram is to identify outliers and discard it from the data series</w:t>
      </w:r>
      <w:r w:rsidDel="00000000" w:rsidR="00000000" w:rsidRPr="00000000">
        <w:rPr>
          <w:color w:val="111111"/>
          <w:sz w:val="24"/>
          <w:szCs w:val="24"/>
          <w:highlight w:val="white"/>
          <w:rtl w:val="0"/>
        </w:rPr>
        <w:t xml:space="preserve"> before making any further observation so that the conclusion made from the study gives more accurate results not influenced by any extremes or abnormal values.</w:t>
      </w:r>
    </w:p>
    <w:p w:rsidR="00000000" w:rsidDel="00000000" w:rsidP="00000000" w:rsidRDefault="00000000" w:rsidRPr="00000000" w14:paraId="0000007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line="293.28" w:lineRule="auto"/>
        <w:rPr>
          <w:sz w:val="24"/>
          <w:szCs w:val="24"/>
        </w:rPr>
      </w:pPr>
      <w:r w:rsidDel="00000000" w:rsidR="00000000" w:rsidRPr="00000000">
        <w:rPr>
          <w:sz w:val="24"/>
          <w:szCs w:val="24"/>
          <w:rtl w:val="0"/>
        </w:rPr>
        <w:t xml:space="preserve">Identifying Outliers</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420" w:line="480" w:lineRule="auto"/>
        <w:rPr>
          <w:color w:val="111111"/>
          <w:sz w:val="24"/>
          <w:szCs w:val="24"/>
          <w:highlight w:val="white"/>
        </w:rPr>
      </w:pPr>
      <w:r w:rsidDel="00000000" w:rsidR="00000000" w:rsidRPr="00000000">
        <w:rPr>
          <w:color w:val="111111"/>
          <w:sz w:val="24"/>
          <w:szCs w:val="24"/>
          <w:highlight w:val="white"/>
          <w:rtl w:val="0"/>
        </w:rPr>
        <w:t xml:space="preserve">Let </w:t>
      </w:r>
      <w:r w:rsidDel="00000000" w:rsidR="00000000" w:rsidRPr="00000000">
        <w:rPr>
          <w:b w:val="1"/>
          <w:color w:val="111111"/>
          <w:sz w:val="24"/>
          <w:szCs w:val="24"/>
          <w:highlight w:val="white"/>
          <w:rtl w:val="0"/>
        </w:rPr>
        <w:t xml:space="preserve">n</w:t>
      </w:r>
      <w:r w:rsidDel="00000000" w:rsidR="00000000" w:rsidRPr="00000000">
        <w:rPr>
          <w:color w:val="111111"/>
          <w:sz w:val="24"/>
          <w:szCs w:val="24"/>
          <w:highlight w:val="white"/>
          <w:rtl w:val="0"/>
        </w:rPr>
        <w:t xml:space="preserve"> be the number of data values in the data set.</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420" w:line="480" w:lineRule="auto"/>
        <w:rPr>
          <w:color w:val="111111"/>
          <w:sz w:val="24"/>
          <w:szCs w:val="24"/>
          <w:highlight w:val="white"/>
        </w:rPr>
      </w:pPr>
      <w:r w:rsidDel="00000000" w:rsidR="00000000" w:rsidRPr="00000000">
        <w:rPr>
          <w:color w:val="111111"/>
          <w:sz w:val="24"/>
          <w:szCs w:val="24"/>
          <w:highlight w:val="white"/>
          <w:rtl w:val="0"/>
        </w:rPr>
        <w:t xml:space="preserve">The </w:t>
      </w:r>
      <w:r w:rsidDel="00000000" w:rsidR="00000000" w:rsidRPr="00000000">
        <w:rPr>
          <w:b w:val="1"/>
          <w:color w:val="111111"/>
          <w:sz w:val="24"/>
          <w:szCs w:val="24"/>
          <w:highlight w:val="white"/>
          <w:rtl w:val="0"/>
        </w:rPr>
        <w:t xml:space="preserve">Median (Q2</w:t>
      </w:r>
      <w:r w:rsidDel="00000000" w:rsidR="00000000" w:rsidRPr="00000000">
        <w:rPr>
          <w:color w:val="111111"/>
          <w:sz w:val="24"/>
          <w:szCs w:val="24"/>
          <w:highlight w:val="white"/>
          <w:rtl w:val="0"/>
        </w:rPr>
        <w:t xml:space="preserve">) is the middle value of the data set.</w:t>
      </w:r>
    </w:p>
    <w:p w:rsidR="00000000" w:rsidDel="00000000" w:rsidP="00000000" w:rsidRDefault="00000000" w:rsidRPr="00000000" w14:paraId="00000075">
      <w:pPr>
        <w:rPr>
          <w:color w:val="282828"/>
          <w:sz w:val="24"/>
          <w:szCs w:val="24"/>
          <w:highlight w:val="white"/>
        </w:rPr>
      </w:pPr>
      <w:r w:rsidDel="00000000" w:rsidR="00000000" w:rsidRPr="00000000">
        <w:rPr>
          <w:color w:val="282828"/>
          <w:sz w:val="24"/>
          <w:szCs w:val="24"/>
          <w:highlight w:val="white"/>
        </w:rPr>
        <w:drawing>
          <wp:inline distB="114300" distT="114300" distL="114300" distR="114300">
            <wp:extent cx="3486150" cy="838200"/>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4861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420" w:line="480" w:lineRule="auto"/>
        <w:rPr>
          <w:color w:val="111111"/>
          <w:sz w:val="24"/>
          <w:szCs w:val="24"/>
          <w:highlight w:val="white"/>
        </w:rPr>
      </w:pPr>
      <w:r w:rsidDel="00000000" w:rsidR="00000000" w:rsidRPr="00000000">
        <w:rPr>
          <w:color w:val="111111"/>
          <w:sz w:val="24"/>
          <w:szCs w:val="24"/>
          <w:highlight w:val="white"/>
          <w:rtl w:val="0"/>
        </w:rPr>
        <w:t xml:space="preserve">The </w:t>
      </w:r>
      <w:r w:rsidDel="00000000" w:rsidR="00000000" w:rsidRPr="00000000">
        <w:rPr>
          <w:b w:val="1"/>
          <w:color w:val="111111"/>
          <w:sz w:val="24"/>
          <w:szCs w:val="24"/>
          <w:highlight w:val="white"/>
          <w:rtl w:val="0"/>
        </w:rPr>
        <w:t xml:space="preserve">Lower quartile (Q1)</w:t>
      </w:r>
      <w:r w:rsidDel="00000000" w:rsidR="00000000" w:rsidRPr="00000000">
        <w:rPr>
          <w:color w:val="111111"/>
          <w:sz w:val="24"/>
          <w:szCs w:val="24"/>
          <w:highlight w:val="white"/>
          <w:rtl w:val="0"/>
        </w:rPr>
        <w:t xml:space="preserve"> is the median of the lower half of the data set</w:t>
      </w:r>
    </w:p>
    <w:p w:rsidR="00000000" w:rsidDel="00000000" w:rsidP="00000000" w:rsidRDefault="00000000" w:rsidRPr="00000000" w14:paraId="00000077">
      <w:pPr>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4191000" cy="863600"/>
            <wp:effectExtent b="0" l="0" r="0" t="0"/>
            <wp:docPr descr="Box Plot Diagram to identify Outliers Lower" id="7" name="image1.png"/>
            <a:graphic>
              <a:graphicData uri="http://schemas.openxmlformats.org/drawingml/2006/picture">
                <pic:pic>
                  <pic:nvPicPr>
                    <pic:cNvPr descr="Box Plot Diagram to identify Outliers Lower" id="0" name="image1.png"/>
                    <pic:cNvPicPr preferRelativeResize="0"/>
                  </pic:nvPicPr>
                  <pic:blipFill>
                    <a:blip r:embed="rId21"/>
                    <a:srcRect b="0" l="0" r="0" t="0"/>
                    <a:stretch>
                      <a:fillRect/>
                    </a:stretch>
                  </pic:blipFill>
                  <pic:spPr>
                    <a:xfrm>
                      <a:off x="0" y="0"/>
                      <a:ext cx="41910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color w:val="282828"/>
          <w:sz w:val="24"/>
          <w:szCs w:val="24"/>
          <w:highlight w:val="white"/>
        </w:rPr>
      </w:pPr>
      <w:r w:rsidDel="00000000" w:rsidR="00000000" w:rsidRPr="00000000">
        <w:rPr>
          <w:rtl w:val="0"/>
        </w:rPr>
      </w:r>
    </w:p>
    <w:p w:rsidR="00000000" w:rsidDel="00000000" w:rsidP="00000000" w:rsidRDefault="00000000" w:rsidRPr="00000000" w14:paraId="00000079">
      <w:pPr>
        <w:rPr>
          <w:color w:val="111111"/>
          <w:sz w:val="24"/>
          <w:szCs w:val="24"/>
          <w:highlight w:val="white"/>
        </w:rPr>
      </w:pPr>
      <w:r w:rsidDel="00000000" w:rsidR="00000000" w:rsidRPr="00000000">
        <w:rPr>
          <w:color w:val="111111"/>
          <w:sz w:val="24"/>
          <w:szCs w:val="24"/>
          <w:highlight w:val="white"/>
          <w:rtl w:val="0"/>
        </w:rPr>
        <w:t xml:space="preserve">The </w:t>
      </w:r>
      <w:r w:rsidDel="00000000" w:rsidR="00000000" w:rsidRPr="00000000">
        <w:rPr>
          <w:b w:val="1"/>
          <w:color w:val="111111"/>
          <w:sz w:val="24"/>
          <w:szCs w:val="24"/>
          <w:highlight w:val="white"/>
          <w:rtl w:val="0"/>
        </w:rPr>
        <w:t xml:space="preserve">Upper quartile (Q3)</w:t>
      </w:r>
      <w:r w:rsidDel="00000000" w:rsidR="00000000" w:rsidRPr="00000000">
        <w:rPr>
          <w:color w:val="111111"/>
          <w:sz w:val="24"/>
          <w:szCs w:val="24"/>
          <w:highlight w:val="white"/>
          <w:rtl w:val="0"/>
        </w:rPr>
        <w:t xml:space="preserve"> is the median of the upper half of the data set.</w:t>
      </w:r>
    </w:p>
    <w:p w:rsidR="00000000" w:rsidDel="00000000" w:rsidP="00000000" w:rsidRDefault="00000000" w:rsidRPr="00000000" w14:paraId="0000007A">
      <w:pPr>
        <w:rPr>
          <w:color w:val="111111"/>
          <w:sz w:val="24"/>
          <w:szCs w:val="24"/>
          <w:highlight w:val="white"/>
        </w:rPr>
      </w:pPr>
      <w:r w:rsidDel="00000000" w:rsidR="00000000" w:rsidRPr="00000000">
        <w:rPr>
          <w:rtl w:val="0"/>
        </w:rPr>
      </w:r>
    </w:p>
    <w:p w:rsidR="00000000" w:rsidDel="00000000" w:rsidP="00000000" w:rsidRDefault="00000000" w:rsidRPr="00000000" w14:paraId="0000007B">
      <w:pPr>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4295775" cy="885825"/>
            <wp:effectExtent b="0" l="0" r="0" t="0"/>
            <wp:docPr id="2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2957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420" w:line="480" w:lineRule="auto"/>
        <w:rPr>
          <w:color w:val="111111"/>
          <w:sz w:val="24"/>
          <w:szCs w:val="24"/>
          <w:highlight w:val="white"/>
        </w:rPr>
      </w:pPr>
      <w:r w:rsidDel="00000000" w:rsidR="00000000" w:rsidRPr="00000000">
        <w:rPr>
          <w:color w:val="111111"/>
          <w:sz w:val="24"/>
          <w:szCs w:val="24"/>
          <w:highlight w:val="white"/>
          <w:rtl w:val="0"/>
        </w:rPr>
        <w:t xml:space="preserve">The </w:t>
      </w:r>
      <w:r w:rsidDel="00000000" w:rsidR="00000000" w:rsidRPr="00000000">
        <w:rPr>
          <w:b w:val="1"/>
          <w:color w:val="111111"/>
          <w:sz w:val="24"/>
          <w:szCs w:val="24"/>
          <w:highlight w:val="white"/>
          <w:rtl w:val="0"/>
        </w:rPr>
        <w:t xml:space="preserve">Interquartile range (IQR)</w:t>
      </w:r>
      <w:r w:rsidDel="00000000" w:rsidR="00000000" w:rsidRPr="00000000">
        <w:rPr>
          <w:color w:val="111111"/>
          <w:sz w:val="24"/>
          <w:szCs w:val="24"/>
          <w:highlight w:val="white"/>
          <w:rtl w:val="0"/>
        </w:rPr>
        <w:t xml:space="preserve"> is the spread of the middle 50% of the data values.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420" w:line="480" w:lineRule="auto"/>
        <w:rPr>
          <w:color w:val="111111"/>
          <w:sz w:val="24"/>
          <w:szCs w:val="24"/>
          <w:highlight w:val="white"/>
        </w:rPr>
      </w:pPr>
      <w:r w:rsidDel="00000000" w:rsidR="00000000" w:rsidRPr="00000000">
        <w:rPr>
          <w:color w:val="111111"/>
          <w:sz w:val="24"/>
          <w:szCs w:val="24"/>
          <w:highlight w:val="white"/>
          <w:rtl w:val="0"/>
        </w:rPr>
        <w:t xml:space="preserve">Interquartile Range (IQR) = Upper Quartile (Q3) – Lower Quartile (Q1)</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420" w:line="480" w:lineRule="auto"/>
        <w:rPr>
          <w:color w:val="111111"/>
          <w:sz w:val="24"/>
          <w:szCs w:val="24"/>
          <w:highlight w:val="white"/>
        </w:rPr>
      </w:pPr>
      <w:r w:rsidDel="00000000" w:rsidR="00000000" w:rsidRPr="00000000">
        <w:rPr>
          <w:color w:val="111111"/>
          <w:sz w:val="24"/>
          <w:szCs w:val="24"/>
          <w:highlight w:val="white"/>
          <w:rtl w:val="0"/>
        </w:rPr>
        <w:t xml:space="preserve">IQR = Q3 – Q1</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420" w:line="480" w:lineRule="auto"/>
        <w:rPr>
          <w:b w:val="1"/>
          <w:color w:val="333399"/>
          <w:sz w:val="24"/>
          <w:szCs w:val="24"/>
          <w:highlight w:val="white"/>
        </w:rPr>
      </w:pPr>
      <w:r w:rsidDel="00000000" w:rsidR="00000000" w:rsidRPr="00000000">
        <w:rPr>
          <w:b w:val="1"/>
          <w:color w:val="333399"/>
          <w:sz w:val="24"/>
          <w:szCs w:val="24"/>
          <w:highlight w:val="white"/>
          <w:rtl w:val="0"/>
        </w:rPr>
        <w:t xml:space="preserve">Lower Limit = Q1 – 1.5 IQR.</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420" w:line="480" w:lineRule="auto"/>
        <w:rPr>
          <w:b w:val="1"/>
          <w:color w:val="333399"/>
          <w:sz w:val="24"/>
          <w:szCs w:val="24"/>
          <w:highlight w:val="white"/>
        </w:rPr>
      </w:pPr>
      <w:r w:rsidDel="00000000" w:rsidR="00000000" w:rsidRPr="00000000">
        <w:rPr>
          <w:b w:val="1"/>
          <w:color w:val="333399"/>
          <w:sz w:val="24"/>
          <w:szCs w:val="24"/>
          <w:highlight w:val="white"/>
          <w:rtl w:val="0"/>
        </w:rPr>
        <w:t xml:space="preserve">Upper Limit = Q3 + 1.5 IQR</w:t>
      </w:r>
    </w:p>
    <w:p w:rsidR="00000000" w:rsidDel="00000000" w:rsidP="00000000" w:rsidRDefault="00000000" w:rsidRPr="00000000" w14:paraId="00000081">
      <w:pPr>
        <w:rPr>
          <w:color w:val="111111"/>
          <w:sz w:val="24"/>
          <w:szCs w:val="24"/>
          <w:highlight w:val="white"/>
        </w:rPr>
      </w:pPr>
      <w:r w:rsidDel="00000000" w:rsidR="00000000" w:rsidRPr="00000000">
        <w:rPr>
          <w:rtl w:val="0"/>
        </w:rPr>
      </w:r>
    </w:p>
    <w:p w:rsidR="00000000" w:rsidDel="00000000" w:rsidP="00000000" w:rsidRDefault="00000000" w:rsidRPr="00000000" w14:paraId="00000082">
      <w:pPr>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5943600" cy="2197100"/>
            <wp:effectExtent b="0" l="0" r="0" t="0"/>
            <wp:docPr id="2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color w:val="111111"/>
          <w:sz w:val="27"/>
          <w:szCs w:val="27"/>
          <w:highlight w:val="white"/>
        </w:rPr>
      </w:pPr>
      <w:r w:rsidDel="00000000" w:rsidR="00000000" w:rsidRPr="00000000">
        <w:rPr>
          <w:rtl w:val="0"/>
        </w:rPr>
      </w:r>
    </w:p>
    <w:p w:rsidR="00000000" w:rsidDel="00000000" w:rsidP="00000000" w:rsidRDefault="00000000" w:rsidRPr="00000000" w14:paraId="00000084">
      <w:pPr>
        <w:rPr>
          <w:color w:val="111111"/>
          <w:sz w:val="27"/>
          <w:szCs w:val="27"/>
          <w:highlight w:val="white"/>
        </w:rPr>
      </w:pPr>
      <w:r w:rsidDel="00000000" w:rsidR="00000000" w:rsidRPr="00000000">
        <w:rPr>
          <w:rtl w:val="0"/>
        </w:rPr>
      </w:r>
    </w:p>
    <w:p w:rsidR="00000000" w:rsidDel="00000000" w:rsidP="00000000" w:rsidRDefault="00000000" w:rsidRPr="00000000" w14:paraId="00000085">
      <w:pPr>
        <w:rPr>
          <w:color w:val="111111"/>
          <w:sz w:val="27"/>
          <w:szCs w:val="27"/>
          <w:highlight w:val="white"/>
        </w:rPr>
      </w:pPr>
      <w:r w:rsidDel="00000000" w:rsidR="00000000" w:rsidRPr="00000000">
        <w:rPr>
          <w:rtl w:val="0"/>
        </w:rPr>
      </w:r>
    </w:p>
    <w:p w:rsidR="00000000" w:rsidDel="00000000" w:rsidP="00000000" w:rsidRDefault="00000000" w:rsidRPr="00000000" w14:paraId="00000086">
      <w:pPr>
        <w:rPr>
          <w:b w:val="1"/>
          <w:color w:val="111111"/>
          <w:sz w:val="27"/>
          <w:szCs w:val="27"/>
          <w:highlight w:val="white"/>
        </w:rPr>
      </w:pPr>
      <w:r w:rsidDel="00000000" w:rsidR="00000000" w:rsidRPr="00000000">
        <w:rPr>
          <w:b w:val="1"/>
          <w:color w:val="111111"/>
          <w:sz w:val="27"/>
          <w:szCs w:val="27"/>
          <w:highlight w:val="white"/>
          <w:rtl w:val="0"/>
        </w:rPr>
        <w:t xml:space="preserve">Coefficient of Variation:</w:t>
      </w:r>
    </w:p>
    <w:p w:rsidR="00000000" w:rsidDel="00000000" w:rsidP="00000000" w:rsidRDefault="00000000" w:rsidRPr="00000000" w14:paraId="00000087">
      <w:pPr>
        <w:rPr>
          <w:color w:val="111111"/>
          <w:sz w:val="27"/>
          <w:szCs w:val="27"/>
          <w:highlight w:val="white"/>
        </w:rPr>
      </w:pPr>
      <w:r w:rsidDel="00000000" w:rsidR="00000000" w:rsidRPr="00000000">
        <w:rPr>
          <w:rtl w:val="0"/>
        </w:rPr>
      </w:r>
    </w:p>
    <w:p w:rsidR="00000000" w:rsidDel="00000000" w:rsidP="00000000" w:rsidRDefault="00000000" w:rsidRPr="00000000" w14:paraId="00000088">
      <w:pPr>
        <w:rPr>
          <w:color w:val="111111"/>
          <w:sz w:val="27"/>
          <w:szCs w:val="27"/>
          <w:highlight w:val="white"/>
        </w:rPr>
      </w:pPr>
      <w:r w:rsidDel="00000000" w:rsidR="00000000" w:rsidRPr="00000000">
        <w:rPr>
          <w:color w:val="111111"/>
          <w:sz w:val="27"/>
          <w:szCs w:val="27"/>
          <w:highlight w:val="white"/>
          <w:rtl w:val="0"/>
        </w:rPr>
        <w:t xml:space="preserve">The coefficient of variation (relative standard deviation) is a </w:t>
      </w:r>
      <w:r w:rsidDel="00000000" w:rsidR="00000000" w:rsidRPr="00000000">
        <w:rPr>
          <w:b w:val="1"/>
          <w:color w:val="111111"/>
          <w:sz w:val="27"/>
          <w:szCs w:val="27"/>
          <w:highlight w:val="white"/>
          <w:rtl w:val="0"/>
        </w:rPr>
        <w:t xml:space="preserve">statistical measure of the dispersion of data points around the mean</w:t>
      </w:r>
      <w:r w:rsidDel="00000000" w:rsidR="00000000" w:rsidRPr="00000000">
        <w:rPr>
          <w:color w:val="111111"/>
          <w:sz w:val="27"/>
          <w:szCs w:val="27"/>
          <w:highlight w:val="white"/>
          <w:rtl w:val="0"/>
        </w:rPr>
        <w:t xml:space="preserve">. The metric is commonly used to compare the data dispersion between distinct series of data.</w:t>
      </w:r>
    </w:p>
    <w:p w:rsidR="00000000" w:rsidDel="00000000" w:rsidP="00000000" w:rsidRDefault="00000000" w:rsidRPr="00000000" w14:paraId="00000089">
      <w:pPr>
        <w:rPr>
          <w:color w:val="111111"/>
          <w:sz w:val="27"/>
          <w:szCs w:val="27"/>
          <w:highlight w:val="white"/>
        </w:rPr>
      </w:pPr>
      <w:r w:rsidDel="00000000" w:rsidR="00000000" w:rsidRPr="00000000">
        <w:rPr>
          <w:rtl w:val="0"/>
        </w:rPr>
      </w:r>
    </w:p>
    <w:p w:rsidR="00000000" w:rsidDel="00000000" w:rsidP="00000000" w:rsidRDefault="00000000" w:rsidRPr="00000000" w14:paraId="0000008A">
      <w:pPr>
        <w:rPr>
          <w:color w:val="111111"/>
          <w:sz w:val="27"/>
          <w:szCs w:val="27"/>
          <w:highlight w:val="white"/>
        </w:rPr>
      </w:pPr>
      <w:r w:rsidDel="00000000" w:rsidR="00000000" w:rsidRPr="00000000">
        <w:rPr>
          <w:color w:val="111111"/>
          <w:sz w:val="27"/>
          <w:szCs w:val="27"/>
          <w:highlight w:val="white"/>
          <w:rtl w:val="0"/>
        </w:rPr>
        <w:t xml:space="preserve">CV=SD/Mean *100 %</w:t>
      </w:r>
    </w:p>
    <w:p w:rsidR="00000000" w:rsidDel="00000000" w:rsidP="00000000" w:rsidRDefault="00000000" w:rsidRPr="00000000" w14:paraId="0000008B">
      <w:pPr>
        <w:rPr>
          <w:color w:val="111111"/>
          <w:sz w:val="27"/>
          <w:szCs w:val="27"/>
          <w:highlight w:val="white"/>
        </w:rPr>
      </w:pPr>
      <w:r w:rsidDel="00000000" w:rsidR="00000000" w:rsidRPr="00000000">
        <w:rPr>
          <w:rtl w:val="0"/>
        </w:rPr>
      </w:r>
    </w:p>
    <w:p w:rsidR="00000000" w:rsidDel="00000000" w:rsidP="00000000" w:rsidRDefault="00000000" w:rsidRPr="00000000" w14:paraId="0000008C">
      <w:pPr>
        <w:rPr>
          <w:color w:val="111111"/>
          <w:sz w:val="27"/>
          <w:szCs w:val="27"/>
          <w:highlight w:val="white"/>
        </w:rPr>
      </w:pPr>
      <w:r w:rsidDel="00000000" w:rsidR="00000000" w:rsidRPr="00000000">
        <w:rPr>
          <w:rtl w:val="0"/>
        </w:rPr>
      </w:r>
    </w:p>
    <w:p w:rsidR="00000000" w:rsidDel="00000000" w:rsidP="00000000" w:rsidRDefault="00000000" w:rsidRPr="00000000" w14:paraId="0000008D">
      <w:pPr>
        <w:rPr>
          <w:color w:val="111111"/>
          <w:sz w:val="27"/>
          <w:szCs w:val="27"/>
          <w:highlight w:val="white"/>
        </w:rPr>
      </w:pPr>
      <w:r w:rsidDel="00000000" w:rsidR="00000000" w:rsidRPr="00000000">
        <w:rPr>
          <w:color w:val="111111"/>
          <w:sz w:val="27"/>
          <w:szCs w:val="27"/>
          <w:highlight w:val="white"/>
        </w:rPr>
        <w:drawing>
          <wp:inline distB="114300" distT="114300" distL="114300" distR="114300">
            <wp:extent cx="5943600" cy="4457700"/>
            <wp:effectExtent b="0" l="0" r="0" t="0"/>
            <wp:docPr id="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color w:val="111111"/>
          <w:sz w:val="27"/>
          <w:szCs w:val="27"/>
          <w:highlight w:val="white"/>
        </w:rPr>
      </w:pPr>
      <w:r w:rsidDel="00000000" w:rsidR="00000000" w:rsidRPr="00000000">
        <w:rPr>
          <w:rtl w:val="0"/>
        </w:rPr>
      </w:r>
    </w:p>
    <w:p w:rsidR="00000000" w:rsidDel="00000000" w:rsidP="00000000" w:rsidRDefault="00000000" w:rsidRPr="00000000" w14:paraId="0000008F">
      <w:pPr>
        <w:rPr>
          <w:b w:val="1"/>
          <w:color w:val="111111"/>
          <w:sz w:val="27"/>
          <w:szCs w:val="27"/>
          <w:highlight w:val="white"/>
        </w:rPr>
      </w:pPr>
      <w:r w:rsidDel="00000000" w:rsidR="00000000" w:rsidRPr="00000000">
        <w:rPr>
          <w:b w:val="1"/>
          <w:color w:val="111111"/>
          <w:sz w:val="27"/>
          <w:szCs w:val="27"/>
          <w:highlight w:val="white"/>
          <w:rtl w:val="0"/>
        </w:rPr>
        <w:t xml:space="preserve">Measure of association between two variables</w:t>
      </w:r>
    </w:p>
    <w:p w:rsidR="00000000" w:rsidDel="00000000" w:rsidP="00000000" w:rsidRDefault="00000000" w:rsidRPr="00000000" w14:paraId="00000090">
      <w:pPr>
        <w:rPr>
          <w:color w:val="111111"/>
          <w:sz w:val="27"/>
          <w:szCs w:val="27"/>
          <w:highlight w:val="white"/>
        </w:rPr>
      </w:pPr>
      <w:r w:rsidDel="00000000" w:rsidR="00000000" w:rsidRPr="00000000">
        <w:rPr>
          <w:rtl w:val="0"/>
        </w:rPr>
      </w:r>
    </w:p>
    <w:p w:rsidR="00000000" w:rsidDel="00000000" w:rsidP="00000000" w:rsidRDefault="00000000" w:rsidRPr="00000000" w14:paraId="00000091">
      <w:pPr>
        <w:numPr>
          <w:ilvl w:val="0"/>
          <w:numId w:val="7"/>
        </w:numPr>
        <w:ind w:left="720" w:hanging="360"/>
        <w:rPr>
          <w:color w:val="111111"/>
          <w:sz w:val="27"/>
          <w:szCs w:val="27"/>
          <w:highlight w:val="white"/>
        </w:rPr>
      </w:pPr>
      <w:r w:rsidDel="00000000" w:rsidR="00000000" w:rsidRPr="00000000">
        <w:rPr>
          <w:color w:val="111111"/>
          <w:sz w:val="27"/>
          <w:szCs w:val="27"/>
          <w:highlight w:val="white"/>
          <w:rtl w:val="0"/>
        </w:rPr>
        <w:t xml:space="preserve">Covariance</w:t>
      </w:r>
    </w:p>
    <w:p w:rsidR="00000000" w:rsidDel="00000000" w:rsidP="00000000" w:rsidRDefault="00000000" w:rsidRPr="00000000" w14:paraId="00000092">
      <w:pPr>
        <w:numPr>
          <w:ilvl w:val="0"/>
          <w:numId w:val="7"/>
        </w:numPr>
        <w:ind w:left="720" w:hanging="360"/>
        <w:rPr>
          <w:color w:val="111111"/>
          <w:sz w:val="27"/>
          <w:szCs w:val="27"/>
          <w:highlight w:val="white"/>
        </w:rPr>
      </w:pPr>
      <w:r w:rsidDel="00000000" w:rsidR="00000000" w:rsidRPr="00000000">
        <w:rPr>
          <w:color w:val="111111"/>
          <w:sz w:val="27"/>
          <w:szCs w:val="27"/>
          <w:highlight w:val="white"/>
          <w:rtl w:val="0"/>
        </w:rPr>
        <w:t xml:space="preserve">Correlation Coefficient</w:t>
      </w:r>
    </w:p>
    <w:p w:rsidR="00000000" w:rsidDel="00000000" w:rsidP="00000000" w:rsidRDefault="00000000" w:rsidRPr="00000000" w14:paraId="00000093">
      <w:pPr>
        <w:rPr>
          <w:color w:val="111111"/>
          <w:sz w:val="27"/>
          <w:szCs w:val="27"/>
          <w:highlight w:val="white"/>
        </w:rPr>
      </w:pPr>
      <w:r w:rsidDel="00000000" w:rsidR="00000000" w:rsidRPr="00000000">
        <w:rPr>
          <w:rtl w:val="0"/>
        </w:rPr>
      </w:r>
    </w:p>
    <w:p w:rsidR="00000000" w:rsidDel="00000000" w:rsidP="00000000" w:rsidRDefault="00000000" w:rsidRPr="00000000" w14:paraId="00000094">
      <w:pPr>
        <w:rPr>
          <w:color w:val="444444"/>
          <w:sz w:val="24"/>
          <w:szCs w:val="24"/>
          <w:highlight w:val="white"/>
        </w:rPr>
      </w:pPr>
      <w:r w:rsidDel="00000000" w:rsidR="00000000" w:rsidRPr="00000000">
        <w:rPr>
          <w:b w:val="1"/>
          <w:color w:val="444444"/>
          <w:sz w:val="24"/>
          <w:szCs w:val="24"/>
          <w:highlight w:val="white"/>
          <w:rtl w:val="0"/>
        </w:rPr>
        <w:t xml:space="preserve"> covariance</w:t>
      </w:r>
      <w:r w:rsidDel="00000000" w:rsidR="00000000" w:rsidRPr="00000000">
        <w:rPr>
          <w:color w:val="444444"/>
          <w:sz w:val="24"/>
          <w:szCs w:val="24"/>
          <w:highlight w:val="white"/>
          <w:rtl w:val="0"/>
        </w:rPr>
        <w:t xml:space="preserve"> is a measure of the joint variability of two random variables. If the greater values of one variable mainly correspond with the greater values of the other variable, and the same holds for the lesser values, i.e., the variables tend to show similar behavior, the covariance is positive.</w:t>
      </w:r>
    </w:p>
    <w:p w:rsidR="00000000" w:rsidDel="00000000" w:rsidP="00000000" w:rsidRDefault="00000000" w:rsidRPr="00000000" w14:paraId="00000095">
      <w:pPr>
        <w:rPr>
          <w:color w:val="444444"/>
          <w:sz w:val="24"/>
          <w:szCs w:val="24"/>
          <w:highlight w:val="white"/>
        </w:rPr>
      </w:pPr>
      <w:r w:rsidDel="00000000" w:rsidR="00000000" w:rsidRPr="00000000">
        <w:rPr>
          <w:rtl w:val="0"/>
        </w:rPr>
      </w:r>
    </w:p>
    <w:p w:rsidR="00000000" w:rsidDel="00000000" w:rsidP="00000000" w:rsidRDefault="00000000" w:rsidRPr="00000000" w14:paraId="00000096">
      <w:pPr>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4791075" cy="1028700"/>
            <wp:effectExtent b="0" l="0" r="0" t="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7910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color w:val="444444"/>
          <w:sz w:val="24"/>
          <w:szCs w:val="24"/>
          <w:highlight w:val="white"/>
        </w:rPr>
      </w:pPr>
      <w:r w:rsidDel="00000000" w:rsidR="00000000" w:rsidRPr="00000000">
        <w:rPr>
          <w:color w:val="444444"/>
          <w:sz w:val="24"/>
          <w:szCs w:val="24"/>
          <w:highlight w:val="white"/>
          <w:rtl w:val="0"/>
        </w:rPr>
        <w:t xml:space="preserve">Higher the Value stronger the relation between X and Y</w:t>
      </w:r>
    </w:p>
    <w:p w:rsidR="00000000" w:rsidDel="00000000" w:rsidP="00000000" w:rsidRDefault="00000000" w:rsidRPr="00000000" w14:paraId="00000098">
      <w:pPr>
        <w:rPr>
          <w:color w:val="444444"/>
          <w:sz w:val="24"/>
          <w:szCs w:val="24"/>
          <w:highlight w:val="white"/>
        </w:rPr>
      </w:pPr>
      <w:r w:rsidDel="00000000" w:rsidR="00000000" w:rsidRPr="00000000">
        <w:rPr>
          <w:rtl w:val="0"/>
        </w:rPr>
      </w:r>
    </w:p>
    <w:p w:rsidR="00000000" w:rsidDel="00000000" w:rsidP="00000000" w:rsidRDefault="00000000" w:rsidRPr="00000000" w14:paraId="00000099">
      <w:pPr>
        <w:rPr>
          <w:color w:val="444444"/>
          <w:sz w:val="24"/>
          <w:szCs w:val="24"/>
          <w:highlight w:val="white"/>
        </w:rPr>
      </w:pPr>
      <w:r w:rsidDel="00000000" w:rsidR="00000000" w:rsidRPr="00000000">
        <w:rPr>
          <w:rtl w:val="0"/>
        </w:rPr>
      </w:r>
    </w:p>
    <w:p w:rsidR="00000000" w:rsidDel="00000000" w:rsidP="00000000" w:rsidRDefault="00000000" w:rsidRPr="00000000" w14:paraId="0000009A">
      <w:pPr>
        <w:rPr>
          <w:b w:val="1"/>
          <w:color w:val="444444"/>
          <w:sz w:val="24"/>
          <w:szCs w:val="24"/>
          <w:highlight w:val="white"/>
        </w:rPr>
      </w:pPr>
      <w:r w:rsidDel="00000000" w:rsidR="00000000" w:rsidRPr="00000000">
        <w:rPr>
          <w:b w:val="1"/>
          <w:color w:val="444444"/>
          <w:sz w:val="24"/>
          <w:szCs w:val="24"/>
          <w:highlight w:val="white"/>
          <w:rtl w:val="0"/>
        </w:rPr>
        <w:t xml:space="preserve">Correlation Coefficient</w:t>
      </w:r>
    </w:p>
    <w:p w:rsidR="00000000" w:rsidDel="00000000" w:rsidP="00000000" w:rsidRDefault="00000000" w:rsidRPr="00000000" w14:paraId="0000009B">
      <w:pPr>
        <w:rPr>
          <w:color w:val="444444"/>
          <w:sz w:val="24"/>
          <w:szCs w:val="24"/>
          <w:highlight w:val="white"/>
        </w:rPr>
      </w:pPr>
      <w:r w:rsidDel="00000000" w:rsidR="00000000" w:rsidRPr="00000000">
        <w:rPr>
          <w:rtl w:val="0"/>
        </w:rPr>
      </w:r>
    </w:p>
    <w:p w:rsidR="00000000" w:rsidDel="00000000" w:rsidP="00000000" w:rsidRDefault="00000000" w:rsidRPr="00000000" w14:paraId="0000009C">
      <w:pPr>
        <w:rPr>
          <w:color w:val="444444"/>
          <w:sz w:val="24"/>
          <w:szCs w:val="24"/>
          <w:highlight w:val="white"/>
        </w:rPr>
      </w:pPr>
      <w:r w:rsidDel="00000000" w:rsidR="00000000" w:rsidRPr="00000000">
        <w:rPr>
          <w:color w:val="444444"/>
          <w:sz w:val="24"/>
          <w:szCs w:val="24"/>
          <w:highlight w:val="white"/>
          <w:rtl w:val="0"/>
        </w:rPr>
        <w:t xml:space="preserve">A correlation coefficient is a numerical measure of some type of correlation, meaning a statistical relationship between two variables. The variables may be two columns of a given data set of observations, often called a sample, or two components of a multivariate random variable with a known distribution</w:t>
      </w:r>
    </w:p>
    <w:p w:rsidR="00000000" w:rsidDel="00000000" w:rsidP="00000000" w:rsidRDefault="00000000" w:rsidRPr="00000000" w14:paraId="0000009D">
      <w:pPr>
        <w:rPr>
          <w:color w:val="444444"/>
          <w:sz w:val="24"/>
          <w:szCs w:val="24"/>
          <w:highlight w:val="white"/>
        </w:rPr>
      </w:pPr>
      <w:r w:rsidDel="00000000" w:rsidR="00000000" w:rsidRPr="00000000">
        <w:rPr>
          <w:rtl w:val="0"/>
        </w:rPr>
      </w:r>
    </w:p>
    <w:p w:rsidR="00000000" w:rsidDel="00000000" w:rsidP="00000000" w:rsidRDefault="00000000" w:rsidRPr="00000000" w14:paraId="0000009E">
      <w:pPr>
        <w:rPr>
          <w:color w:val="444444"/>
          <w:sz w:val="24"/>
          <w:szCs w:val="24"/>
          <w:highlight w:val="white"/>
        </w:rPr>
      </w:pPr>
      <w:r w:rsidDel="00000000" w:rsidR="00000000" w:rsidRPr="00000000">
        <w:rPr>
          <w:color w:val="444444"/>
          <w:sz w:val="24"/>
          <w:szCs w:val="24"/>
          <w:highlight w:val="white"/>
          <w:rtl w:val="0"/>
        </w:rPr>
        <w:t xml:space="preserve">A measure of relationship not affected by the units of measurement </w:t>
      </w:r>
    </w:p>
    <w:p w:rsidR="00000000" w:rsidDel="00000000" w:rsidP="00000000" w:rsidRDefault="00000000" w:rsidRPr="00000000" w14:paraId="0000009F">
      <w:pPr>
        <w:rPr>
          <w:color w:val="444444"/>
          <w:sz w:val="24"/>
          <w:szCs w:val="24"/>
          <w:highlight w:val="white"/>
        </w:rPr>
      </w:pPr>
      <w:r w:rsidDel="00000000" w:rsidR="00000000" w:rsidRPr="00000000">
        <w:rPr>
          <w:rtl w:val="0"/>
        </w:rPr>
      </w:r>
    </w:p>
    <w:p w:rsidR="00000000" w:rsidDel="00000000" w:rsidP="00000000" w:rsidRDefault="00000000" w:rsidRPr="00000000" w14:paraId="000000A0">
      <w:pPr>
        <w:rPr>
          <w:color w:val="444444"/>
          <w:sz w:val="24"/>
          <w:szCs w:val="24"/>
          <w:highlight w:val="white"/>
        </w:rPr>
      </w:pPr>
      <w:r w:rsidDel="00000000" w:rsidR="00000000" w:rsidRPr="00000000">
        <w:rPr>
          <w:color w:val="444444"/>
          <w:sz w:val="24"/>
          <w:szCs w:val="24"/>
          <w:highlight w:val="white"/>
          <w:rtl w:val="0"/>
        </w:rPr>
        <w:t xml:space="preserve">Ranges from =1 to +1.</w:t>
      </w:r>
    </w:p>
    <w:p w:rsidR="00000000" w:rsidDel="00000000" w:rsidP="00000000" w:rsidRDefault="00000000" w:rsidRPr="00000000" w14:paraId="000000A1">
      <w:pPr>
        <w:rPr>
          <w:color w:val="444444"/>
          <w:sz w:val="24"/>
          <w:szCs w:val="24"/>
          <w:highlight w:val="white"/>
        </w:rPr>
      </w:pPr>
      <w:r w:rsidDel="00000000" w:rsidR="00000000" w:rsidRPr="00000000">
        <w:rPr>
          <w:rtl w:val="0"/>
        </w:rPr>
      </w:r>
    </w:p>
    <w:p w:rsidR="00000000" w:rsidDel="00000000" w:rsidP="00000000" w:rsidRDefault="00000000" w:rsidRPr="00000000" w14:paraId="000000A2">
      <w:pPr>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3119438" cy="1265062"/>
            <wp:effectExtent b="0" l="0" r="0" t="0"/>
            <wp:docPr id="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119438" cy="126506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color w:val="444444"/>
          <w:sz w:val="24"/>
          <w:szCs w:val="24"/>
          <w:highlight w:val="white"/>
        </w:rPr>
      </w:pPr>
      <w:r w:rsidDel="00000000" w:rsidR="00000000" w:rsidRPr="00000000">
        <w:rPr>
          <w:color w:val="444444"/>
          <w:sz w:val="24"/>
          <w:szCs w:val="24"/>
          <w:highlight w:val="white"/>
          <w:rtl w:val="0"/>
        </w:rPr>
        <w:t xml:space="preserve">Types of correlation.</w:t>
      </w:r>
    </w:p>
    <w:p w:rsidR="00000000" w:rsidDel="00000000" w:rsidP="00000000" w:rsidRDefault="00000000" w:rsidRPr="00000000" w14:paraId="000000A4">
      <w:pPr>
        <w:rPr>
          <w:color w:val="444444"/>
          <w:sz w:val="24"/>
          <w:szCs w:val="24"/>
          <w:highlight w:val="white"/>
        </w:rPr>
      </w:pPr>
      <w:r w:rsidDel="00000000" w:rsidR="00000000" w:rsidRPr="00000000">
        <w:rPr>
          <w:rtl w:val="0"/>
        </w:rPr>
      </w:r>
    </w:p>
    <w:p w:rsidR="00000000" w:rsidDel="00000000" w:rsidP="00000000" w:rsidRDefault="00000000" w:rsidRPr="00000000" w14:paraId="000000A5">
      <w:pPr>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4895850" cy="3276600"/>
            <wp:effectExtent b="0" l="0" r="0" t="0"/>
            <wp:docPr id="28"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48958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color w:val="111111"/>
          <w:sz w:val="27"/>
          <w:szCs w:val="27"/>
          <w:highlight w:val="white"/>
        </w:rPr>
      </w:pPr>
      <w:r w:rsidDel="00000000" w:rsidR="00000000" w:rsidRPr="00000000">
        <w:rPr>
          <w:b w:val="1"/>
          <w:color w:val="111111"/>
          <w:sz w:val="27"/>
          <w:szCs w:val="27"/>
          <w:highlight w:val="white"/>
          <w:rtl w:val="0"/>
        </w:rPr>
        <w:t xml:space="preserve">Population and Sample</w:t>
      </w:r>
    </w:p>
    <w:p w:rsidR="00000000" w:rsidDel="00000000" w:rsidP="00000000" w:rsidRDefault="00000000" w:rsidRPr="00000000" w14:paraId="000000A7">
      <w:pPr>
        <w:rPr>
          <w:color w:val="111111"/>
          <w:sz w:val="27"/>
          <w:szCs w:val="27"/>
          <w:highlight w:val="white"/>
        </w:rPr>
      </w:pPr>
      <w:r w:rsidDel="00000000" w:rsidR="00000000" w:rsidRPr="00000000">
        <w:rPr>
          <w:rtl w:val="0"/>
        </w:rPr>
      </w:r>
    </w:p>
    <w:p w:rsidR="00000000" w:rsidDel="00000000" w:rsidP="00000000" w:rsidRDefault="00000000" w:rsidRPr="00000000" w14:paraId="000000A8">
      <w:pPr>
        <w:rPr>
          <w:color w:val="111111"/>
          <w:sz w:val="27"/>
          <w:szCs w:val="27"/>
          <w:highlight w:val="white"/>
        </w:rPr>
      </w:pPr>
      <w:r w:rsidDel="00000000" w:rsidR="00000000" w:rsidRPr="00000000">
        <w:rPr>
          <w:color w:val="111111"/>
          <w:sz w:val="27"/>
          <w:szCs w:val="27"/>
          <w:highlight w:val="white"/>
          <w:rtl w:val="0"/>
        </w:rPr>
        <w:t xml:space="preserve">Population : full set of Raw data / Business data usually available for any analysis.</w:t>
      </w:r>
    </w:p>
    <w:p w:rsidR="00000000" w:rsidDel="00000000" w:rsidP="00000000" w:rsidRDefault="00000000" w:rsidRPr="00000000" w14:paraId="000000A9">
      <w:pPr>
        <w:rPr>
          <w:color w:val="111111"/>
          <w:sz w:val="27"/>
          <w:szCs w:val="27"/>
          <w:highlight w:val="white"/>
        </w:rPr>
      </w:pPr>
      <w:r w:rsidDel="00000000" w:rsidR="00000000" w:rsidRPr="00000000">
        <w:rPr>
          <w:rtl w:val="0"/>
        </w:rPr>
      </w:r>
    </w:p>
    <w:p w:rsidR="00000000" w:rsidDel="00000000" w:rsidP="00000000" w:rsidRDefault="00000000" w:rsidRPr="00000000" w14:paraId="000000AA">
      <w:pPr>
        <w:rPr>
          <w:color w:val="111111"/>
          <w:sz w:val="27"/>
          <w:szCs w:val="27"/>
          <w:highlight w:val="white"/>
        </w:rPr>
      </w:pPr>
      <w:r w:rsidDel="00000000" w:rsidR="00000000" w:rsidRPr="00000000">
        <w:rPr>
          <w:color w:val="111111"/>
          <w:sz w:val="27"/>
          <w:szCs w:val="27"/>
          <w:highlight w:val="white"/>
          <w:rtl w:val="0"/>
        </w:rPr>
        <w:t xml:space="preserve">Sample , is a set size taken from the population to derive at the inference / forecast of the data to take on  business</w:t>
      </w:r>
    </w:p>
    <w:p w:rsidR="00000000" w:rsidDel="00000000" w:rsidP="00000000" w:rsidRDefault="00000000" w:rsidRPr="00000000" w14:paraId="000000AB">
      <w:pPr>
        <w:rPr>
          <w:color w:val="111111"/>
          <w:sz w:val="27"/>
          <w:szCs w:val="27"/>
          <w:highlight w:val="white"/>
        </w:rPr>
      </w:pPr>
      <w:r w:rsidDel="00000000" w:rsidR="00000000" w:rsidRPr="00000000">
        <w:rPr>
          <w:rtl w:val="0"/>
        </w:rPr>
      </w:r>
    </w:p>
    <w:p w:rsidR="00000000" w:rsidDel="00000000" w:rsidP="00000000" w:rsidRDefault="00000000" w:rsidRPr="00000000" w14:paraId="000000AC">
      <w:pPr>
        <w:jc w:val="center"/>
        <w:rPr>
          <w:color w:val="111111"/>
          <w:sz w:val="27"/>
          <w:szCs w:val="27"/>
          <w:highlight w:val="white"/>
        </w:rPr>
      </w:pPr>
      <w:r w:rsidDel="00000000" w:rsidR="00000000" w:rsidRPr="00000000">
        <w:rPr>
          <w:color w:val="111111"/>
          <w:sz w:val="27"/>
          <w:szCs w:val="27"/>
          <w:highlight w:val="white"/>
        </w:rPr>
        <w:drawing>
          <wp:inline distB="114300" distT="114300" distL="114300" distR="114300">
            <wp:extent cx="1905000" cy="2571750"/>
            <wp:effectExtent b="0" l="0" r="0" t="0"/>
            <wp:docPr id="1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1905000" cy="2571750"/>
                    </a:xfrm>
                    <a:prstGeom prst="rect"/>
                    <a:ln/>
                  </pic:spPr>
                </pic:pic>
              </a:graphicData>
            </a:graphic>
          </wp:inline>
        </w:drawing>
      </w:r>
      <w:r w:rsidDel="00000000" w:rsidR="00000000" w:rsidRPr="00000000">
        <w:rPr>
          <w:color w:val="111111"/>
          <w:sz w:val="27"/>
          <w:szCs w:val="27"/>
          <w:highlight w:val="white"/>
          <w:rtl w:val="0"/>
        </w:rPr>
        <w:t xml:space="preserve"> </w:t>
      </w:r>
    </w:p>
    <w:p w:rsidR="00000000" w:rsidDel="00000000" w:rsidP="00000000" w:rsidRDefault="00000000" w:rsidRPr="00000000" w14:paraId="000000AD">
      <w:pPr>
        <w:jc w:val="center"/>
        <w:rPr>
          <w:color w:val="111111"/>
          <w:sz w:val="27"/>
          <w:szCs w:val="27"/>
          <w:highlight w:val="white"/>
        </w:rPr>
      </w:pPr>
      <w:r w:rsidDel="00000000" w:rsidR="00000000" w:rsidRPr="00000000">
        <w:rPr>
          <w:rtl w:val="0"/>
        </w:rPr>
      </w:r>
    </w:p>
    <w:p w:rsidR="00000000" w:rsidDel="00000000" w:rsidP="00000000" w:rsidRDefault="00000000" w:rsidRPr="00000000" w14:paraId="000000AE">
      <w:pPr>
        <w:jc w:val="left"/>
        <w:rPr>
          <w:color w:val="111111"/>
          <w:sz w:val="27"/>
          <w:szCs w:val="27"/>
          <w:highlight w:val="white"/>
        </w:rPr>
      </w:pPr>
      <w:r w:rsidDel="00000000" w:rsidR="00000000" w:rsidRPr="00000000">
        <w:rPr>
          <w:rtl w:val="0"/>
        </w:rPr>
      </w:r>
    </w:p>
    <w:p w:rsidR="00000000" w:rsidDel="00000000" w:rsidP="00000000" w:rsidRDefault="00000000" w:rsidRPr="00000000" w14:paraId="000000AF">
      <w:pPr>
        <w:jc w:val="left"/>
        <w:rPr>
          <w:b w:val="1"/>
          <w:color w:val="111111"/>
          <w:sz w:val="27"/>
          <w:szCs w:val="27"/>
          <w:highlight w:val="white"/>
        </w:rPr>
      </w:pPr>
      <w:r w:rsidDel="00000000" w:rsidR="00000000" w:rsidRPr="00000000">
        <w:rPr>
          <w:b w:val="1"/>
          <w:color w:val="111111"/>
          <w:sz w:val="27"/>
          <w:szCs w:val="27"/>
          <w:highlight w:val="white"/>
          <w:rtl w:val="0"/>
        </w:rPr>
        <w:t xml:space="preserve">Statistics and Parameter</w:t>
      </w:r>
    </w:p>
    <w:p w:rsidR="00000000" w:rsidDel="00000000" w:rsidP="00000000" w:rsidRDefault="00000000" w:rsidRPr="00000000" w14:paraId="000000B0">
      <w:pPr>
        <w:jc w:val="left"/>
        <w:rPr>
          <w:color w:val="111111"/>
          <w:sz w:val="27"/>
          <w:szCs w:val="27"/>
          <w:highlight w:val="white"/>
        </w:rPr>
      </w:pPr>
      <w:r w:rsidDel="00000000" w:rsidR="00000000" w:rsidRPr="00000000">
        <w:rPr>
          <w:rtl w:val="0"/>
        </w:rPr>
      </w:r>
    </w:p>
    <w:p w:rsidR="00000000" w:rsidDel="00000000" w:rsidP="00000000" w:rsidRDefault="00000000" w:rsidRPr="00000000" w14:paraId="000000B1">
      <w:pPr>
        <w:rPr>
          <w:color w:val="111111"/>
          <w:sz w:val="27"/>
          <w:szCs w:val="27"/>
          <w:highlight w:val="white"/>
        </w:rPr>
      </w:pPr>
      <w:r w:rsidDel="00000000" w:rsidR="00000000" w:rsidRPr="00000000">
        <w:rPr>
          <w:rtl w:val="0"/>
        </w:rPr>
      </w:r>
    </w:p>
    <w:p w:rsidR="00000000" w:rsidDel="00000000" w:rsidP="00000000" w:rsidRDefault="00000000" w:rsidRPr="00000000" w14:paraId="000000B2">
      <w:pPr>
        <w:numPr>
          <w:ilvl w:val="0"/>
          <w:numId w:val="1"/>
        </w:numPr>
        <w:ind w:left="720" w:hanging="360"/>
        <w:rPr>
          <w:color w:val="111111"/>
          <w:sz w:val="27"/>
          <w:szCs w:val="27"/>
          <w:highlight w:val="white"/>
        </w:rPr>
      </w:pPr>
      <w:r w:rsidDel="00000000" w:rsidR="00000000" w:rsidRPr="00000000">
        <w:rPr>
          <w:color w:val="111111"/>
          <w:sz w:val="27"/>
          <w:szCs w:val="27"/>
          <w:highlight w:val="white"/>
          <w:rtl w:val="0"/>
        </w:rPr>
        <w:t xml:space="preserve">Parameter  is a numerical value summarizing all the data of an entire population . Ex Mean, Variance.</w:t>
      </w:r>
    </w:p>
    <w:p w:rsidR="00000000" w:rsidDel="00000000" w:rsidP="00000000" w:rsidRDefault="00000000" w:rsidRPr="00000000" w14:paraId="000000B3">
      <w:pPr>
        <w:rPr>
          <w:color w:val="111111"/>
          <w:sz w:val="27"/>
          <w:szCs w:val="27"/>
          <w:highlight w:val="white"/>
        </w:rPr>
      </w:pPr>
      <w:r w:rsidDel="00000000" w:rsidR="00000000" w:rsidRPr="00000000">
        <w:rPr>
          <w:rtl w:val="0"/>
        </w:rPr>
      </w:r>
    </w:p>
    <w:p w:rsidR="00000000" w:rsidDel="00000000" w:rsidP="00000000" w:rsidRDefault="00000000" w:rsidRPr="00000000" w14:paraId="000000B4">
      <w:pPr>
        <w:numPr>
          <w:ilvl w:val="0"/>
          <w:numId w:val="9"/>
        </w:numPr>
        <w:ind w:left="720" w:hanging="360"/>
        <w:rPr>
          <w:color w:val="111111"/>
          <w:sz w:val="27"/>
          <w:szCs w:val="27"/>
          <w:highlight w:val="white"/>
        </w:rPr>
      </w:pPr>
      <w:r w:rsidDel="00000000" w:rsidR="00000000" w:rsidRPr="00000000">
        <w:rPr>
          <w:color w:val="111111"/>
          <w:sz w:val="27"/>
          <w:szCs w:val="27"/>
          <w:highlight w:val="white"/>
          <w:rtl w:val="0"/>
        </w:rPr>
        <w:t xml:space="preserve">Statistic is a numerical value summarizing the sample data ex Sample Mean , Sample Variance.</w:t>
      </w:r>
    </w:p>
    <w:p w:rsidR="00000000" w:rsidDel="00000000" w:rsidP="00000000" w:rsidRDefault="00000000" w:rsidRPr="00000000" w14:paraId="000000B5">
      <w:pPr>
        <w:rPr>
          <w:color w:val="111111"/>
          <w:sz w:val="27"/>
          <w:szCs w:val="27"/>
          <w:highlight w:val="white"/>
        </w:rPr>
      </w:pPr>
      <w:r w:rsidDel="00000000" w:rsidR="00000000" w:rsidRPr="00000000">
        <w:rPr>
          <w:rtl w:val="0"/>
        </w:rPr>
      </w:r>
    </w:p>
    <w:p w:rsidR="00000000" w:rsidDel="00000000" w:rsidP="00000000" w:rsidRDefault="00000000" w:rsidRPr="00000000" w14:paraId="000000B6">
      <w:pPr>
        <w:rPr>
          <w:color w:val="111111"/>
          <w:sz w:val="27"/>
          <w:szCs w:val="27"/>
          <w:highlight w:val="white"/>
        </w:rPr>
      </w:pPr>
      <w:r w:rsidDel="00000000" w:rsidR="00000000" w:rsidRPr="00000000">
        <w:rPr>
          <w:color w:val="111111"/>
          <w:sz w:val="27"/>
          <w:szCs w:val="27"/>
          <w:highlight w:val="white"/>
          <w:rtl w:val="0"/>
        </w:rPr>
        <w:t xml:space="preserve">Examples:</w:t>
      </w:r>
    </w:p>
    <w:p w:rsidR="00000000" w:rsidDel="00000000" w:rsidP="00000000" w:rsidRDefault="00000000" w:rsidRPr="00000000" w14:paraId="000000B7">
      <w:pPr>
        <w:numPr>
          <w:ilvl w:val="0"/>
          <w:numId w:val="6"/>
        </w:numPr>
        <w:ind w:left="720" w:hanging="360"/>
        <w:rPr>
          <w:color w:val="111111"/>
          <w:sz w:val="27"/>
          <w:szCs w:val="27"/>
          <w:highlight w:val="white"/>
        </w:rPr>
      </w:pPr>
      <w:r w:rsidDel="00000000" w:rsidR="00000000" w:rsidRPr="00000000">
        <w:rPr>
          <w:color w:val="111111"/>
          <w:sz w:val="27"/>
          <w:szCs w:val="27"/>
          <w:highlight w:val="white"/>
          <w:rtl w:val="0"/>
        </w:rPr>
        <w:t xml:space="preserve">Average income of all employees in a company is a Parameter.</w:t>
      </w:r>
    </w:p>
    <w:p w:rsidR="00000000" w:rsidDel="00000000" w:rsidP="00000000" w:rsidRDefault="00000000" w:rsidRPr="00000000" w14:paraId="000000B8">
      <w:pPr>
        <w:numPr>
          <w:ilvl w:val="0"/>
          <w:numId w:val="6"/>
        </w:numPr>
        <w:ind w:left="720" w:hanging="360"/>
        <w:rPr>
          <w:color w:val="111111"/>
          <w:sz w:val="27"/>
          <w:szCs w:val="27"/>
          <w:highlight w:val="white"/>
        </w:rPr>
      </w:pPr>
      <w:r w:rsidDel="00000000" w:rsidR="00000000" w:rsidRPr="00000000">
        <w:rPr>
          <w:color w:val="111111"/>
          <w:sz w:val="27"/>
          <w:szCs w:val="27"/>
          <w:highlight w:val="white"/>
          <w:rtl w:val="0"/>
        </w:rPr>
        <w:t xml:space="preserve">Average income of a department in a company is a Statistic</w:t>
      </w:r>
    </w:p>
    <w:p w:rsidR="00000000" w:rsidDel="00000000" w:rsidP="00000000" w:rsidRDefault="00000000" w:rsidRPr="00000000" w14:paraId="000000B9">
      <w:pPr>
        <w:rPr>
          <w:color w:val="111111"/>
          <w:sz w:val="27"/>
          <w:szCs w:val="27"/>
          <w:highlight w:val="white"/>
        </w:rPr>
      </w:pPr>
      <w:r w:rsidDel="00000000" w:rsidR="00000000" w:rsidRPr="00000000">
        <w:rPr>
          <w:rtl w:val="0"/>
        </w:rPr>
      </w:r>
    </w:p>
    <w:p w:rsidR="00000000" w:rsidDel="00000000" w:rsidP="00000000" w:rsidRDefault="00000000" w:rsidRPr="00000000" w14:paraId="000000BA">
      <w:pPr>
        <w:jc w:val="center"/>
        <w:rPr>
          <w:color w:val="111111"/>
          <w:sz w:val="27"/>
          <w:szCs w:val="27"/>
          <w:highlight w:val="white"/>
        </w:rPr>
      </w:pPr>
      <w:r w:rsidDel="00000000" w:rsidR="00000000" w:rsidRPr="00000000">
        <w:rPr>
          <w:color w:val="111111"/>
          <w:sz w:val="27"/>
          <w:szCs w:val="27"/>
          <w:highlight w:val="white"/>
        </w:rPr>
        <w:drawing>
          <wp:inline distB="114300" distT="114300" distL="114300" distR="114300">
            <wp:extent cx="4448175" cy="2019300"/>
            <wp:effectExtent b="0" l="0" r="0" t="0"/>
            <wp:docPr id="1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4481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color w:val="111111"/>
          <w:sz w:val="27"/>
          <w:szCs w:val="27"/>
          <w:highlight w:val="white"/>
        </w:rPr>
      </w:pPr>
      <w:r w:rsidDel="00000000" w:rsidR="00000000" w:rsidRPr="00000000">
        <w:rPr>
          <w:rtl w:val="0"/>
        </w:rPr>
      </w:r>
    </w:p>
    <w:p w:rsidR="00000000" w:rsidDel="00000000" w:rsidP="00000000" w:rsidRDefault="00000000" w:rsidRPr="00000000" w14:paraId="000000BC">
      <w:pPr>
        <w:jc w:val="left"/>
        <w:rPr>
          <w:color w:val="111111"/>
          <w:sz w:val="27"/>
          <w:szCs w:val="27"/>
          <w:highlight w:val="white"/>
        </w:rPr>
      </w:pPr>
      <w:r w:rsidDel="00000000" w:rsidR="00000000" w:rsidRPr="00000000">
        <w:rPr>
          <w:rtl w:val="0"/>
        </w:rPr>
      </w:r>
    </w:p>
    <w:p w:rsidR="00000000" w:rsidDel="00000000" w:rsidP="00000000" w:rsidRDefault="00000000" w:rsidRPr="00000000" w14:paraId="000000BD">
      <w:pPr>
        <w:jc w:val="left"/>
        <w:rPr>
          <w:b w:val="1"/>
          <w:color w:val="111111"/>
          <w:sz w:val="27"/>
          <w:szCs w:val="27"/>
          <w:highlight w:val="white"/>
        </w:rPr>
      </w:pPr>
      <w:r w:rsidDel="00000000" w:rsidR="00000000" w:rsidRPr="00000000">
        <w:rPr>
          <w:b w:val="1"/>
          <w:color w:val="111111"/>
          <w:sz w:val="27"/>
          <w:szCs w:val="27"/>
          <w:highlight w:val="white"/>
          <w:rtl w:val="0"/>
        </w:rPr>
        <w:t xml:space="preserve">Central Limit Theorem.</w:t>
      </w:r>
    </w:p>
    <w:p w:rsidR="00000000" w:rsidDel="00000000" w:rsidP="00000000" w:rsidRDefault="00000000" w:rsidRPr="00000000" w14:paraId="000000BE">
      <w:pPr>
        <w:jc w:val="left"/>
        <w:rPr>
          <w:color w:val="111111"/>
          <w:sz w:val="27"/>
          <w:szCs w:val="27"/>
          <w:highlight w:val="white"/>
        </w:rPr>
      </w:pPr>
      <w:r w:rsidDel="00000000" w:rsidR="00000000" w:rsidRPr="00000000">
        <w:rPr>
          <w:rtl w:val="0"/>
        </w:rPr>
      </w:r>
    </w:p>
    <w:p w:rsidR="00000000" w:rsidDel="00000000" w:rsidP="00000000" w:rsidRDefault="00000000" w:rsidRPr="00000000" w14:paraId="000000BF">
      <w:pPr>
        <w:jc w:val="left"/>
        <w:rPr>
          <w:color w:val="111111"/>
          <w:sz w:val="27"/>
          <w:szCs w:val="27"/>
          <w:highlight w:val="white"/>
        </w:rPr>
      </w:pPr>
      <w:r w:rsidDel="00000000" w:rsidR="00000000" w:rsidRPr="00000000">
        <w:rPr>
          <w:rtl w:val="0"/>
        </w:rPr>
      </w:r>
    </w:p>
    <w:p w:rsidR="00000000" w:rsidDel="00000000" w:rsidP="00000000" w:rsidRDefault="00000000" w:rsidRPr="00000000" w14:paraId="000000C0">
      <w:pPr>
        <w:jc w:val="left"/>
        <w:rPr>
          <w:color w:val="444444"/>
          <w:sz w:val="24"/>
          <w:szCs w:val="24"/>
          <w:highlight w:val="white"/>
        </w:rPr>
      </w:pPr>
      <w:r w:rsidDel="00000000" w:rsidR="00000000" w:rsidRPr="00000000">
        <w:rPr>
          <w:color w:val="444444"/>
          <w:sz w:val="24"/>
          <w:szCs w:val="24"/>
          <w:highlight w:val="white"/>
          <w:rtl w:val="0"/>
        </w:rPr>
        <w:t xml:space="preserve">The central limit theorem (CLT) states that the </w:t>
      </w:r>
      <w:r w:rsidDel="00000000" w:rsidR="00000000" w:rsidRPr="00000000">
        <w:rPr>
          <w:b w:val="1"/>
          <w:color w:val="444444"/>
          <w:sz w:val="24"/>
          <w:szCs w:val="24"/>
          <w:highlight w:val="white"/>
          <w:rtl w:val="0"/>
        </w:rPr>
        <w:t xml:space="preserve">distribution of sample means approximates a normal distribution as the sample size gets larger</w:t>
      </w:r>
      <w:r w:rsidDel="00000000" w:rsidR="00000000" w:rsidRPr="00000000">
        <w:rPr>
          <w:color w:val="444444"/>
          <w:sz w:val="24"/>
          <w:szCs w:val="24"/>
          <w:highlight w:val="white"/>
          <w:rtl w:val="0"/>
        </w:rPr>
        <w:t xml:space="preserve">. Sample sizes equal to or greater than 30 are considered sufficient for the CLT to hold.</w:t>
      </w:r>
    </w:p>
    <w:p w:rsidR="00000000" w:rsidDel="00000000" w:rsidP="00000000" w:rsidRDefault="00000000" w:rsidRPr="00000000" w14:paraId="000000C1">
      <w:pPr>
        <w:jc w:val="left"/>
        <w:rPr>
          <w:color w:val="111111"/>
          <w:sz w:val="27"/>
          <w:szCs w:val="27"/>
          <w:highlight w:val="white"/>
        </w:rPr>
      </w:pPr>
      <w:r w:rsidDel="00000000" w:rsidR="00000000" w:rsidRPr="00000000">
        <w:rPr>
          <w:rtl w:val="0"/>
        </w:rPr>
      </w:r>
    </w:p>
    <w:p w:rsidR="00000000" w:rsidDel="00000000" w:rsidP="00000000" w:rsidRDefault="00000000" w:rsidRPr="00000000" w14:paraId="000000C2">
      <w:pPr>
        <w:jc w:val="left"/>
        <w:rPr>
          <w:color w:val="111111"/>
          <w:sz w:val="27"/>
          <w:szCs w:val="27"/>
          <w:highlight w:val="white"/>
        </w:rPr>
      </w:pPr>
      <w:r w:rsidDel="00000000" w:rsidR="00000000" w:rsidRPr="00000000">
        <w:rPr>
          <w:color w:val="111111"/>
          <w:sz w:val="27"/>
          <w:szCs w:val="27"/>
          <w:highlight w:val="white"/>
          <w:rtl w:val="0"/>
        </w:rPr>
        <w:t xml:space="preserve">Otherwise  CLT states when you take a sample size of n  of more than 30 samples in a population then your data will be always a Normal Distribution.</w:t>
      </w:r>
    </w:p>
    <w:p w:rsidR="00000000" w:rsidDel="00000000" w:rsidP="00000000" w:rsidRDefault="00000000" w:rsidRPr="00000000" w14:paraId="000000C3">
      <w:pPr>
        <w:jc w:val="left"/>
        <w:rPr>
          <w:color w:val="111111"/>
          <w:sz w:val="27"/>
          <w:szCs w:val="27"/>
          <w:highlight w:val="white"/>
        </w:rPr>
      </w:pPr>
      <w:r w:rsidDel="00000000" w:rsidR="00000000" w:rsidRPr="00000000">
        <w:rPr>
          <w:rtl w:val="0"/>
        </w:rPr>
      </w:r>
    </w:p>
    <w:p w:rsidR="00000000" w:rsidDel="00000000" w:rsidP="00000000" w:rsidRDefault="00000000" w:rsidRPr="00000000" w14:paraId="000000C4">
      <w:pPr>
        <w:jc w:val="left"/>
        <w:rPr>
          <w:color w:val="111111"/>
          <w:sz w:val="27"/>
          <w:szCs w:val="27"/>
          <w:highlight w:val="white"/>
        </w:rPr>
      </w:pPr>
      <w:r w:rsidDel="00000000" w:rsidR="00000000" w:rsidRPr="00000000">
        <w:rPr>
          <w:color w:val="111111"/>
          <w:sz w:val="27"/>
          <w:szCs w:val="27"/>
          <w:highlight w:val="white"/>
          <w:rtl w:val="0"/>
        </w:rPr>
        <w:t xml:space="preserve">This is also called as Standard Error</w:t>
      </w:r>
    </w:p>
    <w:p w:rsidR="00000000" w:rsidDel="00000000" w:rsidP="00000000" w:rsidRDefault="00000000" w:rsidRPr="00000000" w14:paraId="000000C5">
      <w:pPr>
        <w:jc w:val="left"/>
        <w:rPr>
          <w:color w:val="111111"/>
          <w:sz w:val="27"/>
          <w:szCs w:val="27"/>
          <w:highlight w:val="white"/>
        </w:rPr>
      </w:pPr>
      <w:r w:rsidDel="00000000" w:rsidR="00000000" w:rsidRPr="00000000">
        <w:rPr>
          <w:rtl w:val="0"/>
        </w:rPr>
      </w:r>
    </w:p>
    <w:p w:rsidR="00000000" w:rsidDel="00000000" w:rsidP="00000000" w:rsidRDefault="00000000" w:rsidRPr="00000000" w14:paraId="000000C6">
      <w:pPr>
        <w:jc w:val="left"/>
        <w:rPr>
          <w:color w:val="111111"/>
          <w:sz w:val="27"/>
          <w:szCs w:val="27"/>
          <w:highlight w:val="white"/>
        </w:rPr>
      </w:pPr>
      <w:r w:rsidDel="00000000" w:rsidR="00000000" w:rsidRPr="00000000">
        <w:rPr>
          <w:color w:val="111111"/>
          <w:sz w:val="27"/>
          <w:szCs w:val="27"/>
          <w:highlight w:val="white"/>
          <w:rtl w:val="0"/>
        </w:rPr>
        <w:t xml:space="preserve">Standard Deviation of sample mean = (Population Standard deviation / </w:t>
      </w:r>
    </w:p>
    <w:p w:rsidR="00000000" w:rsidDel="00000000" w:rsidP="00000000" w:rsidRDefault="00000000" w:rsidRPr="00000000" w14:paraId="000000C7">
      <w:pPr>
        <w:ind w:left="4320" w:firstLine="720"/>
        <w:jc w:val="left"/>
        <w:rPr>
          <w:color w:val="111111"/>
          <w:sz w:val="27"/>
          <w:szCs w:val="27"/>
          <w:highlight w:val="white"/>
        </w:rPr>
      </w:pPr>
      <w:r w:rsidDel="00000000" w:rsidR="00000000" w:rsidRPr="00000000">
        <w:rPr>
          <w:color w:val="111111"/>
          <w:sz w:val="27"/>
          <w:szCs w:val="27"/>
          <w:highlight w:val="white"/>
          <w:rtl w:val="0"/>
        </w:rPr>
        <w:t xml:space="preserve">      Square root of (No of samples)) </w:t>
      </w:r>
    </w:p>
    <w:p w:rsidR="00000000" w:rsidDel="00000000" w:rsidP="00000000" w:rsidRDefault="00000000" w:rsidRPr="00000000" w14:paraId="000000C8">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C9">
      <w:pPr>
        <w:ind w:left="0" w:firstLine="0"/>
        <w:jc w:val="left"/>
        <w:rPr>
          <w:color w:val="111111"/>
          <w:sz w:val="27"/>
          <w:szCs w:val="27"/>
          <w:highlight w:val="white"/>
        </w:rPr>
      </w:pPr>
      <w:r w:rsidDel="00000000" w:rsidR="00000000" w:rsidRPr="00000000">
        <w:rPr>
          <w:color w:val="111111"/>
          <w:sz w:val="27"/>
          <w:szCs w:val="27"/>
          <w:highlight w:val="white"/>
          <w:rtl w:val="0"/>
        </w:rPr>
        <w:t xml:space="preserve">Mean of Sample  mean = Population Mean</w:t>
      </w:r>
    </w:p>
    <w:p w:rsidR="00000000" w:rsidDel="00000000" w:rsidP="00000000" w:rsidRDefault="00000000" w:rsidRPr="00000000" w14:paraId="000000CA">
      <w:pPr>
        <w:ind w:left="0" w:firstLine="0"/>
        <w:jc w:val="left"/>
        <w:rPr>
          <w:color w:val="111111"/>
          <w:sz w:val="27"/>
          <w:szCs w:val="27"/>
          <w:highlight w:val="white"/>
        </w:rPr>
      </w:pPr>
      <w:r w:rsidDel="00000000" w:rsidR="00000000" w:rsidRPr="00000000">
        <w:rPr>
          <w:color w:val="111111"/>
          <w:sz w:val="27"/>
          <w:szCs w:val="27"/>
          <w:highlight w:val="white"/>
          <w:rtl w:val="0"/>
        </w:rPr>
        <w:t xml:space="preserve">As Sample size increases Standard Error Decreases.</w:t>
      </w:r>
    </w:p>
    <w:p w:rsidR="00000000" w:rsidDel="00000000" w:rsidP="00000000" w:rsidRDefault="00000000" w:rsidRPr="00000000" w14:paraId="000000CB">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CC">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CD">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CE">
      <w:pPr>
        <w:ind w:left="0" w:firstLine="0"/>
        <w:jc w:val="left"/>
        <w:rPr>
          <w:b w:val="1"/>
          <w:color w:val="111111"/>
          <w:sz w:val="27"/>
          <w:szCs w:val="27"/>
          <w:highlight w:val="white"/>
        </w:rPr>
      </w:pPr>
      <w:r w:rsidDel="00000000" w:rsidR="00000000" w:rsidRPr="00000000">
        <w:rPr>
          <w:b w:val="1"/>
          <w:color w:val="111111"/>
          <w:sz w:val="27"/>
          <w:szCs w:val="27"/>
          <w:highlight w:val="white"/>
          <w:rtl w:val="0"/>
        </w:rPr>
        <w:t xml:space="preserve">Normal Distribution and its properties</w:t>
      </w:r>
    </w:p>
    <w:p w:rsidR="00000000" w:rsidDel="00000000" w:rsidP="00000000" w:rsidRDefault="00000000" w:rsidRPr="00000000" w14:paraId="000000CF">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D0">
      <w:pPr>
        <w:ind w:left="0" w:firstLine="0"/>
        <w:jc w:val="left"/>
        <w:rPr>
          <w:color w:val="111111"/>
          <w:sz w:val="27"/>
          <w:szCs w:val="27"/>
          <w:highlight w:val="white"/>
        </w:rPr>
      </w:pPr>
      <w:r w:rsidDel="00000000" w:rsidR="00000000" w:rsidRPr="00000000">
        <w:rPr>
          <w:color w:val="111111"/>
          <w:sz w:val="27"/>
          <w:szCs w:val="27"/>
          <w:highlight w:val="white"/>
        </w:rPr>
        <w:drawing>
          <wp:inline distB="114300" distT="114300" distL="114300" distR="114300">
            <wp:extent cx="5943600" cy="4419600"/>
            <wp:effectExtent b="0" l="0" r="0" t="0"/>
            <wp:docPr id="1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D2">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D3">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D4">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D5">
      <w:pPr>
        <w:ind w:left="0" w:firstLine="0"/>
        <w:jc w:val="left"/>
        <w:rPr>
          <w:b w:val="1"/>
          <w:color w:val="111111"/>
          <w:sz w:val="27"/>
          <w:szCs w:val="27"/>
          <w:highlight w:val="white"/>
        </w:rPr>
      </w:pPr>
      <w:r w:rsidDel="00000000" w:rsidR="00000000" w:rsidRPr="00000000">
        <w:rPr>
          <w:b w:val="1"/>
          <w:color w:val="111111"/>
          <w:sz w:val="27"/>
          <w:szCs w:val="27"/>
          <w:highlight w:val="white"/>
          <w:rtl w:val="0"/>
        </w:rPr>
        <w:t xml:space="preserve">Empirical Split in Normal distribution:</w:t>
      </w:r>
    </w:p>
    <w:p w:rsidR="00000000" w:rsidDel="00000000" w:rsidP="00000000" w:rsidRDefault="00000000" w:rsidRPr="00000000" w14:paraId="000000D6">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D7">
      <w:pPr>
        <w:ind w:left="0" w:firstLine="0"/>
        <w:jc w:val="left"/>
        <w:rPr>
          <w:color w:val="111111"/>
          <w:sz w:val="27"/>
          <w:szCs w:val="27"/>
          <w:highlight w:val="white"/>
        </w:rPr>
      </w:pPr>
      <w:r w:rsidDel="00000000" w:rsidR="00000000" w:rsidRPr="00000000">
        <w:rPr>
          <w:color w:val="111111"/>
          <w:sz w:val="27"/>
          <w:szCs w:val="27"/>
          <w:highlight w:val="white"/>
        </w:rPr>
        <w:drawing>
          <wp:inline distB="114300" distT="114300" distL="114300" distR="114300">
            <wp:extent cx="5943600" cy="3340100"/>
            <wp:effectExtent b="0" l="0" r="0" t="0"/>
            <wp:docPr id="1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D9">
      <w:pPr>
        <w:ind w:left="0" w:firstLine="0"/>
        <w:jc w:val="left"/>
        <w:rPr>
          <w:b w:val="1"/>
          <w:color w:val="111111"/>
          <w:sz w:val="27"/>
          <w:szCs w:val="27"/>
          <w:highlight w:val="white"/>
        </w:rPr>
      </w:pPr>
      <w:r w:rsidDel="00000000" w:rsidR="00000000" w:rsidRPr="00000000">
        <w:rPr>
          <w:b w:val="1"/>
          <w:color w:val="111111"/>
          <w:sz w:val="27"/>
          <w:szCs w:val="27"/>
          <w:highlight w:val="white"/>
          <w:rtl w:val="0"/>
        </w:rPr>
        <w:t xml:space="preserve">Z-Score</w:t>
      </w:r>
    </w:p>
    <w:p w:rsidR="00000000" w:rsidDel="00000000" w:rsidP="00000000" w:rsidRDefault="00000000" w:rsidRPr="00000000" w14:paraId="000000DA">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DB">
      <w:pPr>
        <w:ind w:left="0" w:firstLine="0"/>
        <w:jc w:val="left"/>
        <w:rPr>
          <w:b w:val="1"/>
          <w:color w:val="111111"/>
          <w:sz w:val="24"/>
          <w:szCs w:val="24"/>
          <w:highlight w:val="white"/>
        </w:rPr>
      </w:pPr>
      <w:r w:rsidDel="00000000" w:rsidR="00000000" w:rsidRPr="00000000">
        <w:rPr>
          <w:color w:val="111111"/>
          <w:sz w:val="24"/>
          <w:szCs w:val="24"/>
          <w:highlight w:val="white"/>
          <w:rtl w:val="0"/>
        </w:rPr>
        <w:t xml:space="preserve">The basic z score formula for a sample is: </w:t>
      </w:r>
      <w:r w:rsidDel="00000000" w:rsidR="00000000" w:rsidRPr="00000000">
        <w:rPr>
          <w:b w:val="1"/>
          <w:color w:val="111111"/>
          <w:sz w:val="24"/>
          <w:szCs w:val="24"/>
          <w:highlight w:val="white"/>
          <w:rtl w:val="0"/>
        </w:rPr>
        <w:t xml:space="preserve">z = (x – μ) / σ</w:t>
      </w:r>
    </w:p>
    <w:p w:rsidR="00000000" w:rsidDel="00000000" w:rsidP="00000000" w:rsidRDefault="00000000" w:rsidRPr="00000000" w14:paraId="000000DC">
      <w:pPr>
        <w:ind w:left="0" w:firstLine="0"/>
        <w:jc w:val="left"/>
        <w:rPr>
          <w:b w:val="1"/>
          <w:color w:val="111111"/>
          <w:sz w:val="24"/>
          <w:szCs w:val="24"/>
          <w:highlight w:val="white"/>
        </w:rPr>
      </w:pPr>
      <w:r w:rsidDel="00000000" w:rsidR="00000000" w:rsidRPr="00000000">
        <w:rPr>
          <w:rtl w:val="0"/>
        </w:rPr>
      </w:r>
    </w:p>
    <w:p w:rsidR="00000000" w:rsidDel="00000000" w:rsidP="00000000" w:rsidRDefault="00000000" w:rsidRPr="00000000" w14:paraId="000000DD">
      <w:pPr>
        <w:ind w:left="0" w:firstLine="0"/>
        <w:jc w:val="left"/>
        <w:rPr>
          <w:b w:val="1"/>
          <w:color w:val="111111"/>
          <w:sz w:val="24"/>
          <w:szCs w:val="24"/>
          <w:highlight w:val="white"/>
        </w:rPr>
      </w:pPr>
      <w:r w:rsidDel="00000000" w:rsidR="00000000" w:rsidRPr="00000000">
        <w:rPr>
          <w:b w:val="1"/>
          <w:color w:val="111111"/>
          <w:sz w:val="24"/>
          <w:szCs w:val="24"/>
          <w:highlight w:val="white"/>
          <w:rtl w:val="0"/>
        </w:rPr>
        <w:t xml:space="preserve">The Z score tells you where is your score in the Normal distribution in the empirical split </w:t>
      </w:r>
    </w:p>
    <w:p w:rsidR="00000000" w:rsidDel="00000000" w:rsidP="00000000" w:rsidRDefault="00000000" w:rsidRPr="00000000" w14:paraId="000000DE">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DF">
      <w:pPr>
        <w:ind w:left="0" w:firstLine="0"/>
        <w:jc w:val="center"/>
        <w:rPr>
          <w:color w:val="111111"/>
          <w:sz w:val="27"/>
          <w:szCs w:val="27"/>
          <w:highlight w:val="white"/>
        </w:rPr>
      </w:pPr>
      <w:r w:rsidDel="00000000" w:rsidR="00000000" w:rsidRPr="00000000">
        <w:rPr>
          <w:color w:val="111111"/>
          <w:sz w:val="27"/>
          <w:szCs w:val="27"/>
          <w:highlight w:val="white"/>
        </w:rPr>
        <w:drawing>
          <wp:inline distB="114300" distT="114300" distL="114300" distR="114300">
            <wp:extent cx="4691063" cy="2409825"/>
            <wp:effectExtent b="0" l="0" r="0" t="0"/>
            <wp:docPr id="2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691063"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E1">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E2">
      <w:pPr>
        <w:ind w:left="0" w:firstLine="0"/>
        <w:jc w:val="left"/>
        <w:rPr>
          <w:b w:val="1"/>
          <w:color w:val="111111"/>
          <w:sz w:val="27"/>
          <w:szCs w:val="27"/>
          <w:highlight w:val="white"/>
        </w:rPr>
      </w:pPr>
      <w:r w:rsidDel="00000000" w:rsidR="00000000" w:rsidRPr="00000000">
        <w:rPr>
          <w:b w:val="1"/>
          <w:color w:val="111111"/>
          <w:sz w:val="27"/>
          <w:szCs w:val="27"/>
          <w:highlight w:val="white"/>
          <w:rtl w:val="0"/>
        </w:rPr>
        <w:t xml:space="preserve">Data Visualization  Plots</w:t>
      </w:r>
    </w:p>
    <w:p w:rsidR="00000000" w:rsidDel="00000000" w:rsidP="00000000" w:rsidRDefault="00000000" w:rsidRPr="00000000" w14:paraId="000000E3">
      <w:pPr>
        <w:ind w:left="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E4">
      <w:pPr>
        <w:ind w:left="0" w:firstLine="0"/>
        <w:jc w:val="left"/>
        <w:rPr>
          <w:b w:val="1"/>
          <w:color w:val="111111"/>
          <w:sz w:val="27"/>
          <w:szCs w:val="27"/>
          <w:highlight w:val="white"/>
        </w:rPr>
      </w:pPr>
      <w:r w:rsidDel="00000000" w:rsidR="00000000" w:rsidRPr="00000000">
        <w:rPr>
          <w:b w:val="1"/>
          <w:color w:val="111111"/>
          <w:sz w:val="27"/>
          <w:szCs w:val="27"/>
          <w:highlight w:val="white"/>
          <w:rtl w:val="0"/>
        </w:rPr>
        <w:t xml:space="preserve">Box Plot.</w:t>
      </w:r>
    </w:p>
    <w:p w:rsidR="00000000" w:rsidDel="00000000" w:rsidP="00000000" w:rsidRDefault="00000000" w:rsidRPr="00000000" w14:paraId="000000E5">
      <w:pPr>
        <w:ind w:left="72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E6">
      <w:pPr>
        <w:ind w:left="720" w:firstLine="0"/>
        <w:jc w:val="left"/>
        <w:rPr>
          <w:color w:val="111111"/>
          <w:sz w:val="27"/>
          <w:szCs w:val="27"/>
          <w:highlight w:val="white"/>
        </w:rPr>
      </w:pPr>
      <w:r w:rsidDel="00000000" w:rsidR="00000000" w:rsidRPr="00000000">
        <w:rPr>
          <w:color w:val="111111"/>
          <w:sz w:val="27"/>
          <w:szCs w:val="27"/>
          <w:highlight w:val="white"/>
          <w:rtl w:val="0"/>
        </w:rPr>
        <w:t xml:space="preserve">   This shows the data spread for Individual columns.</w:t>
      </w:r>
    </w:p>
    <w:p w:rsidR="00000000" w:rsidDel="00000000" w:rsidP="00000000" w:rsidRDefault="00000000" w:rsidRPr="00000000" w14:paraId="000000E7">
      <w:pPr>
        <w:ind w:left="72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E8">
      <w:pPr>
        <w:ind w:left="720" w:firstLine="0"/>
        <w:jc w:val="left"/>
        <w:rPr>
          <w:color w:val="111111"/>
          <w:sz w:val="27"/>
          <w:szCs w:val="27"/>
          <w:highlight w:val="white"/>
        </w:rPr>
      </w:pPr>
      <w:r w:rsidDel="00000000" w:rsidR="00000000" w:rsidRPr="00000000">
        <w:rPr>
          <w:color w:val="111111"/>
          <w:sz w:val="27"/>
          <w:szCs w:val="27"/>
          <w:highlight w:val="white"/>
        </w:rPr>
        <w:drawing>
          <wp:inline distB="114300" distT="114300" distL="114300" distR="114300">
            <wp:extent cx="3657600" cy="2352675"/>
            <wp:effectExtent b="0" l="0" r="0" t="0"/>
            <wp:docPr id="1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6576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720" w:firstLine="0"/>
        <w:jc w:val="left"/>
        <w:rPr>
          <w:color w:val="111111"/>
          <w:sz w:val="27"/>
          <w:szCs w:val="27"/>
          <w:highlight w:val="white"/>
        </w:rPr>
      </w:pPr>
      <w:r w:rsidDel="00000000" w:rsidR="00000000" w:rsidRPr="00000000">
        <w:rPr>
          <w:rtl w:val="0"/>
        </w:rPr>
      </w:r>
    </w:p>
    <w:p w:rsidR="00000000" w:rsidDel="00000000" w:rsidP="00000000" w:rsidRDefault="00000000" w:rsidRPr="00000000" w14:paraId="000000EA">
      <w:pPr>
        <w:rPr>
          <w:color w:val="111111"/>
          <w:sz w:val="27"/>
          <w:szCs w:val="27"/>
          <w:highlight w:val="white"/>
        </w:rPr>
      </w:pPr>
      <w:r w:rsidDel="00000000" w:rsidR="00000000" w:rsidRPr="00000000">
        <w:rPr>
          <w:color w:val="111111"/>
          <w:sz w:val="27"/>
          <w:szCs w:val="27"/>
          <w:highlight w:val="white"/>
        </w:rPr>
        <w:drawing>
          <wp:inline distB="114300" distT="114300" distL="114300" distR="114300">
            <wp:extent cx="5943600" cy="2197100"/>
            <wp:effectExtent b="0" l="0" r="0" t="0"/>
            <wp:docPr id="22"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color w:val="111111"/>
          <w:sz w:val="27"/>
          <w:szCs w:val="27"/>
          <w:highlight w:val="white"/>
        </w:rPr>
      </w:pPr>
      <w:r w:rsidDel="00000000" w:rsidR="00000000" w:rsidRPr="00000000">
        <w:rPr>
          <w:rtl w:val="0"/>
        </w:rPr>
      </w:r>
    </w:p>
    <w:p w:rsidR="00000000" w:rsidDel="00000000" w:rsidP="00000000" w:rsidRDefault="00000000" w:rsidRPr="00000000" w14:paraId="000000EC">
      <w:pPr>
        <w:rPr>
          <w:color w:val="111111"/>
          <w:sz w:val="27"/>
          <w:szCs w:val="27"/>
          <w:highlight w:val="white"/>
        </w:rPr>
      </w:pPr>
      <w:r w:rsidDel="00000000" w:rsidR="00000000" w:rsidRPr="00000000">
        <w:rPr>
          <w:rtl w:val="0"/>
        </w:rPr>
      </w:r>
    </w:p>
    <w:p w:rsidR="00000000" w:rsidDel="00000000" w:rsidP="00000000" w:rsidRDefault="00000000" w:rsidRPr="00000000" w14:paraId="000000ED">
      <w:pPr>
        <w:rPr>
          <w:b w:val="1"/>
          <w:color w:val="111111"/>
          <w:sz w:val="27"/>
          <w:szCs w:val="27"/>
          <w:highlight w:val="white"/>
        </w:rPr>
      </w:pPr>
      <w:r w:rsidDel="00000000" w:rsidR="00000000" w:rsidRPr="00000000">
        <w:rPr>
          <w:b w:val="1"/>
          <w:color w:val="111111"/>
          <w:sz w:val="27"/>
          <w:szCs w:val="27"/>
          <w:highlight w:val="white"/>
          <w:rtl w:val="0"/>
        </w:rPr>
        <w:t xml:space="preserve">Scatter Plot :</w:t>
      </w:r>
    </w:p>
    <w:p w:rsidR="00000000" w:rsidDel="00000000" w:rsidP="00000000" w:rsidRDefault="00000000" w:rsidRPr="00000000" w14:paraId="000000EE">
      <w:pPr>
        <w:rPr>
          <w:color w:val="111111"/>
          <w:sz w:val="27"/>
          <w:szCs w:val="27"/>
          <w:highlight w:val="white"/>
        </w:rPr>
      </w:pPr>
      <w:r w:rsidDel="00000000" w:rsidR="00000000" w:rsidRPr="00000000">
        <w:rPr>
          <w:rtl w:val="0"/>
        </w:rPr>
      </w:r>
    </w:p>
    <w:p w:rsidR="00000000" w:rsidDel="00000000" w:rsidP="00000000" w:rsidRDefault="00000000" w:rsidRPr="00000000" w14:paraId="000000EF">
      <w:pPr>
        <w:rPr>
          <w:color w:val="111111"/>
          <w:sz w:val="27"/>
          <w:szCs w:val="27"/>
          <w:highlight w:val="white"/>
        </w:rPr>
      </w:pPr>
      <w:r w:rsidDel="00000000" w:rsidR="00000000" w:rsidRPr="00000000">
        <w:rPr>
          <w:color w:val="111111"/>
          <w:sz w:val="27"/>
          <w:szCs w:val="27"/>
          <w:highlight w:val="white"/>
          <w:rtl w:val="0"/>
        </w:rPr>
        <w:t xml:space="preserve"> This shows the relationship between two columns</w:t>
      </w:r>
    </w:p>
    <w:p w:rsidR="00000000" w:rsidDel="00000000" w:rsidP="00000000" w:rsidRDefault="00000000" w:rsidRPr="00000000" w14:paraId="000000F0">
      <w:pPr>
        <w:rPr>
          <w:color w:val="111111"/>
          <w:sz w:val="27"/>
          <w:szCs w:val="27"/>
          <w:highlight w:val="white"/>
        </w:rPr>
      </w:pPr>
      <w:r w:rsidDel="00000000" w:rsidR="00000000" w:rsidRPr="00000000">
        <w:rPr>
          <w:rtl w:val="0"/>
        </w:rPr>
      </w:r>
    </w:p>
    <w:p w:rsidR="00000000" w:rsidDel="00000000" w:rsidP="00000000" w:rsidRDefault="00000000" w:rsidRPr="00000000" w14:paraId="000000F1">
      <w:pPr>
        <w:rPr>
          <w:color w:val="111111"/>
          <w:sz w:val="27"/>
          <w:szCs w:val="27"/>
          <w:highlight w:val="white"/>
        </w:rPr>
      </w:pPr>
      <w:r w:rsidDel="00000000" w:rsidR="00000000" w:rsidRPr="00000000">
        <w:rPr>
          <w:rtl w:val="0"/>
        </w:rPr>
      </w:r>
    </w:p>
    <w:p w:rsidR="00000000" w:rsidDel="00000000" w:rsidP="00000000" w:rsidRDefault="00000000" w:rsidRPr="00000000" w14:paraId="000000F2">
      <w:pPr>
        <w:jc w:val="center"/>
        <w:rPr>
          <w:color w:val="111111"/>
          <w:sz w:val="27"/>
          <w:szCs w:val="27"/>
          <w:highlight w:val="white"/>
        </w:rPr>
      </w:pPr>
      <w:r w:rsidDel="00000000" w:rsidR="00000000" w:rsidRPr="00000000">
        <w:rPr>
          <w:rtl w:val="0"/>
        </w:rPr>
      </w:r>
    </w:p>
    <w:p w:rsidR="00000000" w:rsidDel="00000000" w:rsidP="00000000" w:rsidRDefault="00000000" w:rsidRPr="00000000" w14:paraId="000000F3">
      <w:pPr>
        <w:jc w:val="center"/>
        <w:rPr>
          <w:color w:val="111111"/>
          <w:sz w:val="27"/>
          <w:szCs w:val="27"/>
          <w:highlight w:val="white"/>
        </w:rPr>
      </w:pPr>
      <w:r w:rsidDel="00000000" w:rsidR="00000000" w:rsidRPr="00000000">
        <w:rPr>
          <w:rtl w:val="0"/>
        </w:rPr>
      </w:r>
    </w:p>
    <w:p w:rsidR="00000000" w:rsidDel="00000000" w:rsidP="00000000" w:rsidRDefault="00000000" w:rsidRPr="00000000" w14:paraId="000000F4">
      <w:pPr>
        <w:jc w:val="center"/>
        <w:rPr>
          <w:color w:val="111111"/>
          <w:sz w:val="27"/>
          <w:szCs w:val="27"/>
          <w:highlight w:val="white"/>
        </w:rPr>
      </w:pPr>
      <w:r w:rsidDel="00000000" w:rsidR="00000000" w:rsidRPr="00000000">
        <w:rPr>
          <w:color w:val="111111"/>
          <w:sz w:val="27"/>
          <w:szCs w:val="27"/>
          <w:highlight w:val="white"/>
        </w:rPr>
        <w:drawing>
          <wp:inline distB="114300" distT="114300" distL="114300" distR="114300">
            <wp:extent cx="4338638" cy="2833117"/>
            <wp:effectExtent b="0" l="0" r="0" t="0"/>
            <wp:docPr id="1"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4338638" cy="283311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color w:val="111111"/>
          <w:sz w:val="27"/>
          <w:szCs w:val="27"/>
          <w:highlight w:val="white"/>
        </w:rPr>
      </w:pPr>
      <w:r w:rsidDel="00000000" w:rsidR="00000000" w:rsidRPr="00000000">
        <w:rPr>
          <w:rtl w:val="0"/>
        </w:rPr>
      </w:r>
    </w:p>
    <w:p w:rsidR="00000000" w:rsidDel="00000000" w:rsidP="00000000" w:rsidRDefault="00000000" w:rsidRPr="00000000" w14:paraId="000000F6">
      <w:pPr>
        <w:jc w:val="left"/>
        <w:rPr>
          <w:b w:val="1"/>
          <w:color w:val="111111"/>
          <w:sz w:val="27"/>
          <w:szCs w:val="27"/>
          <w:highlight w:val="white"/>
        </w:rPr>
      </w:pPr>
      <w:r w:rsidDel="00000000" w:rsidR="00000000" w:rsidRPr="00000000">
        <w:rPr>
          <w:b w:val="1"/>
          <w:color w:val="111111"/>
          <w:sz w:val="27"/>
          <w:szCs w:val="27"/>
          <w:highlight w:val="white"/>
          <w:rtl w:val="0"/>
        </w:rPr>
        <w:t xml:space="preserve">Density Plot :</w:t>
      </w:r>
    </w:p>
    <w:p w:rsidR="00000000" w:rsidDel="00000000" w:rsidP="00000000" w:rsidRDefault="00000000" w:rsidRPr="00000000" w14:paraId="000000F7">
      <w:pPr>
        <w:jc w:val="left"/>
        <w:rPr>
          <w:color w:val="111111"/>
          <w:sz w:val="27"/>
          <w:szCs w:val="27"/>
          <w:highlight w:val="white"/>
        </w:rPr>
      </w:pPr>
      <w:r w:rsidDel="00000000" w:rsidR="00000000" w:rsidRPr="00000000">
        <w:rPr>
          <w:rtl w:val="0"/>
        </w:rPr>
      </w:r>
    </w:p>
    <w:p w:rsidR="00000000" w:rsidDel="00000000" w:rsidP="00000000" w:rsidRDefault="00000000" w:rsidRPr="00000000" w14:paraId="000000F8">
      <w:pPr>
        <w:jc w:val="left"/>
        <w:rPr>
          <w:color w:val="111111"/>
          <w:sz w:val="27"/>
          <w:szCs w:val="27"/>
          <w:highlight w:val="white"/>
        </w:rPr>
      </w:pPr>
      <w:r w:rsidDel="00000000" w:rsidR="00000000" w:rsidRPr="00000000">
        <w:rPr>
          <w:color w:val="111111"/>
          <w:sz w:val="27"/>
          <w:szCs w:val="27"/>
          <w:highlight w:val="white"/>
          <w:rtl w:val="0"/>
        </w:rPr>
        <w:t xml:space="preserve">This shows the Distribution of the data.</w:t>
      </w:r>
    </w:p>
    <w:p w:rsidR="00000000" w:rsidDel="00000000" w:rsidP="00000000" w:rsidRDefault="00000000" w:rsidRPr="00000000" w14:paraId="000000F9">
      <w:pPr>
        <w:jc w:val="left"/>
        <w:rPr>
          <w:color w:val="111111"/>
          <w:sz w:val="27"/>
          <w:szCs w:val="27"/>
          <w:highlight w:val="white"/>
        </w:rPr>
      </w:pPr>
      <w:r w:rsidDel="00000000" w:rsidR="00000000" w:rsidRPr="00000000">
        <w:rPr>
          <w:rtl w:val="0"/>
        </w:rPr>
      </w:r>
    </w:p>
    <w:p w:rsidR="00000000" w:rsidDel="00000000" w:rsidP="00000000" w:rsidRDefault="00000000" w:rsidRPr="00000000" w14:paraId="000000FA">
      <w:pPr>
        <w:jc w:val="left"/>
        <w:rPr>
          <w:color w:val="111111"/>
          <w:sz w:val="27"/>
          <w:szCs w:val="27"/>
          <w:highlight w:val="white"/>
        </w:rPr>
      </w:pPr>
      <w:r w:rsidDel="00000000" w:rsidR="00000000" w:rsidRPr="00000000">
        <w:rPr>
          <w:color w:val="111111"/>
          <w:sz w:val="27"/>
          <w:szCs w:val="27"/>
          <w:highlight w:val="white"/>
        </w:rPr>
        <w:drawing>
          <wp:inline distB="114300" distT="114300" distL="114300" distR="114300">
            <wp:extent cx="5176838" cy="3940702"/>
            <wp:effectExtent b="0" l="0" r="0" t="0"/>
            <wp:docPr id="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176838" cy="3940702"/>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1.png"/><Relationship Id="rId24" Type="http://schemas.openxmlformats.org/officeDocument/2006/relationships/image" Target="media/image15.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image" Target="media/image3.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4.png"/><Relationship Id="rId7" Type="http://schemas.openxmlformats.org/officeDocument/2006/relationships/image" Target="media/image25.png"/><Relationship Id="rId8"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7.png"/><Relationship Id="rId11" Type="http://schemas.openxmlformats.org/officeDocument/2006/relationships/image" Target="media/image8.png"/><Relationship Id="rId33" Type="http://schemas.openxmlformats.org/officeDocument/2006/relationships/image" Target="media/image11.png"/><Relationship Id="rId10" Type="http://schemas.openxmlformats.org/officeDocument/2006/relationships/image" Target="media/image19.png"/><Relationship Id="rId32" Type="http://schemas.openxmlformats.org/officeDocument/2006/relationships/image" Target="media/image26.png"/><Relationship Id="rId13" Type="http://schemas.openxmlformats.org/officeDocument/2006/relationships/image" Target="media/image2.png"/><Relationship Id="rId35" Type="http://schemas.openxmlformats.org/officeDocument/2006/relationships/image" Target="media/image23.png"/><Relationship Id="rId12" Type="http://schemas.openxmlformats.org/officeDocument/2006/relationships/image" Target="media/image22.png"/><Relationship Id="rId34" Type="http://schemas.openxmlformats.org/officeDocument/2006/relationships/image" Target="media/image20.png"/><Relationship Id="rId15" Type="http://schemas.openxmlformats.org/officeDocument/2006/relationships/image" Target="media/image14.png"/><Relationship Id="rId14" Type="http://schemas.openxmlformats.org/officeDocument/2006/relationships/image" Target="media/image24.png"/><Relationship Id="rId36" Type="http://schemas.openxmlformats.org/officeDocument/2006/relationships/image" Target="media/image12.png"/><Relationship Id="rId17" Type="http://schemas.openxmlformats.org/officeDocument/2006/relationships/hyperlink" Target="https://www.thoughtco.com/what-is-the-interquartile-range-rule-3126244" TargetMode="External"/><Relationship Id="rId16" Type="http://schemas.openxmlformats.org/officeDocument/2006/relationships/image" Target="media/image5.png"/><Relationship Id="rId19" Type="http://schemas.openxmlformats.org/officeDocument/2006/relationships/hyperlink" Target="https://www.thoughtco.com/what-are-first-and-third-quartiles-3126235" TargetMode="External"/><Relationship Id="rId18" Type="http://schemas.openxmlformats.org/officeDocument/2006/relationships/hyperlink" Target="https://www.thoughtco.com/what-is-the-five-number-summary-312623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