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5835" w14:textId="10EBD220" w:rsidR="00F4674F" w:rsidRDefault="00F4674F" w:rsidP="00F4674F">
      <w:r>
        <w:t>IAS 1</w:t>
      </w:r>
    </w:p>
    <w:p w14:paraId="080DDD39" w14:textId="77777777" w:rsidR="00F4674F" w:rsidRPr="00F4674F" w:rsidRDefault="00F4674F" w:rsidP="00F4674F">
      <w:pPr>
        <w:rPr>
          <w:b/>
          <w:bCs/>
        </w:rPr>
      </w:pPr>
      <w:r w:rsidRPr="00F4674F">
        <w:rPr>
          <w:b/>
          <w:bCs/>
        </w:rPr>
        <w:t>About</w:t>
      </w:r>
    </w:p>
    <w:p w14:paraId="16EC81DE" w14:textId="77777777" w:rsidR="00F4674F" w:rsidRPr="00F4674F" w:rsidRDefault="00F4674F" w:rsidP="00F4674F">
      <w:r w:rsidRPr="00F4674F">
        <w:t>IAS 1 sets out overall requirements for the presentation of financial statements, guidelines for their structure and minimum requirements for their content. It requires an entity to present a complete set of financial statements at least annually, with comparative amounts for the preceding year (including comparative amounts in the notes). A complete set of financial statements comprises:</w:t>
      </w:r>
    </w:p>
    <w:p w14:paraId="0A3ED0EF" w14:textId="77777777" w:rsidR="00F4674F" w:rsidRPr="00F4674F" w:rsidRDefault="00F4674F" w:rsidP="00F4674F">
      <w:pPr>
        <w:numPr>
          <w:ilvl w:val="0"/>
          <w:numId w:val="2"/>
        </w:numPr>
      </w:pPr>
      <w:r w:rsidRPr="00F4674F">
        <w:t>a statement of financial position as at the end of the period;</w:t>
      </w:r>
    </w:p>
    <w:p w14:paraId="26E2058A" w14:textId="77777777" w:rsidR="00F4674F" w:rsidRPr="00F4674F" w:rsidRDefault="00F4674F" w:rsidP="00F4674F">
      <w:pPr>
        <w:numPr>
          <w:ilvl w:val="0"/>
          <w:numId w:val="2"/>
        </w:numPr>
      </w:pPr>
      <w:r w:rsidRPr="00F4674F">
        <w:t>a statement of profit and loss and other comprehensive income for the period.  Other comprehensive income is those items of income and expense that are not recognised in profit or loss in accordance with IFRS Standards.  IAS 1 allows an entity to present a single combined statement of profit and loss and other comprehensive income or two separate statements;</w:t>
      </w:r>
    </w:p>
    <w:p w14:paraId="47FB591F" w14:textId="77777777" w:rsidR="00F4674F" w:rsidRPr="00F4674F" w:rsidRDefault="00F4674F" w:rsidP="00F4674F">
      <w:pPr>
        <w:numPr>
          <w:ilvl w:val="0"/>
          <w:numId w:val="2"/>
        </w:numPr>
      </w:pPr>
      <w:r w:rsidRPr="00F4674F">
        <w:t>a statement of changes in equity for the period;</w:t>
      </w:r>
    </w:p>
    <w:p w14:paraId="1096D9E0" w14:textId="77777777" w:rsidR="00F4674F" w:rsidRPr="00F4674F" w:rsidRDefault="00F4674F" w:rsidP="00F4674F">
      <w:pPr>
        <w:numPr>
          <w:ilvl w:val="0"/>
          <w:numId w:val="2"/>
        </w:numPr>
      </w:pPr>
      <w:r w:rsidRPr="00F4674F">
        <w:t>a statement of cash flows for the period;</w:t>
      </w:r>
    </w:p>
    <w:p w14:paraId="0631112A" w14:textId="77777777" w:rsidR="00F4674F" w:rsidRPr="00F4674F" w:rsidRDefault="00F4674F" w:rsidP="00F4674F">
      <w:pPr>
        <w:numPr>
          <w:ilvl w:val="0"/>
          <w:numId w:val="2"/>
        </w:numPr>
      </w:pPr>
      <w:r w:rsidRPr="00F4674F">
        <w:t>notes, comprising a summary of significant accounting policies and other explanatory information; and</w:t>
      </w:r>
    </w:p>
    <w:p w14:paraId="236C20DF" w14:textId="77777777" w:rsidR="00F4674F" w:rsidRPr="00F4674F" w:rsidRDefault="00F4674F" w:rsidP="00F4674F">
      <w:pPr>
        <w:numPr>
          <w:ilvl w:val="0"/>
          <w:numId w:val="2"/>
        </w:numPr>
      </w:pPr>
      <w:r w:rsidRPr="00F4674F">
        <w:t>a statement of financial position as at the beginning of the preceding comparative period when an entity applies an accounting policy retrospectively or makes a retrospective restatement of items in its financial statements, or when it reclassifies items in its financial statements.</w:t>
      </w:r>
    </w:p>
    <w:p w14:paraId="0635CFBA" w14:textId="77777777" w:rsidR="00F4674F" w:rsidRPr="00F4674F" w:rsidRDefault="00F4674F" w:rsidP="00F4674F">
      <w:r w:rsidRPr="00F4674F">
        <w:t xml:space="preserve">An entity whose financial statements comply with IFRS Standards must make an explicit and unreserved statement of such compliance in the notes. An entity must not describe financial statements as complying with IFRS Standards unless they comply with all the requirements of the Standards. The application of IFRS Standards, with additional </w:t>
      </w:r>
      <w:proofErr w:type="gramStart"/>
      <w:r w:rsidRPr="00F4674F">
        <w:t>disclosure</w:t>
      </w:r>
      <w:proofErr w:type="gramEnd"/>
      <w:r w:rsidRPr="00F4674F">
        <w:t xml:space="preserve"> when necessary, is presumed to result in financial statements that achieve a fair presentation. IAS 1 also deals with going concern issues, offsetting and changes in presentation or classification.</w:t>
      </w:r>
    </w:p>
    <w:p w14:paraId="596EB556" w14:textId="77777777" w:rsidR="00F4674F" w:rsidRPr="00F4674F" w:rsidRDefault="00F4674F" w:rsidP="00F4674F">
      <w:pPr>
        <w:rPr>
          <w:b/>
          <w:bCs/>
        </w:rPr>
      </w:pPr>
      <w:r w:rsidRPr="00F4674F">
        <w:rPr>
          <w:b/>
          <w:bCs/>
        </w:rPr>
        <w:t>Standard history</w:t>
      </w:r>
    </w:p>
    <w:p w14:paraId="072F88E0" w14:textId="77777777" w:rsidR="00F4674F" w:rsidRPr="00F4674F" w:rsidRDefault="00F4674F" w:rsidP="00F4674F">
      <w:r w:rsidRPr="00F4674F">
        <w:t>In April 2001 the International Accounting Standards Board (IASB) adopted IAS 1 </w:t>
      </w:r>
      <w:r w:rsidRPr="00F4674F">
        <w:rPr>
          <w:i/>
          <w:iCs/>
        </w:rPr>
        <w:t>Presentation of Financial Statements</w:t>
      </w:r>
      <w:r w:rsidRPr="00F4674F">
        <w:t>, which had originally been issued by the International Accounting Standards Committee in September 1997. IAS 1 </w:t>
      </w:r>
      <w:r w:rsidRPr="00F4674F">
        <w:rPr>
          <w:i/>
          <w:iCs/>
        </w:rPr>
        <w:t>Presentation of Financial Statements</w:t>
      </w:r>
      <w:r w:rsidRPr="00F4674F">
        <w:t> replaced IAS 1 </w:t>
      </w:r>
      <w:r w:rsidRPr="00F4674F">
        <w:rPr>
          <w:i/>
          <w:iCs/>
        </w:rPr>
        <w:t>Disclosure of Accounting Policies</w:t>
      </w:r>
      <w:r w:rsidRPr="00F4674F">
        <w:t> (issued in 1975), IAS 5 </w:t>
      </w:r>
      <w:r w:rsidRPr="00F4674F">
        <w:rPr>
          <w:i/>
          <w:iCs/>
        </w:rPr>
        <w:t>Information to be Disclosed in Financial Statements</w:t>
      </w:r>
      <w:r w:rsidRPr="00F4674F">
        <w:t> (originally approved in 1977) and IAS 13 </w:t>
      </w:r>
      <w:r w:rsidRPr="00F4674F">
        <w:rPr>
          <w:i/>
          <w:iCs/>
        </w:rPr>
        <w:t>Presentation of Current Assets and Current Liabilities</w:t>
      </w:r>
      <w:r w:rsidRPr="00F4674F">
        <w:t> (approved in 1979).</w:t>
      </w:r>
    </w:p>
    <w:p w14:paraId="45A2AAAE" w14:textId="77777777" w:rsidR="00F4674F" w:rsidRPr="00F4674F" w:rsidRDefault="00F4674F" w:rsidP="00F4674F">
      <w:r w:rsidRPr="00F4674F">
        <w:t>In December 2003 the IASB issued a revised IAS 1 as part of its initial agenda of technical projects. The IASB issued an amended IAS 1 in September 2007, which included an amendment to the presentation of owner changes in equity and comprehensive income and a change in terminology in the titles of financial statements. In June 2011 the IASB amended IAS 1 to improve how items of other income comprehensive income should be presented.</w:t>
      </w:r>
    </w:p>
    <w:p w14:paraId="0C7A9C9F" w14:textId="77777777" w:rsidR="00F4674F" w:rsidRPr="00F4674F" w:rsidRDefault="00F4674F" w:rsidP="00F4674F">
      <w:r w:rsidRPr="00F4674F">
        <w:t>In December 2014 IAS 1 was amended by </w:t>
      </w:r>
      <w:r w:rsidRPr="00F4674F">
        <w:rPr>
          <w:i/>
          <w:iCs/>
        </w:rPr>
        <w:t>Disclosure Initiative</w:t>
      </w:r>
      <w:r w:rsidRPr="00F4674F">
        <w:t xml:space="preserve"> (Amendments to IAS 1), which addressed concerns expressed about some of the existing presentation and disclosure </w:t>
      </w:r>
      <w:r w:rsidRPr="00F4674F">
        <w:lastRenderedPageBreak/>
        <w:t xml:space="preserve">requirements in IAS 1 and ensured that entities </w:t>
      </w:r>
      <w:proofErr w:type="gramStart"/>
      <w:r w:rsidRPr="00F4674F">
        <w:t>are able to</w:t>
      </w:r>
      <w:proofErr w:type="gramEnd"/>
      <w:r w:rsidRPr="00F4674F">
        <w:t xml:space="preserve"> use judgement when applying those requirements. In addition, the amendments clarified the requirements in paragraph 82A of IAS 1.</w:t>
      </w:r>
    </w:p>
    <w:p w14:paraId="56D73735" w14:textId="77777777" w:rsidR="00F4674F" w:rsidRPr="00F4674F" w:rsidRDefault="00F4674F" w:rsidP="00F4674F">
      <w:r w:rsidRPr="00F4674F">
        <w:t>In October 2018 the IASB issued </w:t>
      </w:r>
      <w:r w:rsidRPr="00F4674F">
        <w:rPr>
          <w:i/>
          <w:iCs/>
        </w:rPr>
        <w:t>Definition of Material</w:t>
      </w:r>
      <w:r w:rsidRPr="00F4674F">
        <w:t> (Amendments to IAS 1 and IAS 8). This amendment clarified the definition of material and how it should be applied by (a) including in the definition guidance that until now has featured elsewhere in IFRS Standards; (b) improving the explanations accompanying the definition; and (c) ensuring that the definition of material is consistent across all IFRS Standards.</w:t>
      </w:r>
    </w:p>
    <w:p w14:paraId="196DD5FB" w14:textId="77777777" w:rsidR="00F4674F" w:rsidRPr="00F4674F" w:rsidRDefault="00F4674F" w:rsidP="00F4674F">
      <w:r w:rsidRPr="00F4674F">
        <w:t>In February 2021 the IASB issued </w:t>
      </w:r>
      <w:r w:rsidRPr="00F4674F">
        <w:rPr>
          <w:i/>
          <w:iCs/>
        </w:rPr>
        <w:t>Disclosure of Accounting Policies</w:t>
      </w:r>
      <w:r w:rsidRPr="00F4674F">
        <w:t> which amended IAS 1 and IFRS Practice Statement 2 </w:t>
      </w:r>
      <w:r w:rsidRPr="00F4674F">
        <w:rPr>
          <w:i/>
          <w:iCs/>
        </w:rPr>
        <w:t>Making Materiality Judgements</w:t>
      </w:r>
      <w:r w:rsidRPr="00F4674F">
        <w:t>. The amendment amended IAS 1 to replace the requirement for entities to disclose their significant accounting policies with the requirement to disclose their material accounting policy information.</w:t>
      </w:r>
    </w:p>
    <w:p w14:paraId="25B6BCFA" w14:textId="77777777" w:rsidR="00F4674F" w:rsidRPr="00F4674F" w:rsidRDefault="00F4674F" w:rsidP="00F4674F">
      <w:r w:rsidRPr="00F4674F">
        <w:t>In October 2022, the IASB issued </w:t>
      </w:r>
      <w:r w:rsidRPr="00F4674F">
        <w:rPr>
          <w:i/>
          <w:iCs/>
        </w:rPr>
        <w:t>Non-current Liabilities with Covenants</w:t>
      </w:r>
      <w:r w:rsidRPr="00F4674F">
        <w:t>. The amendments improved the information an entity provides when its right to defer settlement of a liability for at least twelve months is subject to compliance with covenants. The amendments also responded to stakeholders’ concerns about the classification of such a liability as current or non-current.</w:t>
      </w:r>
    </w:p>
    <w:p w14:paraId="6E7C7E89" w14:textId="77777777" w:rsidR="00F4674F" w:rsidRPr="00F4674F" w:rsidRDefault="00F4674F" w:rsidP="00F4674F">
      <w:r w:rsidRPr="00F4674F">
        <w:t>Other Standards have made minor consequential amendments to IAS 1. They include </w:t>
      </w:r>
      <w:r w:rsidRPr="00F4674F">
        <w:rPr>
          <w:i/>
          <w:iCs/>
        </w:rPr>
        <w:t>Improvement to IFRSs</w:t>
      </w:r>
      <w:r w:rsidRPr="00F4674F">
        <w:t> (issued April 2009), </w:t>
      </w:r>
      <w:r w:rsidRPr="00F4674F">
        <w:rPr>
          <w:i/>
          <w:iCs/>
        </w:rPr>
        <w:t>Improvement to IFRSs</w:t>
      </w:r>
      <w:r w:rsidRPr="00F4674F">
        <w:t> (issued May 2010), IFRS 10 </w:t>
      </w:r>
      <w:r w:rsidRPr="00F4674F">
        <w:rPr>
          <w:i/>
          <w:iCs/>
        </w:rPr>
        <w:t>Consolidated Financial Statements</w:t>
      </w:r>
      <w:r w:rsidRPr="00F4674F">
        <w:t> (issued May 2011), IFRS 12 </w:t>
      </w:r>
      <w:r w:rsidRPr="00F4674F">
        <w:rPr>
          <w:i/>
          <w:iCs/>
        </w:rPr>
        <w:t>Disclosures of Interests in Other Entities</w:t>
      </w:r>
      <w:r w:rsidRPr="00F4674F">
        <w:t> (issued May 2011), IFRS 13 </w:t>
      </w:r>
      <w:r w:rsidRPr="00F4674F">
        <w:rPr>
          <w:i/>
          <w:iCs/>
        </w:rPr>
        <w:t>Fair Value Measurement</w:t>
      </w:r>
      <w:r w:rsidRPr="00F4674F">
        <w:t> (issued May 2011), IAS 19 </w:t>
      </w:r>
      <w:r w:rsidRPr="00F4674F">
        <w:rPr>
          <w:i/>
          <w:iCs/>
        </w:rPr>
        <w:t>Employee Benefits</w:t>
      </w:r>
      <w:r w:rsidRPr="00F4674F">
        <w:t> (issued June 2011), </w:t>
      </w:r>
      <w:r w:rsidRPr="00F4674F">
        <w:rPr>
          <w:i/>
          <w:iCs/>
        </w:rPr>
        <w:t>Annual Improvements to IFRSs 2009–2011 Cycle</w:t>
      </w:r>
      <w:r w:rsidRPr="00F4674F">
        <w:t> (issued May 2012), IFRS 9 </w:t>
      </w:r>
      <w:r w:rsidRPr="00F4674F">
        <w:rPr>
          <w:i/>
          <w:iCs/>
        </w:rPr>
        <w:t>Financial Instruments</w:t>
      </w:r>
      <w:r w:rsidRPr="00F4674F">
        <w:t> (Hedge Accounting and amendments to IFRS 9, IFRS 7 and IAS 39) (issued November 2013), IFRS 15 </w:t>
      </w:r>
      <w:r w:rsidRPr="00F4674F">
        <w:rPr>
          <w:i/>
          <w:iCs/>
        </w:rPr>
        <w:t>Revenue from Contracts with Customers</w:t>
      </w:r>
      <w:r w:rsidRPr="00F4674F">
        <w:t> (issued May 2014), </w:t>
      </w:r>
      <w:r w:rsidRPr="00F4674F">
        <w:rPr>
          <w:i/>
          <w:iCs/>
        </w:rPr>
        <w:t>Agriculture: Bearer Plants</w:t>
      </w:r>
      <w:r w:rsidRPr="00F4674F">
        <w:t> (Amendments to IAS 16 and IAS 41) (issued June 2014), IFRS 9 </w:t>
      </w:r>
      <w:r w:rsidRPr="00F4674F">
        <w:rPr>
          <w:i/>
          <w:iCs/>
        </w:rPr>
        <w:t>Financial Instruments</w:t>
      </w:r>
      <w:r w:rsidRPr="00F4674F">
        <w:t> (issued July 2014), IFRS 16 </w:t>
      </w:r>
      <w:r w:rsidRPr="00F4674F">
        <w:rPr>
          <w:i/>
          <w:iCs/>
        </w:rPr>
        <w:t>Leases</w:t>
      </w:r>
      <w:r w:rsidRPr="00F4674F">
        <w:t> (issued January 2016), </w:t>
      </w:r>
      <w:r w:rsidRPr="00F4674F">
        <w:rPr>
          <w:i/>
          <w:iCs/>
        </w:rPr>
        <w:t>Disclosure Initiative</w:t>
      </w:r>
      <w:r w:rsidRPr="00F4674F">
        <w:t> (Amendments to IAS 7) (issued January 2016), IFRS 17 </w:t>
      </w:r>
      <w:r w:rsidRPr="00F4674F">
        <w:rPr>
          <w:i/>
          <w:iCs/>
        </w:rPr>
        <w:t>Insurance Contracts</w:t>
      </w:r>
      <w:r w:rsidRPr="00F4674F">
        <w:t> (issued May 2017), </w:t>
      </w:r>
      <w:r w:rsidRPr="00F4674F">
        <w:rPr>
          <w:i/>
          <w:iCs/>
        </w:rPr>
        <w:t>Amendments to References to the Conceptual Framework in IFRS Standards</w:t>
      </w:r>
      <w:r w:rsidRPr="00F4674F">
        <w:t> (issued March 2018) and </w:t>
      </w:r>
      <w:r w:rsidRPr="00F4674F">
        <w:rPr>
          <w:i/>
          <w:iCs/>
        </w:rPr>
        <w:t>Amendments to IFRS 17</w:t>
      </w:r>
      <w:r w:rsidRPr="00F4674F">
        <w:t> (issued June 2020).</w:t>
      </w:r>
    </w:p>
    <w:p w14:paraId="79C317B3" w14:textId="555DBC4E" w:rsidR="00F4674F" w:rsidRDefault="00F4674F" w:rsidP="00F4674F"/>
    <w:p w14:paraId="1AB13989" w14:textId="31DE8C74" w:rsidR="00F4674F" w:rsidRDefault="00F4674F" w:rsidP="00F4674F">
      <w:r>
        <w:br w:type="page"/>
      </w:r>
      <w:r>
        <w:lastRenderedPageBreak/>
        <w:t>IAS 2</w:t>
      </w:r>
    </w:p>
    <w:p w14:paraId="06F0E9B1" w14:textId="77777777" w:rsidR="00F4674F" w:rsidRPr="00F4674F" w:rsidRDefault="00F4674F" w:rsidP="00F4674F">
      <w:pPr>
        <w:rPr>
          <w:b/>
          <w:bCs/>
        </w:rPr>
      </w:pPr>
      <w:r w:rsidRPr="00F4674F">
        <w:rPr>
          <w:b/>
          <w:bCs/>
        </w:rPr>
        <w:t>About</w:t>
      </w:r>
    </w:p>
    <w:p w14:paraId="6341F0C2" w14:textId="77777777" w:rsidR="00F4674F" w:rsidRPr="00F4674F" w:rsidRDefault="00F4674F" w:rsidP="00F4674F">
      <w:r w:rsidRPr="00F4674F">
        <w:t>IAS 2 provides guidance for determining the cost of inventories and the subsequent recognition of the cost as an expense, including any write-down to net realisable value. It also provides guidance on the cost formulas that are used to assign costs to inventories. Inventories are measured at the lower of cost and net realisable value. Net realisable value is the estimated selling price in the ordinary course of business less the estimated costs of completion and the estimated costs necessary to make the sale.</w:t>
      </w:r>
    </w:p>
    <w:p w14:paraId="73BE2AEC" w14:textId="77777777" w:rsidR="00F4674F" w:rsidRPr="00F4674F" w:rsidRDefault="00F4674F" w:rsidP="00F4674F">
      <w:r w:rsidRPr="00F4674F">
        <w:t>The cost of inventories includes all costs of purchase, costs of conversion (direct labour and production overhead) and other costs incurred in bringing the inventories to their present location and condition. The cost of inventories is assigned by:</w:t>
      </w:r>
    </w:p>
    <w:p w14:paraId="6181A7E1" w14:textId="77777777" w:rsidR="00F4674F" w:rsidRPr="00F4674F" w:rsidRDefault="00F4674F" w:rsidP="00F4674F">
      <w:pPr>
        <w:numPr>
          <w:ilvl w:val="0"/>
          <w:numId w:val="1"/>
        </w:numPr>
      </w:pPr>
      <w:r w:rsidRPr="00F4674F">
        <w:t>specific identification of cost for items of inventory that are not ordinarily interchangeable; and</w:t>
      </w:r>
    </w:p>
    <w:p w14:paraId="46123E3A" w14:textId="77777777" w:rsidR="00F4674F" w:rsidRPr="00F4674F" w:rsidRDefault="00F4674F" w:rsidP="00F4674F">
      <w:pPr>
        <w:numPr>
          <w:ilvl w:val="0"/>
          <w:numId w:val="1"/>
        </w:numPr>
      </w:pPr>
      <w:r w:rsidRPr="00F4674F">
        <w:t>the first-in, first-out or weighted average cost formula for items that are ordinarily interchangeable (generally large quantities of individually insignificant items).</w:t>
      </w:r>
    </w:p>
    <w:p w14:paraId="44EA0898" w14:textId="77777777" w:rsidR="00F4674F" w:rsidRPr="00F4674F" w:rsidRDefault="00F4674F" w:rsidP="00F4674F">
      <w:r w:rsidRPr="00F4674F">
        <w:t>When inventories are sold, the carrying amount of those inventories is recognised as an expense in the period in which the related revenue is recognised. The amount of any write-down of inventories to net realisable value and all losses of inventories are recognised as an expense in the period the write-down or loss occurs.</w:t>
      </w:r>
    </w:p>
    <w:p w14:paraId="61587AAB" w14:textId="77777777" w:rsidR="00F4674F" w:rsidRPr="00F4674F" w:rsidRDefault="00F4674F" w:rsidP="00F4674F">
      <w:pPr>
        <w:rPr>
          <w:b/>
          <w:bCs/>
        </w:rPr>
      </w:pPr>
      <w:r w:rsidRPr="00F4674F">
        <w:rPr>
          <w:b/>
          <w:bCs/>
        </w:rPr>
        <w:t>Standard history</w:t>
      </w:r>
    </w:p>
    <w:p w14:paraId="1A66EEF4" w14:textId="77777777" w:rsidR="00F4674F" w:rsidRPr="00F4674F" w:rsidRDefault="00F4674F" w:rsidP="00F4674F">
      <w:r w:rsidRPr="00F4674F">
        <w:t>In April 2001 the International Accounting Standards Board (Board) adopted IAS 2 </w:t>
      </w:r>
      <w:r w:rsidRPr="00F4674F">
        <w:rPr>
          <w:i/>
          <w:iCs/>
        </w:rPr>
        <w:t>Inventories</w:t>
      </w:r>
      <w:r w:rsidRPr="00F4674F">
        <w:t>, which had originally been issued by the International Accounting Standards Committee in December 1993. IAS 2 </w:t>
      </w:r>
      <w:r w:rsidRPr="00F4674F">
        <w:rPr>
          <w:i/>
          <w:iCs/>
        </w:rPr>
        <w:t>Inventories</w:t>
      </w:r>
      <w:r w:rsidRPr="00F4674F">
        <w:t> replaced IAS 2 </w:t>
      </w:r>
      <w:r w:rsidRPr="00F4674F">
        <w:rPr>
          <w:i/>
          <w:iCs/>
        </w:rPr>
        <w:t>Valuation and Presentation of Inventories in the Context of the Historical Cost System</w:t>
      </w:r>
      <w:r w:rsidRPr="00F4674F">
        <w:t> (issued in October 1975).</w:t>
      </w:r>
    </w:p>
    <w:p w14:paraId="79E9D1A4" w14:textId="77777777" w:rsidR="00F4674F" w:rsidRPr="00F4674F" w:rsidRDefault="00F4674F" w:rsidP="00F4674F">
      <w:r w:rsidRPr="00F4674F">
        <w:t>In December 2003 the Board issued a revised IAS 2 as part of its initial agenda of technical projects. The revised IAS 2 also incorporated the guidance contained in a related Interpretation (SIC</w:t>
      </w:r>
      <w:r w:rsidRPr="00F4674F">
        <w:noBreakHyphen/>
        <w:t>1 </w:t>
      </w:r>
      <w:r w:rsidRPr="00F4674F">
        <w:rPr>
          <w:i/>
          <w:iCs/>
        </w:rPr>
        <w:t>Consistency—Different Cost Formulas for Inventories</w:t>
      </w:r>
      <w:r w:rsidRPr="00F4674F">
        <w:t>).</w:t>
      </w:r>
    </w:p>
    <w:p w14:paraId="1A1C79F7" w14:textId="77777777" w:rsidR="00F4674F" w:rsidRPr="00F4674F" w:rsidRDefault="00F4674F" w:rsidP="00F4674F">
      <w:r w:rsidRPr="00F4674F">
        <w:t>Other Standards have made minor consequential amendments to IAS 2. They include IFRS 13 </w:t>
      </w:r>
      <w:r w:rsidRPr="00F4674F">
        <w:rPr>
          <w:i/>
          <w:iCs/>
        </w:rPr>
        <w:t>Fair Value Measurement</w:t>
      </w:r>
      <w:r w:rsidRPr="00F4674F">
        <w:t> (issued May 2011), IFRS 9 </w:t>
      </w:r>
      <w:r w:rsidRPr="00F4674F">
        <w:rPr>
          <w:i/>
          <w:iCs/>
        </w:rPr>
        <w:t>Financial Instruments</w:t>
      </w:r>
      <w:r w:rsidRPr="00F4674F">
        <w:t> (Hedge Accounting and amendments to IFRS 9, IFRS 7 and IAS 39) (issued November 2013), IFRS 15 </w:t>
      </w:r>
      <w:r w:rsidRPr="00F4674F">
        <w:rPr>
          <w:i/>
          <w:iCs/>
        </w:rPr>
        <w:t>Revenue from Contracts with Customers</w:t>
      </w:r>
      <w:r w:rsidRPr="00F4674F">
        <w:t> (issued May 2014), IFRS 9 </w:t>
      </w:r>
      <w:r w:rsidRPr="00F4674F">
        <w:rPr>
          <w:i/>
          <w:iCs/>
        </w:rPr>
        <w:t>Financial Instruments</w:t>
      </w:r>
      <w:r w:rsidRPr="00F4674F">
        <w:t> (issued July 2014), IFRS 16 </w:t>
      </w:r>
      <w:r w:rsidRPr="00F4674F">
        <w:rPr>
          <w:i/>
          <w:iCs/>
        </w:rPr>
        <w:t>Leases</w:t>
      </w:r>
      <w:r w:rsidRPr="00F4674F">
        <w:t> (issued January 2016) and IFRS 18 </w:t>
      </w:r>
      <w:r w:rsidRPr="00F4674F">
        <w:rPr>
          <w:i/>
          <w:iCs/>
        </w:rPr>
        <w:t>Presentation and Disclosure in Financial Statements</w:t>
      </w:r>
      <w:r w:rsidRPr="00F4674F">
        <w:t> (issued April 2024).</w:t>
      </w:r>
    </w:p>
    <w:p w14:paraId="6974689F" w14:textId="3CF98E62" w:rsidR="00F4674F" w:rsidRDefault="00F4674F">
      <w:r>
        <w:br w:type="page"/>
      </w:r>
    </w:p>
    <w:p w14:paraId="4CD81E77" w14:textId="4BC264AC" w:rsidR="00F4674F" w:rsidRDefault="00F4674F" w:rsidP="00F4674F">
      <w:r>
        <w:lastRenderedPageBreak/>
        <w:t>IAS 7</w:t>
      </w:r>
    </w:p>
    <w:p w14:paraId="271656E3" w14:textId="77777777" w:rsidR="00F4674F" w:rsidRPr="00F4674F" w:rsidRDefault="00F4674F" w:rsidP="00F4674F">
      <w:pPr>
        <w:rPr>
          <w:b/>
          <w:bCs/>
        </w:rPr>
      </w:pPr>
      <w:r w:rsidRPr="00F4674F">
        <w:rPr>
          <w:b/>
          <w:bCs/>
        </w:rPr>
        <w:t>About</w:t>
      </w:r>
    </w:p>
    <w:p w14:paraId="1F0FFC03" w14:textId="77777777" w:rsidR="00F4674F" w:rsidRPr="00F4674F" w:rsidRDefault="00F4674F" w:rsidP="00F4674F">
      <w:r w:rsidRPr="00F4674F">
        <w:t>IAS 7 prescribes how to present information in a statement of cash flows about how an entity’s cash and cash equivalents changed during the period. Cash comprises cash on hand and demand deposits. Cash equivalents are short-term, highly liquid investments that are readily convertible to known amounts of cash and that are subject to an insignificant risk of changes in value. </w:t>
      </w:r>
    </w:p>
    <w:p w14:paraId="4343C5BF" w14:textId="77777777" w:rsidR="00F4674F" w:rsidRPr="00F4674F" w:rsidRDefault="00F4674F" w:rsidP="00F4674F">
      <w:r w:rsidRPr="00F4674F">
        <w:t>The statement classifies cash flows during a period into cash flows from operating, investing and financing activities:</w:t>
      </w:r>
    </w:p>
    <w:p w14:paraId="1A06153E" w14:textId="77777777" w:rsidR="00F4674F" w:rsidRPr="00F4674F" w:rsidRDefault="00F4674F" w:rsidP="00F4674F">
      <w:pPr>
        <w:numPr>
          <w:ilvl w:val="0"/>
          <w:numId w:val="3"/>
        </w:numPr>
      </w:pPr>
      <w:r w:rsidRPr="00F4674F">
        <w:t>operating activities are the principal revenue-producing activities of the entity and other activities that are not investing or financing activities. An entity reports cash flows from operating activities using either:</w:t>
      </w:r>
    </w:p>
    <w:p w14:paraId="7669B1BA" w14:textId="77777777" w:rsidR="00F4674F" w:rsidRPr="00F4674F" w:rsidRDefault="00F4674F" w:rsidP="00F4674F">
      <w:pPr>
        <w:numPr>
          <w:ilvl w:val="1"/>
          <w:numId w:val="3"/>
        </w:numPr>
      </w:pPr>
      <w:r w:rsidRPr="00F4674F">
        <w:t>the direct method, whereby major classes of gross cash receipts and gross cash payments are disclosed; or</w:t>
      </w:r>
    </w:p>
    <w:p w14:paraId="4FD43457" w14:textId="77777777" w:rsidR="00F4674F" w:rsidRPr="00F4674F" w:rsidRDefault="00F4674F" w:rsidP="00F4674F">
      <w:pPr>
        <w:numPr>
          <w:ilvl w:val="1"/>
          <w:numId w:val="3"/>
        </w:numPr>
      </w:pPr>
      <w:r w:rsidRPr="00F4674F">
        <w:t>the indirect method, whereby profit or loss is adjusted for the effects of transactions of a non-cash nature, any deferrals or accruals of past or future operating cash receipts or payments and items of income or expense associated with investing or financing cash flows.</w:t>
      </w:r>
    </w:p>
    <w:p w14:paraId="1AE8CC8B" w14:textId="77777777" w:rsidR="00F4674F" w:rsidRPr="00F4674F" w:rsidRDefault="00F4674F" w:rsidP="00F4674F">
      <w:pPr>
        <w:numPr>
          <w:ilvl w:val="0"/>
          <w:numId w:val="3"/>
        </w:numPr>
      </w:pPr>
      <w:r w:rsidRPr="00F4674F">
        <w:t>investing activities are the acquisition and disposal of long-term assets and other investments not included in cash equivalents. The aggregate cash flows arising from obtaining and losing control of subsidiaries or other businesses are presented as investing activities.</w:t>
      </w:r>
    </w:p>
    <w:p w14:paraId="6FFBA94A" w14:textId="77777777" w:rsidR="00F4674F" w:rsidRPr="00F4674F" w:rsidRDefault="00F4674F" w:rsidP="00F4674F">
      <w:pPr>
        <w:numPr>
          <w:ilvl w:val="0"/>
          <w:numId w:val="3"/>
        </w:numPr>
      </w:pPr>
      <w:r w:rsidRPr="00F4674F">
        <w:t>financing activities are activities that result in changes in the size and composition of the contributed equity and borrowings of the entity.</w:t>
      </w:r>
    </w:p>
    <w:p w14:paraId="249A6FF3" w14:textId="77777777" w:rsidR="00F4674F" w:rsidRPr="00F4674F" w:rsidRDefault="00F4674F" w:rsidP="00F4674F">
      <w:r w:rsidRPr="00F4674F">
        <w:t>Investing and financing transactions that do not require the use of cash or cash equivalents are excluded from a statement of cash flows but separately disclosed. IAS 7 requires an entity to disclose the components of cash and cash equivalents and to present a reconciliation of the amounts in its statement of cash flows with the equivalent items reported in the statement of financial position.</w:t>
      </w:r>
    </w:p>
    <w:p w14:paraId="53C57EB0" w14:textId="77777777" w:rsidR="00F4674F" w:rsidRPr="00F4674F" w:rsidRDefault="00F4674F" w:rsidP="00F4674F">
      <w:r w:rsidRPr="00F4674F">
        <w:t> </w:t>
      </w:r>
    </w:p>
    <w:p w14:paraId="5A9A15BB" w14:textId="77777777" w:rsidR="00F4674F" w:rsidRPr="00F4674F" w:rsidRDefault="00F4674F" w:rsidP="00F4674F">
      <w:pPr>
        <w:rPr>
          <w:b/>
          <w:bCs/>
        </w:rPr>
      </w:pPr>
      <w:r w:rsidRPr="00F4674F">
        <w:rPr>
          <w:b/>
          <w:bCs/>
        </w:rPr>
        <w:t>Standard history</w:t>
      </w:r>
    </w:p>
    <w:p w14:paraId="64408112" w14:textId="77777777" w:rsidR="00F4674F" w:rsidRPr="00F4674F" w:rsidRDefault="00F4674F" w:rsidP="00F4674F">
      <w:r w:rsidRPr="00F4674F">
        <w:t>In April 2001 the International Accounting Standards Board (Board) adopted IAS 7 </w:t>
      </w:r>
      <w:r w:rsidRPr="00F4674F">
        <w:rPr>
          <w:i/>
          <w:iCs/>
        </w:rPr>
        <w:t>Cash Flow Statements</w:t>
      </w:r>
      <w:r w:rsidRPr="00F4674F">
        <w:t>, which had originally been issued by the International Accounting Standards Committee in December 1992. IAS 7 </w:t>
      </w:r>
      <w:r w:rsidRPr="00F4674F">
        <w:rPr>
          <w:i/>
          <w:iCs/>
        </w:rPr>
        <w:t>Cash Flow Statements</w:t>
      </w:r>
      <w:r w:rsidRPr="00F4674F">
        <w:t> replaced IAS 7 </w:t>
      </w:r>
      <w:r w:rsidRPr="00F4674F">
        <w:rPr>
          <w:i/>
          <w:iCs/>
        </w:rPr>
        <w:t>Statement of Changes in Financial Position</w:t>
      </w:r>
      <w:r w:rsidRPr="00F4674F">
        <w:t> (issued in October 1977).</w:t>
      </w:r>
    </w:p>
    <w:p w14:paraId="19A47D16" w14:textId="77777777" w:rsidR="00F4674F" w:rsidRPr="00F4674F" w:rsidRDefault="00F4674F" w:rsidP="00F4674F">
      <w:r w:rsidRPr="00F4674F">
        <w:t>As a result of the changes in terminology used throughout the IFRS Standards arising from requirements in IAS 1 </w:t>
      </w:r>
      <w:r w:rsidRPr="00F4674F">
        <w:rPr>
          <w:i/>
          <w:iCs/>
        </w:rPr>
        <w:t>Presentation of Financial Statements</w:t>
      </w:r>
      <w:r w:rsidRPr="00F4674F">
        <w:t> (issued in 2007), the title of IAS 7 was changed to </w:t>
      </w:r>
      <w:r w:rsidRPr="00F4674F">
        <w:rPr>
          <w:i/>
          <w:iCs/>
        </w:rPr>
        <w:t>Statement of Cash Flows</w:t>
      </w:r>
      <w:r w:rsidRPr="00F4674F">
        <w:t>.</w:t>
      </w:r>
    </w:p>
    <w:p w14:paraId="565F7DE5" w14:textId="77777777" w:rsidR="00F4674F" w:rsidRPr="00F4674F" w:rsidRDefault="00F4674F" w:rsidP="00F4674F">
      <w:r w:rsidRPr="00F4674F">
        <w:lastRenderedPageBreak/>
        <w:t>In January 2016 IAS 7 was amended by </w:t>
      </w:r>
      <w:r w:rsidRPr="00F4674F">
        <w:rPr>
          <w:i/>
          <w:iCs/>
        </w:rPr>
        <w:t>Disclosure Initiative</w:t>
      </w:r>
      <w:r w:rsidRPr="00F4674F">
        <w:t> (Amendments to IAS 7). These amendments require entities to provide disclosures about changes in liabilities arising from financing activities.</w:t>
      </w:r>
    </w:p>
    <w:p w14:paraId="286DB048" w14:textId="77777777" w:rsidR="00F4674F" w:rsidRPr="00F4674F" w:rsidRDefault="00F4674F" w:rsidP="00F4674F">
      <w:r w:rsidRPr="00F4674F">
        <w:t>In May 2023 the Board issued </w:t>
      </w:r>
      <w:r w:rsidRPr="00F4674F">
        <w:rPr>
          <w:i/>
          <w:iCs/>
        </w:rPr>
        <w:t>Supplier Finance Arrangements</w:t>
      </w:r>
      <w:r w:rsidRPr="00F4674F">
        <w:t> (Amendments to IAS 7 and IFRS 7) to require an entity to provide additional disclosures about its supplier finance arrangements. </w:t>
      </w:r>
    </w:p>
    <w:p w14:paraId="131077D3" w14:textId="77777777" w:rsidR="00F4674F" w:rsidRPr="00F4674F" w:rsidRDefault="00F4674F" w:rsidP="00F4674F">
      <w:r w:rsidRPr="00F4674F">
        <w:t>In April 2024 the Board issued IFRS 18</w:t>
      </w:r>
      <w:r w:rsidRPr="00F4674F">
        <w:rPr>
          <w:i/>
          <w:iCs/>
        </w:rPr>
        <w:t> Presentation and Disclosure in Financial Statements</w:t>
      </w:r>
      <w:r w:rsidRPr="00F4674F">
        <w:t>. The Board amended IAS 7 to require entities to use the operating profit or loss subtotal—as required by IFRS 18—as the starting point for the indirect method of reporting cash flows from operating activities and to introduce new requirements for the classification of interest and dividend cash flows in the statement of cash flows.</w:t>
      </w:r>
    </w:p>
    <w:p w14:paraId="79D19FEF" w14:textId="77777777" w:rsidR="00F4674F" w:rsidRPr="00F4674F" w:rsidRDefault="00F4674F" w:rsidP="00F4674F">
      <w:r w:rsidRPr="00F4674F">
        <w:t>Other Standards have made minor consequential amendments to IAS 7. They include IFRS 10 </w:t>
      </w:r>
      <w:r w:rsidRPr="00F4674F">
        <w:rPr>
          <w:i/>
          <w:iCs/>
        </w:rPr>
        <w:t>Consolidated Financial Statements</w:t>
      </w:r>
      <w:r w:rsidRPr="00F4674F">
        <w:t> (issued May 2011), IFRS 11 </w:t>
      </w:r>
      <w:r w:rsidRPr="00F4674F">
        <w:rPr>
          <w:i/>
          <w:iCs/>
        </w:rPr>
        <w:t>Joint Arrangements</w:t>
      </w:r>
      <w:r w:rsidRPr="00F4674F">
        <w:t> (issued May 2011), </w:t>
      </w:r>
      <w:r w:rsidRPr="00F4674F">
        <w:rPr>
          <w:i/>
          <w:iCs/>
        </w:rPr>
        <w:t>Investment Entities</w:t>
      </w:r>
      <w:r w:rsidRPr="00F4674F">
        <w:t> (Amendments to IFRS 10, IFRS 12 and IAS 27) (issued October 2012), IFRS 16 </w:t>
      </w:r>
      <w:r w:rsidRPr="00F4674F">
        <w:rPr>
          <w:i/>
          <w:iCs/>
        </w:rPr>
        <w:t>Leases</w:t>
      </w:r>
      <w:r w:rsidRPr="00F4674F">
        <w:t> (issued January 2016), IFRS 17 </w:t>
      </w:r>
      <w:r w:rsidRPr="00F4674F">
        <w:rPr>
          <w:i/>
          <w:iCs/>
        </w:rPr>
        <w:t>Insurance Contracts</w:t>
      </w:r>
      <w:r w:rsidRPr="00F4674F">
        <w:t> (issued May 2017) and</w:t>
      </w:r>
      <w:r w:rsidRPr="00F4674F">
        <w:rPr>
          <w:i/>
          <w:iCs/>
        </w:rPr>
        <w:t> Annual Improvements to IFRS Accounting Standards—Volume 11 </w:t>
      </w:r>
      <w:r w:rsidRPr="00F4674F">
        <w:t>(issued July 2024).</w:t>
      </w:r>
    </w:p>
    <w:p w14:paraId="5B12D8AC" w14:textId="3B42C290" w:rsidR="00F4674F" w:rsidRDefault="00F4674F">
      <w:r>
        <w:br w:type="page"/>
      </w:r>
    </w:p>
    <w:p w14:paraId="0B2EE9E1" w14:textId="1799BC32" w:rsidR="00F4674F" w:rsidRDefault="00F4674F" w:rsidP="00F4674F">
      <w:r>
        <w:lastRenderedPageBreak/>
        <w:t>IAS 8</w:t>
      </w:r>
    </w:p>
    <w:p w14:paraId="042F07E3" w14:textId="77777777" w:rsidR="00F4674F" w:rsidRPr="00F4674F" w:rsidRDefault="00F4674F" w:rsidP="00F4674F">
      <w:pPr>
        <w:rPr>
          <w:b/>
          <w:bCs/>
        </w:rPr>
      </w:pPr>
      <w:r>
        <w:br w:type="page"/>
      </w:r>
      <w:r w:rsidRPr="00F4674F">
        <w:rPr>
          <w:b/>
          <w:bCs/>
        </w:rPr>
        <w:lastRenderedPageBreak/>
        <w:t>About</w:t>
      </w:r>
    </w:p>
    <w:p w14:paraId="1B4E5394" w14:textId="77777777" w:rsidR="00F4674F" w:rsidRPr="00F4674F" w:rsidRDefault="00F4674F" w:rsidP="00F4674F">
      <w:r w:rsidRPr="00F4674F">
        <w:t>IAS 8 prescribes the criteria for selecting and changing accounting policies, together with the accounting treatment and disclosure of changes in accounting policies, changes in accounting estimates and corrections of errors. Accounting policies are the specific principles, bases, conventions, rules and practices applied by an entity in preparing and presenting financial statements. When an IFRS Standard or IFRS Interpretation specifically applies to a transaction, other event or condition, an entity must apply that Standard.</w:t>
      </w:r>
    </w:p>
    <w:p w14:paraId="26E90C84" w14:textId="77777777" w:rsidR="00F4674F" w:rsidRPr="00F4674F" w:rsidRDefault="00F4674F" w:rsidP="00F4674F">
      <w:r w:rsidRPr="00F4674F">
        <w:t>In the absence of an IFRS Standard that specifically applies to a transaction, other event or condition, management uses its judgement in developing and applying an accounting policy that results in information that is relevant and reliable. In making that judgement management refers to the following sources in descending order:</w:t>
      </w:r>
    </w:p>
    <w:p w14:paraId="5591DCD3" w14:textId="77777777" w:rsidR="00F4674F" w:rsidRPr="00F4674F" w:rsidRDefault="00F4674F" w:rsidP="00F4674F">
      <w:pPr>
        <w:numPr>
          <w:ilvl w:val="0"/>
          <w:numId w:val="4"/>
        </w:numPr>
      </w:pPr>
      <w:r w:rsidRPr="00F4674F">
        <w:t>the requirements and guidance in IFRS Standards dealing with similar and related issues; and</w:t>
      </w:r>
    </w:p>
    <w:p w14:paraId="57D15F52" w14:textId="77777777" w:rsidR="00F4674F" w:rsidRPr="00F4674F" w:rsidRDefault="00F4674F" w:rsidP="00F4674F">
      <w:pPr>
        <w:numPr>
          <w:ilvl w:val="0"/>
          <w:numId w:val="4"/>
        </w:numPr>
      </w:pPr>
      <w:r w:rsidRPr="00F4674F">
        <w:t>the definitions, recognition criteria and measurement concepts for assets, liabilities, income and expenses in the Conceptual Framework.</w:t>
      </w:r>
    </w:p>
    <w:p w14:paraId="1642B05F" w14:textId="77777777" w:rsidR="00F4674F" w:rsidRPr="00F4674F" w:rsidRDefault="00F4674F" w:rsidP="00F4674F">
      <w:r w:rsidRPr="00F4674F">
        <w:t>Changes in an accounting policy are applied retrospectively unless this is impracticable or unless another IFRS Standard sets specific transitional provisions.</w:t>
      </w:r>
    </w:p>
    <w:p w14:paraId="1774EF5A" w14:textId="77777777" w:rsidR="00F4674F" w:rsidRPr="00F4674F" w:rsidRDefault="00F4674F" w:rsidP="00F4674F">
      <w:r w:rsidRPr="00F4674F">
        <w:t>Changes in accounting estimates result from new information or new developments and, accordingly, are not corrections of errors. The effect of a change in an accounting estimate is recognised prospectively by including it in profit or loss in:</w:t>
      </w:r>
    </w:p>
    <w:p w14:paraId="7C0F0411" w14:textId="77777777" w:rsidR="00F4674F" w:rsidRPr="00F4674F" w:rsidRDefault="00F4674F" w:rsidP="00F4674F">
      <w:pPr>
        <w:numPr>
          <w:ilvl w:val="0"/>
          <w:numId w:val="5"/>
        </w:numPr>
      </w:pPr>
      <w:r w:rsidRPr="00F4674F">
        <w:t>the period of the change, if the change affects that period only; or</w:t>
      </w:r>
    </w:p>
    <w:p w14:paraId="671BFF1A" w14:textId="77777777" w:rsidR="00F4674F" w:rsidRPr="00F4674F" w:rsidRDefault="00F4674F" w:rsidP="00F4674F">
      <w:pPr>
        <w:numPr>
          <w:ilvl w:val="0"/>
          <w:numId w:val="5"/>
        </w:numPr>
      </w:pPr>
      <w:r w:rsidRPr="00F4674F">
        <w:t>the period of the change and future periods, if the change affects both.</w:t>
      </w:r>
    </w:p>
    <w:p w14:paraId="38167D42" w14:textId="77777777" w:rsidR="00F4674F" w:rsidRPr="00F4674F" w:rsidRDefault="00F4674F" w:rsidP="00F4674F">
      <w:r w:rsidRPr="00F4674F">
        <w:t>Prior period errors are omissions from, and misstatements in, the entity’s financial statements for one or more prior periods arising from a failure to use, or misuse of, available reliable information. Unless it is impracticable to determine the effects of the error, an entity corrects material prior period errors retrospectively by restating the comparative amounts for the prior period(s) presented in which the error occurred.</w:t>
      </w:r>
    </w:p>
    <w:p w14:paraId="51D02DA2" w14:textId="77777777" w:rsidR="00F4674F" w:rsidRPr="00F4674F" w:rsidRDefault="00F4674F" w:rsidP="00F4674F">
      <w:pPr>
        <w:rPr>
          <w:b/>
          <w:bCs/>
        </w:rPr>
      </w:pPr>
      <w:r w:rsidRPr="00F4674F">
        <w:rPr>
          <w:b/>
          <w:bCs/>
        </w:rPr>
        <w:t>Standard history</w:t>
      </w:r>
    </w:p>
    <w:p w14:paraId="3A7385D4" w14:textId="77777777" w:rsidR="00F4674F" w:rsidRPr="00F4674F" w:rsidRDefault="00F4674F" w:rsidP="00F4674F">
      <w:r w:rsidRPr="00F4674F">
        <w:t>In April 2001 the International Accounting Standards Board (Board) adopted IAS 8 </w:t>
      </w:r>
      <w:r w:rsidRPr="00F4674F">
        <w:rPr>
          <w:i/>
          <w:iCs/>
        </w:rPr>
        <w:t>Net Profit or Loss for the Period, Fundamental Errors and Changes in Accounting Policies</w:t>
      </w:r>
      <w:r w:rsidRPr="00F4674F">
        <w:t>, which had originally been issued by the International Accounting Standards Committee in December 1993. IAS 8 </w:t>
      </w:r>
      <w:r w:rsidRPr="00F4674F">
        <w:rPr>
          <w:i/>
          <w:iCs/>
        </w:rPr>
        <w:t>Net Profit or Loss for the Period, Fundamental Errors and Changes in Accounting Policies</w:t>
      </w:r>
      <w:r w:rsidRPr="00F4674F">
        <w:t> replaced IAS 8 </w:t>
      </w:r>
      <w:r w:rsidRPr="00F4674F">
        <w:rPr>
          <w:i/>
          <w:iCs/>
        </w:rPr>
        <w:t>Unusual and Prior Period Items and Changes in Accounting Policies</w:t>
      </w:r>
      <w:r w:rsidRPr="00F4674F">
        <w:t> (issued in February 1978).</w:t>
      </w:r>
    </w:p>
    <w:p w14:paraId="7CE1F805" w14:textId="77777777" w:rsidR="00F4674F" w:rsidRPr="00F4674F" w:rsidRDefault="00F4674F" w:rsidP="00F4674F">
      <w:r w:rsidRPr="00F4674F">
        <w:t>In December 2003 the Board issued a revised IAS 8 with a new title—</w:t>
      </w:r>
      <w:r w:rsidRPr="00F4674F">
        <w:rPr>
          <w:i/>
          <w:iCs/>
        </w:rPr>
        <w:t>Accounting Policies, Changes in Accounting Estimates and Errors</w:t>
      </w:r>
      <w:r w:rsidRPr="00F4674F">
        <w:t>. This revised IAS 8 was part of the Board’s initial agenda of technical projects. The revised IAS 8 also incorporated the guidance contained in two related Interpretations (SIC</w:t>
      </w:r>
      <w:r w:rsidRPr="00F4674F">
        <w:noBreakHyphen/>
        <w:t>2 </w:t>
      </w:r>
      <w:r w:rsidRPr="00F4674F">
        <w:rPr>
          <w:i/>
          <w:iCs/>
        </w:rPr>
        <w:t>Consistency—Capitalisation of Borrowing Costs</w:t>
      </w:r>
      <w:r w:rsidRPr="00F4674F">
        <w:t> and SIC</w:t>
      </w:r>
      <w:r w:rsidRPr="00F4674F">
        <w:noBreakHyphen/>
        <w:t>18 </w:t>
      </w:r>
      <w:r w:rsidRPr="00F4674F">
        <w:rPr>
          <w:i/>
          <w:iCs/>
        </w:rPr>
        <w:t>Consistency—Alternative Methods</w:t>
      </w:r>
      <w:r w:rsidRPr="00F4674F">
        <w:t>).</w:t>
      </w:r>
    </w:p>
    <w:p w14:paraId="03F4C823" w14:textId="77777777" w:rsidR="00F4674F" w:rsidRPr="00F4674F" w:rsidRDefault="00F4674F" w:rsidP="00F4674F">
      <w:r w:rsidRPr="00F4674F">
        <w:t>In October 2018 the Board issued </w:t>
      </w:r>
      <w:r w:rsidRPr="00F4674F">
        <w:rPr>
          <w:i/>
          <w:iCs/>
        </w:rPr>
        <w:t>Definition of Material</w:t>
      </w:r>
      <w:r w:rsidRPr="00F4674F">
        <w:t xml:space="preserve"> (Amendments to IAS 1 and IAS 8). This amendment clarified the definition of material and how it should be applied by (a) including in </w:t>
      </w:r>
      <w:r w:rsidRPr="00F4674F">
        <w:lastRenderedPageBreak/>
        <w:t>the definition guidance that until now has featured elsewhere in IFRS Standards; (b) improving the explanations accompanying the definition; and (c) ensuring that the definition of material is consistent across all IFRS Standards.</w:t>
      </w:r>
    </w:p>
    <w:p w14:paraId="60AEA4FB" w14:textId="77777777" w:rsidR="00F4674F" w:rsidRPr="00F4674F" w:rsidRDefault="00F4674F" w:rsidP="00F4674F">
      <w:r w:rsidRPr="00F4674F">
        <w:t>In February 2021 the Board issued </w:t>
      </w:r>
      <w:r w:rsidRPr="00F4674F">
        <w:rPr>
          <w:i/>
          <w:iCs/>
        </w:rPr>
        <w:t>Definition of Accounting Estimates</w:t>
      </w:r>
      <w:r w:rsidRPr="00F4674F">
        <w:t>. The amendments introduced the definition of accounting estimates and included other amendments to help entities distinguish changes in accounting estimates from changes in accounting policies.</w:t>
      </w:r>
    </w:p>
    <w:p w14:paraId="26FC08DA" w14:textId="77777777" w:rsidR="00F4674F" w:rsidRPr="00F4674F" w:rsidRDefault="00F4674F" w:rsidP="00F4674F">
      <w:r w:rsidRPr="00F4674F">
        <w:t>In April 2024 the Board issued IFRS 18</w:t>
      </w:r>
      <w:r w:rsidRPr="00F4674F">
        <w:rPr>
          <w:i/>
          <w:iCs/>
        </w:rPr>
        <w:t> Presentation and Disclosure in Financial Statements</w:t>
      </w:r>
      <w:r w:rsidRPr="00F4674F">
        <w:t> which replaced IAS 1</w:t>
      </w:r>
      <w:r w:rsidRPr="00F4674F">
        <w:rPr>
          <w:i/>
          <w:iCs/>
        </w:rPr>
        <w:t> Presentation of Financial Statements</w:t>
      </w:r>
      <w:r w:rsidRPr="00F4674F">
        <w:t>. In replacing IAS 1 the Board carried over some requirements in IAS 1 to IAS 8. The requirements that the Board decided to move are the concepts of fair presentation and compliance with IFRS Accounting Standards, whether an entity is a going concern, the accrual basis of accounting and disclosure of an entity’s selection and application of accounting policies. Consequently, the Board decided to change the title of IAS 8 to</w:t>
      </w:r>
      <w:r w:rsidRPr="00F4674F">
        <w:rPr>
          <w:i/>
          <w:iCs/>
        </w:rPr>
        <w:t> Basis of Preparation of Financial Statements </w:t>
      </w:r>
      <w:r w:rsidRPr="00F4674F">
        <w:t>to better reflect the amended content of IAS 8.</w:t>
      </w:r>
    </w:p>
    <w:p w14:paraId="2DEC5A9A" w14:textId="77777777" w:rsidR="00F4674F" w:rsidRPr="00F4674F" w:rsidRDefault="00F4674F" w:rsidP="00F4674F">
      <w:r w:rsidRPr="00F4674F">
        <w:t>Other Standards have made minor consequential amendments to IAS 8. They include IFRS 13 </w:t>
      </w:r>
      <w:r w:rsidRPr="00F4674F">
        <w:rPr>
          <w:i/>
          <w:iCs/>
        </w:rPr>
        <w:t>Fair Value Measurement</w:t>
      </w:r>
      <w:r w:rsidRPr="00F4674F">
        <w:t> (issued May 2011), IFRS 9 </w:t>
      </w:r>
      <w:r w:rsidRPr="00F4674F">
        <w:rPr>
          <w:i/>
          <w:iCs/>
        </w:rPr>
        <w:t>Financial Instruments</w:t>
      </w:r>
      <w:r w:rsidRPr="00F4674F">
        <w:t> (Hedge Accounting and amendments to IFRS 9, IFRS 7 and IAS 39) (issued November 2013), IFRS 9 </w:t>
      </w:r>
      <w:r w:rsidRPr="00F4674F">
        <w:rPr>
          <w:i/>
          <w:iCs/>
        </w:rPr>
        <w:t>Financial Instruments</w:t>
      </w:r>
      <w:r w:rsidRPr="00F4674F">
        <w:t> (issued July 2014) and </w:t>
      </w:r>
      <w:r w:rsidRPr="00F4674F">
        <w:rPr>
          <w:i/>
          <w:iCs/>
        </w:rPr>
        <w:t>Amendments to References to the Conceptual Framework in IFRS Standards</w:t>
      </w:r>
      <w:r w:rsidRPr="00F4674F">
        <w:t> (issued March 2018).</w:t>
      </w:r>
    </w:p>
    <w:p w14:paraId="7FD586DA" w14:textId="25D193BF" w:rsidR="00F4674F" w:rsidRDefault="00F4674F">
      <w:pPr>
        <w:rPr>
          <w:b/>
          <w:bCs/>
        </w:rPr>
      </w:pPr>
      <w:r>
        <w:rPr>
          <w:b/>
          <w:bCs/>
        </w:rPr>
        <w:br w:type="page"/>
      </w:r>
    </w:p>
    <w:p w14:paraId="741DCA0B" w14:textId="18DF62B6" w:rsidR="00F4674F" w:rsidRDefault="00F4674F">
      <w:r>
        <w:lastRenderedPageBreak/>
        <w:t>IAS 10</w:t>
      </w:r>
    </w:p>
    <w:p w14:paraId="385448BA" w14:textId="77777777" w:rsidR="00F4674F" w:rsidRPr="00F4674F" w:rsidRDefault="00F4674F" w:rsidP="00F4674F">
      <w:pPr>
        <w:rPr>
          <w:b/>
          <w:bCs/>
        </w:rPr>
      </w:pPr>
      <w:r w:rsidRPr="00F4674F">
        <w:rPr>
          <w:b/>
          <w:bCs/>
        </w:rPr>
        <w:t>About</w:t>
      </w:r>
    </w:p>
    <w:p w14:paraId="1476DCB1" w14:textId="77777777" w:rsidR="00F4674F" w:rsidRPr="00F4674F" w:rsidRDefault="00F4674F" w:rsidP="00F4674F">
      <w:r w:rsidRPr="00F4674F">
        <w:t>IAS 10 prescribes:</w:t>
      </w:r>
    </w:p>
    <w:p w14:paraId="2EFD32F7" w14:textId="77777777" w:rsidR="00F4674F" w:rsidRPr="00F4674F" w:rsidRDefault="00F4674F" w:rsidP="00F4674F">
      <w:pPr>
        <w:numPr>
          <w:ilvl w:val="0"/>
          <w:numId w:val="8"/>
        </w:numPr>
      </w:pPr>
      <w:r w:rsidRPr="00F4674F">
        <w:t>when an entity should adjust its financial statements for events after the reporting period; and</w:t>
      </w:r>
    </w:p>
    <w:p w14:paraId="4298FE34" w14:textId="77777777" w:rsidR="00F4674F" w:rsidRPr="00F4674F" w:rsidRDefault="00F4674F" w:rsidP="00F4674F">
      <w:pPr>
        <w:numPr>
          <w:ilvl w:val="0"/>
          <w:numId w:val="8"/>
        </w:numPr>
      </w:pPr>
      <w:r w:rsidRPr="00F4674F">
        <w:t>the disclosures that an entity should give about the date when the financial statements were authorised for issue and about events after the reporting period.</w:t>
      </w:r>
    </w:p>
    <w:p w14:paraId="025CEDE1" w14:textId="77777777" w:rsidR="00F4674F" w:rsidRPr="00F4674F" w:rsidRDefault="00F4674F" w:rsidP="00F4674F">
      <w:r w:rsidRPr="00F4674F">
        <w:t>Events after the reporting period are those events, favourable and unfavourable, that occur between the end of the reporting period and the date when the financial statements are authorised for issue. The two types of events are:</w:t>
      </w:r>
    </w:p>
    <w:p w14:paraId="421E942D" w14:textId="77777777" w:rsidR="00F4674F" w:rsidRPr="00F4674F" w:rsidRDefault="00F4674F" w:rsidP="00F4674F">
      <w:pPr>
        <w:numPr>
          <w:ilvl w:val="0"/>
          <w:numId w:val="9"/>
        </w:numPr>
      </w:pPr>
      <w:r w:rsidRPr="00F4674F">
        <w:t>those that provide evidence of conditions that existed at the end of the reporting period (adjusting events); and</w:t>
      </w:r>
    </w:p>
    <w:p w14:paraId="2A27481C" w14:textId="77777777" w:rsidR="00F4674F" w:rsidRPr="00F4674F" w:rsidRDefault="00F4674F" w:rsidP="00F4674F">
      <w:pPr>
        <w:numPr>
          <w:ilvl w:val="0"/>
          <w:numId w:val="9"/>
        </w:numPr>
      </w:pPr>
      <w:r w:rsidRPr="00F4674F">
        <w:t>those that are indicative of conditions that arose after the reporting period (non-adjusting events).</w:t>
      </w:r>
    </w:p>
    <w:p w14:paraId="400628C6" w14:textId="77777777" w:rsidR="00F4674F" w:rsidRPr="00F4674F" w:rsidRDefault="00F4674F" w:rsidP="00F4674F">
      <w:r w:rsidRPr="00F4674F">
        <w:t>An entity adjusts the amounts recognised in its financial statements to reflect adjusting events, but it does not adjust those amounts to reflect non-adjusting events. If non-adjusting events after the reporting period are material, IAS 10 prescribes disclosures.</w:t>
      </w:r>
    </w:p>
    <w:p w14:paraId="4756FC29" w14:textId="77777777" w:rsidR="00F4674F" w:rsidRPr="00F4674F" w:rsidRDefault="00F4674F" w:rsidP="00F4674F">
      <w:pPr>
        <w:rPr>
          <w:b/>
          <w:bCs/>
        </w:rPr>
      </w:pPr>
      <w:r w:rsidRPr="00F4674F">
        <w:rPr>
          <w:b/>
          <w:bCs/>
        </w:rPr>
        <w:t>Standard history</w:t>
      </w:r>
    </w:p>
    <w:p w14:paraId="6F148EA1" w14:textId="77777777" w:rsidR="00F4674F" w:rsidRPr="00F4674F" w:rsidRDefault="00F4674F" w:rsidP="00F4674F">
      <w:r w:rsidRPr="00F4674F">
        <w:t>In April 2001 the International Accounting Standards Board (Board) adopted IAS 10 </w:t>
      </w:r>
      <w:r w:rsidRPr="00F4674F">
        <w:rPr>
          <w:i/>
          <w:iCs/>
        </w:rPr>
        <w:t>Events After the Balance Sheet Date</w:t>
      </w:r>
      <w:r w:rsidRPr="00F4674F">
        <w:t>, which had originally been issued by the International Accounting Standards Committee in May 1999. IAS 10 </w:t>
      </w:r>
      <w:r w:rsidRPr="00F4674F">
        <w:rPr>
          <w:i/>
          <w:iCs/>
        </w:rPr>
        <w:t>Events After the Balance Sheet Date</w:t>
      </w:r>
      <w:r w:rsidRPr="00F4674F">
        <w:t> replaced parts of IAS 10 </w:t>
      </w:r>
      <w:r w:rsidRPr="00F4674F">
        <w:rPr>
          <w:i/>
          <w:iCs/>
        </w:rPr>
        <w:t>Contingencies and Events Occurring After the Balance Sheet Date</w:t>
      </w:r>
      <w:r w:rsidRPr="00F4674F">
        <w:t> (issued in June 1978) that were not replaced by IAS 37 </w:t>
      </w:r>
      <w:r w:rsidRPr="00F4674F">
        <w:rPr>
          <w:i/>
          <w:iCs/>
        </w:rPr>
        <w:t>Provisions and Contingent Assets and Contingent Liabilities</w:t>
      </w:r>
      <w:r w:rsidRPr="00F4674F">
        <w:t> (issued in 1998).</w:t>
      </w:r>
    </w:p>
    <w:p w14:paraId="02B0993F" w14:textId="77777777" w:rsidR="00F4674F" w:rsidRPr="00F4674F" w:rsidRDefault="00F4674F" w:rsidP="00F4674F">
      <w:r w:rsidRPr="00F4674F">
        <w:t>In December 2003 the Board issued a revised IAS 10 with a modified title—</w:t>
      </w:r>
      <w:r w:rsidRPr="00F4674F">
        <w:rPr>
          <w:i/>
          <w:iCs/>
        </w:rPr>
        <w:t>Events after the Balance Sheet Date</w:t>
      </w:r>
      <w:r w:rsidRPr="00F4674F">
        <w:t>. This revised IAS 10 was part of the Board’s initial agenda of technical projects. As a result of the changes in terminology made by IAS 1 </w:t>
      </w:r>
      <w:r w:rsidRPr="00F4674F">
        <w:rPr>
          <w:i/>
          <w:iCs/>
        </w:rPr>
        <w:t>Presentation of Financial Statements</w:t>
      </w:r>
      <w:r w:rsidRPr="00F4674F">
        <w:t> in 2007, the title of IAS 10 was changed to </w:t>
      </w:r>
      <w:r w:rsidRPr="00F4674F">
        <w:rPr>
          <w:i/>
          <w:iCs/>
        </w:rPr>
        <w:t>Events after the Reporting Period</w:t>
      </w:r>
      <w:r w:rsidRPr="00F4674F">
        <w:t>.</w:t>
      </w:r>
    </w:p>
    <w:p w14:paraId="4BF3C8F2" w14:textId="77777777" w:rsidR="00F4674F" w:rsidRPr="00F4674F" w:rsidRDefault="00F4674F" w:rsidP="00F4674F">
      <w:r w:rsidRPr="00F4674F">
        <w:t>Other Standards have made minor consequential amendments to IAS 10. They include IFRS 13 </w:t>
      </w:r>
      <w:r w:rsidRPr="00F4674F">
        <w:rPr>
          <w:i/>
          <w:iCs/>
        </w:rPr>
        <w:t>Fair Value Measurement</w:t>
      </w:r>
      <w:r w:rsidRPr="00F4674F">
        <w:t> (issued May 2011), IFRS 9 </w:t>
      </w:r>
      <w:r w:rsidRPr="00F4674F">
        <w:rPr>
          <w:i/>
          <w:iCs/>
        </w:rPr>
        <w:t>Financial Instruments</w:t>
      </w:r>
      <w:r w:rsidRPr="00F4674F">
        <w:t> (issued July 2014), </w:t>
      </w:r>
      <w:r w:rsidRPr="00F4674F">
        <w:rPr>
          <w:i/>
          <w:iCs/>
        </w:rPr>
        <w:t>Definition of Material</w:t>
      </w:r>
      <w:r w:rsidRPr="00F4674F">
        <w:t> (Amendments to IAS 1 and IAS 8) (issued October 2018) and IFRS 18 </w:t>
      </w:r>
      <w:r w:rsidRPr="00F4674F">
        <w:rPr>
          <w:i/>
          <w:iCs/>
        </w:rPr>
        <w:t>Presentation and Disclosure in Financial Statements </w:t>
      </w:r>
      <w:r w:rsidRPr="00F4674F">
        <w:t>(issued April 2024).</w:t>
      </w:r>
    </w:p>
    <w:p w14:paraId="7C3133CA" w14:textId="01FD7D79" w:rsidR="00F4674F" w:rsidRDefault="00F4674F">
      <w:r>
        <w:br w:type="page"/>
      </w:r>
    </w:p>
    <w:p w14:paraId="74C335E3" w14:textId="7976AA64" w:rsidR="00F4674F" w:rsidRDefault="00F4674F">
      <w:r w:rsidRPr="00F4674F">
        <w:lastRenderedPageBreak/>
        <w:t>IAS 12</w:t>
      </w:r>
    </w:p>
    <w:p w14:paraId="65B0B438" w14:textId="77777777" w:rsidR="00F4674F" w:rsidRPr="00F4674F" w:rsidRDefault="00F4674F" w:rsidP="00F4674F">
      <w:pPr>
        <w:rPr>
          <w:b/>
          <w:bCs/>
        </w:rPr>
      </w:pPr>
      <w:r w:rsidRPr="00F4674F">
        <w:rPr>
          <w:b/>
          <w:bCs/>
        </w:rPr>
        <w:t>About</w:t>
      </w:r>
    </w:p>
    <w:p w14:paraId="46FEB3F1" w14:textId="77777777" w:rsidR="00F4674F" w:rsidRPr="00F4674F" w:rsidRDefault="00F4674F" w:rsidP="00F4674F">
      <w:r w:rsidRPr="00F4674F">
        <w:t>IAS 12 prescribes the accounting treatment for income taxes. Income taxes include all domestic and foreign taxes that are based on taxable profits.</w:t>
      </w:r>
    </w:p>
    <w:p w14:paraId="3449F819" w14:textId="77777777" w:rsidR="00F4674F" w:rsidRPr="00F4674F" w:rsidRDefault="00F4674F" w:rsidP="00F4674F">
      <w:r w:rsidRPr="00F4674F">
        <w:t>Current tax for current and prior periods is, to the extent that it is unpaid, recognised as a liability. Overpayment of current tax is recognised as an asset. Current tax liabilities (assets) for the current and prior periods are measured at the amount expected to be paid to (recovered from) the taxation authorities, using the tax rates (and tax laws) that have been enacted or substantively enacted by the end of the reporting period.</w:t>
      </w:r>
    </w:p>
    <w:p w14:paraId="14BF9EDE" w14:textId="77777777" w:rsidR="00F4674F" w:rsidRPr="00F4674F" w:rsidRDefault="00F4674F" w:rsidP="00F4674F">
      <w:r w:rsidRPr="00F4674F">
        <w:t xml:space="preserve">IAS 12 requires an entity to recognise a deferred tax liability or (subject to specified conditions) a deferred tax asset for all temporary differences, with some exceptions.  Temporary differences are differences between the tax base of an asset or liability and </w:t>
      </w:r>
      <w:proofErr w:type="gramStart"/>
      <w:r w:rsidRPr="00F4674F">
        <w:t>its</w:t>
      </w:r>
      <w:proofErr w:type="gramEnd"/>
      <w:r w:rsidRPr="00F4674F">
        <w:t xml:space="preserve"> carrying amount in the statement of financial position. The tax base of an asset or liability is the amount attributed to that asset or liability for tax purposes. </w:t>
      </w:r>
    </w:p>
    <w:p w14:paraId="163E5E94" w14:textId="77777777" w:rsidR="00F4674F" w:rsidRPr="00F4674F" w:rsidRDefault="00F4674F" w:rsidP="00F4674F">
      <w:r w:rsidRPr="00F4674F">
        <w:t>A deferred tax liability arises if an entity will pay tax if it recovers the carrying amount of another asset or liability.  A deferred tax asset arises if an entity:</w:t>
      </w:r>
    </w:p>
    <w:p w14:paraId="71BF0285" w14:textId="77777777" w:rsidR="00F4674F" w:rsidRPr="00F4674F" w:rsidRDefault="00F4674F" w:rsidP="00F4674F">
      <w:pPr>
        <w:numPr>
          <w:ilvl w:val="0"/>
          <w:numId w:val="10"/>
        </w:numPr>
      </w:pPr>
      <w:r w:rsidRPr="00F4674F">
        <w:t>will pay less tax if it recovers the carrying amount of another asset or liability; or</w:t>
      </w:r>
    </w:p>
    <w:p w14:paraId="47D08F58" w14:textId="77777777" w:rsidR="00F4674F" w:rsidRPr="00F4674F" w:rsidRDefault="00F4674F" w:rsidP="00F4674F">
      <w:pPr>
        <w:numPr>
          <w:ilvl w:val="0"/>
          <w:numId w:val="10"/>
        </w:numPr>
      </w:pPr>
      <w:r w:rsidRPr="00F4674F">
        <w:t>has unused tax losses or unused tax credits.</w:t>
      </w:r>
    </w:p>
    <w:p w14:paraId="2717F385" w14:textId="77777777" w:rsidR="00F4674F" w:rsidRPr="00F4674F" w:rsidRDefault="00F4674F" w:rsidP="00F4674F">
      <w:pPr>
        <w:rPr>
          <w:b/>
          <w:bCs/>
        </w:rPr>
      </w:pPr>
      <w:r w:rsidRPr="00F4674F">
        <w:rPr>
          <w:b/>
          <w:bCs/>
        </w:rPr>
        <w:t>Standard history</w:t>
      </w:r>
    </w:p>
    <w:p w14:paraId="5CE5F2E8" w14:textId="77777777" w:rsidR="00F4674F" w:rsidRPr="00F4674F" w:rsidRDefault="00F4674F" w:rsidP="00F4674F">
      <w:r w:rsidRPr="00F4674F">
        <w:t>In April 2001 the International Accounting Standards Board (Board) adopted IAS 12 </w:t>
      </w:r>
      <w:r w:rsidRPr="00F4674F">
        <w:rPr>
          <w:i/>
          <w:iCs/>
        </w:rPr>
        <w:t>Income Taxes</w:t>
      </w:r>
      <w:r w:rsidRPr="00F4674F">
        <w:t>, which had originally been issued by the International Accounting Standards Committee in October 1996. IAS 12 </w:t>
      </w:r>
      <w:r w:rsidRPr="00F4674F">
        <w:rPr>
          <w:i/>
          <w:iCs/>
        </w:rPr>
        <w:t>Income Taxes</w:t>
      </w:r>
      <w:r w:rsidRPr="00F4674F">
        <w:t> replaced parts of IAS 12 </w:t>
      </w:r>
      <w:r w:rsidRPr="00F4674F">
        <w:rPr>
          <w:i/>
          <w:iCs/>
        </w:rPr>
        <w:t>Accounting for Income Taxes</w:t>
      </w:r>
      <w:r w:rsidRPr="00F4674F">
        <w:t> (issued in July 1979).</w:t>
      </w:r>
    </w:p>
    <w:p w14:paraId="7CA493F5" w14:textId="77777777" w:rsidR="00F4674F" w:rsidRPr="00F4674F" w:rsidRDefault="00F4674F" w:rsidP="00F4674F">
      <w:r w:rsidRPr="00F4674F">
        <w:t>In December 2010 the Board amended IAS 12 to address an issue that arises when entities apply the measurement principle in IAS 12 to temporary differences relating to investment properties that are measured at fair value. That amendment also incorporated some guidance from a related Interpretation (SIC</w:t>
      </w:r>
      <w:r w:rsidRPr="00F4674F">
        <w:noBreakHyphen/>
        <w:t>21 </w:t>
      </w:r>
      <w:r w:rsidRPr="00F4674F">
        <w:rPr>
          <w:i/>
          <w:iCs/>
        </w:rPr>
        <w:t>Income Taxes—Recovery of Revalued Non</w:t>
      </w:r>
      <w:r w:rsidRPr="00F4674F">
        <w:rPr>
          <w:i/>
          <w:iCs/>
        </w:rPr>
        <w:noBreakHyphen/>
        <w:t>Depreciable Assets</w:t>
      </w:r>
      <w:r w:rsidRPr="00F4674F">
        <w:t>).</w:t>
      </w:r>
    </w:p>
    <w:p w14:paraId="50CD0A80" w14:textId="77777777" w:rsidR="00F4674F" w:rsidRPr="00F4674F" w:rsidRDefault="00F4674F" w:rsidP="00F4674F">
      <w:r w:rsidRPr="00F4674F">
        <w:t>In January 2016 the Board issued </w:t>
      </w:r>
      <w:r w:rsidRPr="00F4674F">
        <w:rPr>
          <w:i/>
          <w:iCs/>
        </w:rPr>
        <w:t>Recognition of Deferred Tax Assets for Unrealised Losses</w:t>
      </w:r>
      <w:r w:rsidRPr="00F4674F">
        <w:t> (Amendments to IAS 12) to clarify the requirements on recognition of deferred tax assets related to debt instruments measured at fair value.</w:t>
      </w:r>
    </w:p>
    <w:p w14:paraId="6518AAF0" w14:textId="77777777" w:rsidR="00F4674F" w:rsidRPr="00F4674F" w:rsidRDefault="00F4674F" w:rsidP="00F4674F">
      <w:r w:rsidRPr="00F4674F">
        <w:t>In May 2021 the Board issued </w:t>
      </w:r>
      <w:r w:rsidRPr="00F4674F">
        <w:rPr>
          <w:i/>
          <w:iCs/>
        </w:rPr>
        <w:t>Deferred Tax related to Assets and Liabilities</w:t>
      </w:r>
      <w:r w:rsidRPr="00F4674F">
        <w:t> arising from a Single Transaction. The amendments narrowed the scope of the recognition exemption in paragraphs 15 and 24 of IAS 12 so that it no longer applies to transactions that, on initial recognition, give rise to equal taxable and deductible temporary differences.</w:t>
      </w:r>
    </w:p>
    <w:p w14:paraId="7E629C3D" w14:textId="77777777" w:rsidR="00F4674F" w:rsidRPr="00F4674F" w:rsidRDefault="00F4674F" w:rsidP="00F4674F">
      <w:r w:rsidRPr="00F4674F">
        <w:t>In May 2023 the Board issued </w:t>
      </w:r>
      <w:r w:rsidRPr="00F4674F">
        <w:rPr>
          <w:i/>
          <w:iCs/>
        </w:rPr>
        <w:t>International Tax Reform—Pillar Two Model Rules</w:t>
      </w:r>
      <w:r w:rsidRPr="00F4674F">
        <w:t>. The amendments introduced a temporary exception to the requirements to recognise and disclose information about deferred tax assets and liabilities related to Pillar Two income taxes. The amendments also introduced targeted disclosure requirements for affected entities.</w:t>
      </w:r>
    </w:p>
    <w:p w14:paraId="2810D54F" w14:textId="77777777" w:rsidR="00F4674F" w:rsidRPr="00F4674F" w:rsidRDefault="00F4674F" w:rsidP="00F4674F">
      <w:r w:rsidRPr="00F4674F">
        <w:lastRenderedPageBreak/>
        <w:t>Other Standards have made minor consequential amendments to IAS 12. They include IFRS 11 </w:t>
      </w:r>
      <w:r w:rsidRPr="00F4674F">
        <w:rPr>
          <w:i/>
          <w:iCs/>
        </w:rPr>
        <w:t>Joint Arrangements</w:t>
      </w:r>
      <w:r w:rsidRPr="00F4674F">
        <w:t> (issued May 2011), </w:t>
      </w:r>
      <w:r w:rsidRPr="00F4674F">
        <w:rPr>
          <w:i/>
          <w:iCs/>
        </w:rPr>
        <w:t>Presentation of Items of Other Comprehensive Income</w:t>
      </w:r>
      <w:r w:rsidRPr="00F4674F">
        <w:t> (Amendments to IAS 1) (issued June 2011), </w:t>
      </w:r>
      <w:r w:rsidRPr="00F4674F">
        <w:rPr>
          <w:i/>
          <w:iCs/>
        </w:rPr>
        <w:t>Investment Entities</w:t>
      </w:r>
      <w:r w:rsidRPr="00F4674F">
        <w:t> (Amendments to IFRS 10, IFRS 12 and IAS 27) (issued October 2012), IFRS 9 </w:t>
      </w:r>
      <w:r w:rsidRPr="00F4674F">
        <w:rPr>
          <w:i/>
          <w:iCs/>
        </w:rPr>
        <w:t>Financial Instruments</w:t>
      </w:r>
      <w:r w:rsidRPr="00F4674F">
        <w:t> (Hedge Accounting and amendments to IFRS 9, IFRS 7 and IAS 39) (issued November 2013), IFRS 15 </w:t>
      </w:r>
      <w:r w:rsidRPr="00F4674F">
        <w:rPr>
          <w:i/>
          <w:iCs/>
        </w:rPr>
        <w:t>Revenue from Contracts with Customers</w:t>
      </w:r>
      <w:r w:rsidRPr="00F4674F">
        <w:t> (issued May 2014), IFRS 9 </w:t>
      </w:r>
      <w:r w:rsidRPr="00F4674F">
        <w:rPr>
          <w:i/>
          <w:iCs/>
        </w:rPr>
        <w:t>Financial Instruments</w:t>
      </w:r>
      <w:r w:rsidRPr="00F4674F">
        <w:t> (issued July 2014), IFRS 16 </w:t>
      </w:r>
      <w:r w:rsidRPr="00F4674F">
        <w:rPr>
          <w:i/>
          <w:iCs/>
        </w:rPr>
        <w:t>Leases</w:t>
      </w:r>
      <w:r w:rsidRPr="00F4674F">
        <w:t> (issued January 2016), </w:t>
      </w:r>
      <w:r w:rsidRPr="00F4674F">
        <w:rPr>
          <w:i/>
          <w:iCs/>
        </w:rPr>
        <w:t>Annual Improvements to IFRS Standards 2015–2017 Cycle</w:t>
      </w:r>
      <w:r w:rsidRPr="00F4674F">
        <w:t> (issued December 2017), </w:t>
      </w:r>
      <w:r w:rsidRPr="00F4674F">
        <w:rPr>
          <w:i/>
          <w:iCs/>
        </w:rPr>
        <w:t>Amendments to References to the Conceptual Framework in IFRS Standards</w:t>
      </w:r>
      <w:r w:rsidRPr="00F4674F">
        <w:t> (issued March 2018) and IFRS 18 </w:t>
      </w:r>
      <w:r w:rsidRPr="00F4674F">
        <w:rPr>
          <w:i/>
          <w:iCs/>
        </w:rPr>
        <w:t>Presentation and Disclosure in Financial Statements</w:t>
      </w:r>
      <w:r w:rsidRPr="00F4674F">
        <w:t> (issued April 2024).</w:t>
      </w:r>
    </w:p>
    <w:p w14:paraId="4F58AAB5" w14:textId="08060079" w:rsidR="00F4674F" w:rsidRDefault="00F4674F">
      <w:r>
        <w:br w:type="page"/>
      </w:r>
    </w:p>
    <w:p w14:paraId="0E07C756" w14:textId="77777777" w:rsidR="00F4674F" w:rsidRPr="00F4674F" w:rsidRDefault="00F4674F" w:rsidP="00F4674F">
      <w:pPr>
        <w:rPr>
          <w:b/>
          <w:bCs/>
        </w:rPr>
      </w:pPr>
      <w:r w:rsidRPr="00F4674F">
        <w:rPr>
          <w:b/>
          <w:bCs/>
        </w:rPr>
        <w:lastRenderedPageBreak/>
        <w:t>IAS 16</w:t>
      </w:r>
    </w:p>
    <w:p w14:paraId="057EAF86" w14:textId="77777777" w:rsidR="00F4674F" w:rsidRPr="00F4674F" w:rsidRDefault="00F4674F" w:rsidP="00F4674F">
      <w:pPr>
        <w:rPr>
          <w:b/>
          <w:bCs/>
        </w:rPr>
      </w:pPr>
      <w:r w:rsidRPr="00F4674F">
        <w:rPr>
          <w:b/>
          <w:bCs/>
        </w:rPr>
        <w:t>About</w:t>
      </w:r>
    </w:p>
    <w:p w14:paraId="68205B01" w14:textId="77777777" w:rsidR="00F4674F" w:rsidRPr="00F4674F" w:rsidRDefault="00F4674F" w:rsidP="00F4674F">
      <w:r w:rsidRPr="00F4674F">
        <w:t>IAS 16 establishes principles for recognising property, plant and equipment as assets, measuring their carrying amounts, and measuring the depreciation charges and impairment losses to be recognised in relation to them. Property, plant and equipment are tangible items that:</w:t>
      </w:r>
    </w:p>
    <w:p w14:paraId="3C501F76" w14:textId="77777777" w:rsidR="00F4674F" w:rsidRPr="00F4674F" w:rsidRDefault="00F4674F" w:rsidP="00F4674F">
      <w:pPr>
        <w:numPr>
          <w:ilvl w:val="0"/>
          <w:numId w:val="11"/>
        </w:numPr>
      </w:pPr>
      <w:r w:rsidRPr="00F4674F">
        <w:t>are held for use in the production or supply of goods or services, for rental to others, or for administrative purposes; and</w:t>
      </w:r>
    </w:p>
    <w:p w14:paraId="68D3D37F" w14:textId="77777777" w:rsidR="00F4674F" w:rsidRPr="00F4674F" w:rsidRDefault="00F4674F" w:rsidP="00F4674F">
      <w:pPr>
        <w:numPr>
          <w:ilvl w:val="0"/>
          <w:numId w:val="11"/>
        </w:numPr>
      </w:pPr>
      <w:r w:rsidRPr="00F4674F">
        <w:t>are expected to be used during more than one period.</w:t>
      </w:r>
    </w:p>
    <w:p w14:paraId="2165A2FA" w14:textId="77777777" w:rsidR="00F4674F" w:rsidRPr="00F4674F" w:rsidRDefault="00F4674F" w:rsidP="00F4674F">
      <w:r w:rsidRPr="00F4674F">
        <w:t xml:space="preserve">Property, plant and equipment </w:t>
      </w:r>
      <w:proofErr w:type="gramStart"/>
      <w:r w:rsidRPr="00F4674F">
        <w:t>includes</w:t>
      </w:r>
      <w:proofErr w:type="gramEnd"/>
      <w:r w:rsidRPr="00F4674F">
        <w:t xml:space="preserve"> bearer plants related to agricultural activity.</w:t>
      </w:r>
    </w:p>
    <w:p w14:paraId="532A239D" w14:textId="77777777" w:rsidR="00F4674F" w:rsidRPr="00F4674F" w:rsidRDefault="00F4674F" w:rsidP="00F4674F">
      <w:r w:rsidRPr="00F4674F">
        <w:t>The cost of an item of property, plant and equipment is recognised as an asset if, and only if:</w:t>
      </w:r>
    </w:p>
    <w:p w14:paraId="12A5333A" w14:textId="77777777" w:rsidR="00F4674F" w:rsidRPr="00F4674F" w:rsidRDefault="00F4674F" w:rsidP="00F4674F">
      <w:pPr>
        <w:numPr>
          <w:ilvl w:val="0"/>
          <w:numId w:val="12"/>
        </w:numPr>
      </w:pPr>
      <w:r w:rsidRPr="00F4674F">
        <w:t>it is probable that future economic benefits associated with the item will flow to the entity; and</w:t>
      </w:r>
    </w:p>
    <w:p w14:paraId="66AAEED7" w14:textId="77777777" w:rsidR="00F4674F" w:rsidRPr="00F4674F" w:rsidRDefault="00F4674F" w:rsidP="00F4674F">
      <w:pPr>
        <w:numPr>
          <w:ilvl w:val="0"/>
          <w:numId w:val="12"/>
        </w:numPr>
      </w:pPr>
      <w:r w:rsidRPr="00F4674F">
        <w:t>the cost of the item can be measured reliably.</w:t>
      </w:r>
    </w:p>
    <w:p w14:paraId="4699A5D7" w14:textId="77777777" w:rsidR="00F4674F" w:rsidRPr="00F4674F" w:rsidRDefault="00F4674F" w:rsidP="00F4674F">
      <w:r w:rsidRPr="00F4674F">
        <w:t>An item of property, plant and equipment is initially measured at its cost. Cost includes:</w:t>
      </w:r>
    </w:p>
    <w:p w14:paraId="0F7C0CFD" w14:textId="77777777" w:rsidR="00F4674F" w:rsidRPr="00F4674F" w:rsidRDefault="00F4674F" w:rsidP="00F4674F">
      <w:pPr>
        <w:numPr>
          <w:ilvl w:val="0"/>
          <w:numId w:val="13"/>
        </w:numPr>
      </w:pPr>
      <w:r w:rsidRPr="00F4674F">
        <w:t>its purchase price, including import duties and non-refundable purchase taxes, after deducting trade discounts and rebates;</w:t>
      </w:r>
    </w:p>
    <w:p w14:paraId="250AFE42" w14:textId="77777777" w:rsidR="00F4674F" w:rsidRPr="00F4674F" w:rsidRDefault="00F4674F" w:rsidP="00F4674F">
      <w:pPr>
        <w:numPr>
          <w:ilvl w:val="0"/>
          <w:numId w:val="13"/>
        </w:numPr>
      </w:pPr>
      <w:r w:rsidRPr="00F4674F">
        <w:t>any costs directly attributable to bringing the asset to the location and condition necessary for it to be capable of operating in the manner intended by management; and</w:t>
      </w:r>
    </w:p>
    <w:p w14:paraId="31C8F43B" w14:textId="77777777" w:rsidR="00F4674F" w:rsidRPr="00F4674F" w:rsidRDefault="00F4674F" w:rsidP="00F4674F">
      <w:pPr>
        <w:numPr>
          <w:ilvl w:val="0"/>
          <w:numId w:val="13"/>
        </w:numPr>
      </w:pPr>
      <w:r w:rsidRPr="00F4674F">
        <w:t>the estimated costs of dismantling and removing the item and restoring the site on which it is located, unless those costs relate to inventories produced during that period.</w:t>
      </w:r>
    </w:p>
    <w:p w14:paraId="054E5580" w14:textId="77777777" w:rsidR="00F4674F" w:rsidRPr="00F4674F" w:rsidRDefault="00F4674F" w:rsidP="00F4674F">
      <w:pPr>
        <w:rPr>
          <w:b/>
          <w:bCs/>
        </w:rPr>
      </w:pPr>
      <w:r w:rsidRPr="00F4674F">
        <w:rPr>
          <w:b/>
          <w:bCs/>
        </w:rPr>
        <w:t>Standard history</w:t>
      </w:r>
    </w:p>
    <w:p w14:paraId="2932CFB7" w14:textId="77777777" w:rsidR="00F4674F" w:rsidRPr="00F4674F" w:rsidRDefault="00F4674F" w:rsidP="00F4674F">
      <w:r w:rsidRPr="00F4674F">
        <w:t>In April 2001 the International Accounting Standards Board (Board) adopted IAS 16 </w:t>
      </w:r>
      <w:r w:rsidRPr="00F4674F">
        <w:rPr>
          <w:i/>
          <w:iCs/>
        </w:rPr>
        <w:t>Property, Plant and Equipment</w:t>
      </w:r>
      <w:r w:rsidRPr="00F4674F">
        <w:t>, which had originally been issued by the International Accounting Standards Committee in December 1993. IAS 16 </w:t>
      </w:r>
      <w:r w:rsidRPr="00F4674F">
        <w:rPr>
          <w:i/>
          <w:iCs/>
        </w:rPr>
        <w:t>Property, Plant and Equipment</w:t>
      </w:r>
      <w:r w:rsidRPr="00F4674F">
        <w:t> replaced IAS 16 </w:t>
      </w:r>
      <w:r w:rsidRPr="00F4674F">
        <w:rPr>
          <w:i/>
          <w:iCs/>
        </w:rPr>
        <w:t>Accounting for Property, Plant and Equipment</w:t>
      </w:r>
      <w:r w:rsidRPr="00F4674F">
        <w:t> (issued in March 1982). IAS 16 that was issued in March 1982 also replaced some parts in IAS 4 </w:t>
      </w:r>
      <w:r w:rsidRPr="00F4674F">
        <w:rPr>
          <w:i/>
          <w:iCs/>
        </w:rPr>
        <w:t>Depreciation Accounting</w:t>
      </w:r>
      <w:r w:rsidRPr="00F4674F">
        <w:t> that was approved in November 1975.</w:t>
      </w:r>
    </w:p>
    <w:p w14:paraId="1D576C82" w14:textId="77777777" w:rsidR="00F4674F" w:rsidRPr="00F4674F" w:rsidRDefault="00F4674F" w:rsidP="00F4674F">
      <w:r w:rsidRPr="00F4674F">
        <w:t>In December 2003 the Board issued a revised IAS 16 as part of its initial agenda of technical projects. The revised Standard also replaced the guidance in three Interpretations (SIC</w:t>
      </w:r>
      <w:r w:rsidRPr="00F4674F">
        <w:noBreakHyphen/>
        <w:t>6 </w:t>
      </w:r>
      <w:r w:rsidRPr="00F4674F">
        <w:rPr>
          <w:i/>
          <w:iCs/>
        </w:rPr>
        <w:t>Costs of Modifying Existing Software</w:t>
      </w:r>
      <w:r w:rsidRPr="00F4674F">
        <w:t>, SIC</w:t>
      </w:r>
      <w:r w:rsidRPr="00F4674F">
        <w:noBreakHyphen/>
        <w:t>14 </w:t>
      </w:r>
      <w:r w:rsidRPr="00F4674F">
        <w:rPr>
          <w:i/>
          <w:iCs/>
        </w:rPr>
        <w:t>Property, Plant and Equipment—Compensation for the Impairment or Loss of Items</w:t>
      </w:r>
      <w:r w:rsidRPr="00F4674F">
        <w:t> and SIC</w:t>
      </w:r>
      <w:r w:rsidRPr="00F4674F">
        <w:noBreakHyphen/>
        <w:t>23 </w:t>
      </w:r>
      <w:r w:rsidRPr="00F4674F">
        <w:rPr>
          <w:i/>
          <w:iCs/>
        </w:rPr>
        <w:t>Property, Plant and Equipment—Major Inspection or Overhaul Costs</w:t>
      </w:r>
      <w:r w:rsidRPr="00F4674F">
        <w:t>).</w:t>
      </w:r>
    </w:p>
    <w:p w14:paraId="3DEA8693" w14:textId="77777777" w:rsidR="00F4674F" w:rsidRPr="00F4674F" w:rsidRDefault="00F4674F" w:rsidP="00F4674F">
      <w:r w:rsidRPr="00F4674F">
        <w:t>In May 2014 the Board amended IAS 16 to prohibit the use of a revenue</w:t>
      </w:r>
      <w:r w:rsidRPr="00F4674F">
        <w:noBreakHyphen/>
        <w:t>based depreciation method.</w:t>
      </w:r>
    </w:p>
    <w:p w14:paraId="69399CF3" w14:textId="77777777" w:rsidR="00F4674F" w:rsidRPr="00F4674F" w:rsidRDefault="00F4674F" w:rsidP="00F4674F">
      <w:r w:rsidRPr="00F4674F">
        <w:t>In June 2014 the Board amended the scope of IAS 16 to include bearer plants related to agricultural activity.</w:t>
      </w:r>
    </w:p>
    <w:p w14:paraId="62471787" w14:textId="77777777" w:rsidR="00F4674F" w:rsidRPr="00F4674F" w:rsidRDefault="00F4674F" w:rsidP="00F4674F">
      <w:r w:rsidRPr="00F4674F">
        <w:lastRenderedPageBreak/>
        <w:t>In May 2017, when IFRS 17 </w:t>
      </w:r>
      <w:r w:rsidRPr="00F4674F">
        <w:rPr>
          <w:i/>
          <w:iCs/>
        </w:rPr>
        <w:t>Insurance Contracts</w:t>
      </w:r>
      <w:r w:rsidRPr="00F4674F">
        <w:t> was issued, it amended the subsequent measurement requirements in IAS 16 by permitting entities to elect to measure owner-occupied properties in specific circumstances as if they were investment properties measured at fair value through profit or loss applying IAS 40 </w:t>
      </w:r>
      <w:r w:rsidRPr="00F4674F">
        <w:rPr>
          <w:i/>
          <w:iCs/>
        </w:rPr>
        <w:t>Investment Property</w:t>
      </w:r>
      <w:r w:rsidRPr="00F4674F">
        <w:t>.</w:t>
      </w:r>
    </w:p>
    <w:p w14:paraId="5C5E7C8B" w14:textId="77777777" w:rsidR="00F4674F" w:rsidRPr="00F4674F" w:rsidRDefault="00F4674F" w:rsidP="00F4674F">
      <w:r w:rsidRPr="00F4674F">
        <w:t>In May 2020, the Board issued </w:t>
      </w:r>
      <w:r w:rsidRPr="00F4674F">
        <w:rPr>
          <w:i/>
          <w:iCs/>
        </w:rPr>
        <w:t>Property, Plant and Equipment: Proceeds before Intended Use</w:t>
      </w:r>
      <w:r w:rsidRPr="00F4674F">
        <w:t> (Amendments to IAS 16) which prohibit a company from deducting from the cost of property, plant and equipment amounts received from selling items produced while the company is preparing the asset for its intended use. Instead, a company will recognise such sales proceeds and related cost in profit or loss.</w:t>
      </w:r>
    </w:p>
    <w:p w14:paraId="2FDCCCEB" w14:textId="77777777" w:rsidR="00F4674F" w:rsidRPr="00F4674F" w:rsidRDefault="00F4674F" w:rsidP="00F4674F">
      <w:r w:rsidRPr="00F4674F">
        <w:t>Other Standards have made minor consequential amendments to IAS 16. They include IFRS 13 </w:t>
      </w:r>
      <w:r w:rsidRPr="00F4674F">
        <w:rPr>
          <w:i/>
          <w:iCs/>
        </w:rPr>
        <w:t>Fair Value Measurement</w:t>
      </w:r>
      <w:r w:rsidRPr="00F4674F">
        <w:t> (issued May 2011), </w:t>
      </w:r>
      <w:r w:rsidRPr="00F4674F">
        <w:rPr>
          <w:i/>
          <w:iCs/>
        </w:rPr>
        <w:t>Annual Improvements to IFRSs 2009–2011 Cycle</w:t>
      </w:r>
      <w:r w:rsidRPr="00F4674F">
        <w:t> (issued May 2012), </w:t>
      </w:r>
      <w:r w:rsidRPr="00F4674F">
        <w:rPr>
          <w:i/>
          <w:iCs/>
        </w:rPr>
        <w:t>Annual Improvements to IFRSs 2010–2012 Cycle</w:t>
      </w:r>
      <w:r w:rsidRPr="00F4674F">
        <w:t> (issued December 2013), IFRS 15 </w:t>
      </w:r>
      <w:r w:rsidRPr="00F4674F">
        <w:rPr>
          <w:i/>
          <w:iCs/>
        </w:rPr>
        <w:t>Revenue from Contracts with Customers</w:t>
      </w:r>
      <w:r w:rsidRPr="00F4674F">
        <w:t> (issued May 2014), IFRS 16 </w:t>
      </w:r>
      <w:r w:rsidRPr="00F4674F">
        <w:rPr>
          <w:i/>
          <w:iCs/>
        </w:rPr>
        <w:t>Leases</w:t>
      </w:r>
      <w:r w:rsidRPr="00F4674F">
        <w:t> (issued January 2016), </w:t>
      </w:r>
      <w:r w:rsidRPr="00F4674F">
        <w:rPr>
          <w:i/>
          <w:iCs/>
        </w:rPr>
        <w:t>Amendments to References to the Conceptual Framework in IFRS Standards</w:t>
      </w:r>
      <w:r w:rsidRPr="00F4674F">
        <w:t> (issued March 2018) and IFRS 18</w:t>
      </w:r>
      <w:r w:rsidRPr="00F4674F">
        <w:rPr>
          <w:i/>
          <w:iCs/>
        </w:rPr>
        <w:t> Presentation and Disclosure in Financial Statements </w:t>
      </w:r>
      <w:r w:rsidRPr="00F4674F">
        <w:t>(issued April 2024).</w:t>
      </w:r>
    </w:p>
    <w:p w14:paraId="694CC7DE" w14:textId="0E91D20B" w:rsidR="00F4674F" w:rsidRDefault="00F4674F">
      <w:r>
        <w:br w:type="page"/>
      </w:r>
    </w:p>
    <w:p w14:paraId="6AF2DC0C" w14:textId="77777777" w:rsidR="00F4674F" w:rsidRPr="00F4674F" w:rsidRDefault="00F4674F" w:rsidP="00F4674F">
      <w:pPr>
        <w:rPr>
          <w:b/>
          <w:bCs/>
        </w:rPr>
      </w:pPr>
      <w:r w:rsidRPr="00F4674F">
        <w:rPr>
          <w:b/>
          <w:bCs/>
        </w:rPr>
        <w:lastRenderedPageBreak/>
        <w:t>IAS 19</w:t>
      </w:r>
    </w:p>
    <w:p w14:paraId="207FD7F9" w14:textId="77777777" w:rsidR="00F4674F" w:rsidRPr="00F4674F" w:rsidRDefault="00F4674F" w:rsidP="00F4674F">
      <w:pPr>
        <w:rPr>
          <w:b/>
          <w:bCs/>
        </w:rPr>
      </w:pPr>
      <w:r w:rsidRPr="00F4674F">
        <w:rPr>
          <w:b/>
          <w:bCs/>
        </w:rPr>
        <w:t>About</w:t>
      </w:r>
    </w:p>
    <w:p w14:paraId="638D253A" w14:textId="77777777" w:rsidR="00F4674F" w:rsidRPr="00F4674F" w:rsidRDefault="00F4674F" w:rsidP="00F4674F">
      <w:r w:rsidRPr="00F4674F">
        <w:t>IAS 19 prescribes the accounting for all types of employee benefits except share-based payment, to which IFRS 2 applies. Employee benefits are all forms of consideration given by an entity in exchange for service rendered by employees or for the termination of employment. IAS 19 requires an entity to recognise:</w:t>
      </w:r>
    </w:p>
    <w:p w14:paraId="38D9FDA2" w14:textId="77777777" w:rsidR="00F4674F" w:rsidRPr="00F4674F" w:rsidRDefault="00F4674F" w:rsidP="00F4674F">
      <w:pPr>
        <w:numPr>
          <w:ilvl w:val="0"/>
          <w:numId w:val="14"/>
        </w:numPr>
      </w:pPr>
      <w:r w:rsidRPr="00F4674F">
        <w:t>a liability when an employee has provided service in exchange for employee benefits to be paid in the future; and</w:t>
      </w:r>
    </w:p>
    <w:p w14:paraId="1DE40858" w14:textId="77777777" w:rsidR="00F4674F" w:rsidRPr="00F4674F" w:rsidRDefault="00F4674F" w:rsidP="00F4674F">
      <w:pPr>
        <w:numPr>
          <w:ilvl w:val="0"/>
          <w:numId w:val="14"/>
        </w:numPr>
      </w:pPr>
      <w:r w:rsidRPr="00F4674F">
        <w:t>an expense when the entity consumes the economic benefit arising from the service provided by an employee in exchange for employee benefits.</w:t>
      </w:r>
    </w:p>
    <w:p w14:paraId="5020DF4D" w14:textId="77777777" w:rsidR="00F4674F" w:rsidRPr="00F4674F" w:rsidRDefault="00F4674F" w:rsidP="00F4674F">
      <w:pPr>
        <w:rPr>
          <w:b/>
          <w:bCs/>
        </w:rPr>
      </w:pPr>
      <w:r w:rsidRPr="00F4674F">
        <w:rPr>
          <w:b/>
          <w:bCs/>
        </w:rPr>
        <w:t>Short-term employee benefits (to be settled within 12 months, other than termination benefits)</w:t>
      </w:r>
    </w:p>
    <w:p w14:paraId="182363D1" w14:textId="77777777" w:rsidR="00F4674F" w:rsidRPr="00F4674F" w:rsidRDefault="00F4674F" w:rsidP="00F4674F">
      <w:r w:rsidRPr="00F4674F">
        <w:t xml:space="preserve">These are recognised when the employee has rendered the service and are measured at the undiscounted </w:t>
      </w:r>
      <w:proofErr w:type="gramStart"/>
      <w:r w:rsidRPr="00F4674F">
        <w:t>amount</w:t>
      </w:r>
      <w:proofErr w:type="gramEnd"/>
      <w:r w:rsidRPr="00F4674F">
        <w:t xml:space="preserve"> of benefits expected to be paid in exchange for that service.</w:t>
      </w:r>
    </w:p>
    <w:p w14:paraId="20B91069" w14:textId="77777777" w:rsidR="00F4674F" w:rsidRPr="00F4674F" w:rsidRDefault="00F4674F" w:rsidP="00F4674F">
      <w:pPr>
        <w:rPr>
          <w:b/>
          <w:bCs/>
        </w:rPr>
      </w:pPr>
      <w:r w:rsidRPr="00F4674F">
        <w:rPr>
          <w:b/>
          <w:bCs/>
        </w:rPr>
        <w:t>Post-employment benefits (other than termination benefits and short-term employee benefits) that are payable after the completion of employment</w:t>
      </w:r>
    </w:p>
    <w:p w14:paraId="76B74A8F" w14:textId="77777777" w:rsidR="00F4674F" w:rsidRPr="00F4674F" w:rsidRDefault="00F4674F" w:rsidP="00F4674F">
      <w:r w:rsidRPr="00F4674F">
        <w:t>Plans providing these benefits are classified as either defined contribution plans or defined benefit plans, depending on the economic substance of the plan as derived from its principal terms and conditions:</w:t>
      </w:r>
    </w:p>
    <w:p w14:paraId="70B4358D" w14:textId="77777777" w:rsidR="00F4674F" w:rsidRPr="00F4674F" w:rsidRDefault="00F4674F" w:rsidP="00F4674F">
      <w:pPr>
        <w:numPr>
          <w:ilvl w:val="0"/>
          <w:numId w:val="15"/>
        </w:numPr>
      </w:pPr>
      <w:r w:rsidRPr="00F4674F">
        <w:t>A defined contribution plan is a post-employment benefit plan under which an entity pays fixed contributions into a separate entity (a fund) and will have no legal or constructive obligation to pay further contributions if the fund does not hold sufficient assets to pay all employee benefits relating to employee service in the current and prior periods.  Under IAS 19, when an employee has rendered service to an entity during a period, the entity recognises the contribution payable to a defined contribution plan in exchange for that service as a liability (accrued expense) and as an expense, unless another Standard requires or permits the inclusion of the contribution in the cost of an asset.</w:t>
      </w:r>
    </w:p>
    <w:p w14:paraId="4C7747C0" w14:textId="77777777" w:rsidR="00F4674F" w:rsidRPr="00F4674F" w:rsidRDefault="00F4674F" w:rsidP="00F4674F">
      <w:pPr>
        <w:numPr>
          <w:ilvl w:val="0"/>
          <w:numId w:val="15"/>
        </w:numPr>
      </w:pPr>
      <w:r w:rsidRPr="00F4674F">
        <w:t>A defined benefit plan is any post-employment benefit plan other than a defined contribution plan.  Under IAS 19, an entity uses an actuarial technique (the projected unit credit method) to estimate the ultimate cost to the entity of the benefits that employees have earned in return for their service in the current and prior periods; discounts that benefit in order to determine the present value of the defined benefit obligation and the current service cost; deducts the fair value of any plan assets from the present value of the defined benefit obligation; determines the amount of the deficit or surplus; and determines the amount to be recognised in profit and loss and other comprehensive income in the current period. Those measurements are updated each period.</w:t>
      </w:r>
    </w:p>
    <w:p w14:paraId="17086F63" w14:textId="77777777" w:rsidR="00F4674F" w:rsidRPr="00F4674F" w:rsidRDefault="00F4674F" w:rsidP="00F4674F">
      <w:pPr>
        <w:rPr>
          <w:b/>
          <w:bCs/>
        </w:rPr>
      </w:pPr>
      <w:r w:rsidRPr="00F4674F">
        <w:rPr>
          <w:b/>
          <w:bCs/>
        </w:rPr>
        <w:t>Other long-term benefits</w:t>
      </w:r>
    </w:p>
    <w:p w14:paraId="39A5EC40" w14:textId="77777777" w:rsidR="00F4674F" w:rsidRPr="00F4674F" w:rsidRDefault="00F4674F" w:rsidP="00F4674F">
      <w:r w:rsidRPr="00F4674F">
        <w:t xml:space="preserve">These are all employee benefits other than short-term employee benefits, post-employment benefits and termination benefits. Measurement is </w:t>
      </w:r>
      <w:proofErr w:type="gramStart"/>
      <w:r w:rsidRPr="00F4674F">
        <w:t>similar to</w:t>
      </w:r>
      <w:proofErr w:type="gramEnd"/>
      <w:r w:rsidRPr="00F4674F">
        <w:t xml:space="preserve"> defined benefit plans.</w:t>
      </w:r>
    </w:p>
    <w:p w14:paraId="2D653170" w14:textId="77777777" w:rsidR="00F4674F" w:rsidRPr="00F4674F" w:rsidRDefault="00F4674F" w:rsidP="00F4674F">
      <w:pPr>
        <w:rPr>
          <w:b/>
          <w:bCs/>
        </w:rPr>
      </w:pPr>
      <w:r w:rsidRPr="00F4674F">
        <w:rPr>
          <w:b/>
          <w:bCs/>
        </w:rPr>
        <w:lastRenderedPageBreak/>
        <w:t>Termination benefits</w:t>
      </w:r>
    </w:p>
    <w:p w14:paraId="1E265587" w14:textId="77777777" w:rsidR="00F4674F" w:rsidRPr="00F4674F" w:rsidRDefault="00F4674F" w:rsidP="00F4674F">
      <w:r w:rsidRPr="00F4674F">
        <w:t>Termination benefits are employee benefits provided in exchange for the termination of an employee’s employment. An entity recognises a liability and expense for termination benefits at the earlier of the following dates:</w:t>
      </w:r>
    </w:p>
    <w:p w14:paraId="3FABEC97" w14:textId="77777777" w:rsidR="00F4674F" w:rsidRPr="00F4674F" w:rsidRDefault="00F4674F" w:rsidP="00F4674F">
      <w:pPr>
        <w:numPr>
          <w:ilvl w:val="0"/>
          <w:numId w:val="16"/>
        </w:numPr>
      </w:pPr>
      <w:r w:rsidRPr="00F4674F">
        <w:t>when the entity can no longer withdraw the offer of those benefits; and</w:t>
      </w:r>
    </w:p>
    <w:p w14:paraId="41A040CF" w14:textId="77777777" w:rsidR="00F4674F" w:rsidRPr="00F4674F" w:rsidRDefault="00F4674F" w:rsidP="00F4674F">
      <w:pPr>
        <w:numPr>
          <w:ilvl w:val="0"/>
          <w:numId w:val="16"/>
        </w:numPr>
      </w:pPr>
      <w:r w:rsidRPr="00F4674F">
        <w:t>when the entity recognises costs for a restructuring that is within the scope of IAS 37 and involves the payment of termination benefits.</w:t>
      </w:r>
    </w:p>
    <w:p w14:paraId="3BE32AE1" w14:textId="77777777" w:rsidR="00F4674F" w:rsidRPr="00F4674F" w:rsidRDefault="00F4674F" w:rsidP="00F4674F">
      <w:pPr>
        <w:rPr>
          <w:b/>
          <w:bCs/>
        </w:rPr>
      </w:pPr>
      <w:r w:rsidRPr="00F4674F">
        <w:rPr>
          <w:b/>
          <w:bCs/>
        </w:rPr>
        <w:t>Standard history</w:t>
      </w:r>
    </w:p>
    <w:p w14:paraId="14F0BFE0" w14:textId="77777777" w:rsidR="00F4674F" w:rsidRPr="00F4674F" w:rsidRDefault="00F4674F" w:rsidP="00F4674F">
      <w:r w:rsidRPr="00F4674F">
        <w:t>In April 2001 the International Accounting Standards Board (Board) adopted IAS 19 </w:t>
      </w:r>
      <w:r w:rsidRPr="00F4674F">
        <w:rPr>
          <w:i/>
          <w:iCs/>
        </w:rPr>
        <w:t>Employee Benefits</w:t>
      </w:r>
      <w:r w:rsidRPr="00F4674F">
        <w:t>, which had originally been issued by the International Accounting Standards Committee in February 1998. IAS 19 </w:t>
      </w:r>
      <w:r w:rsidRPr="00F4674F">
        <w:rPr>
          <w:i/>
          <w:iCs/>
        </w:rPr>
        <w:t>Employee Benefits</w:t>
      </w:r>
      <w:r w:rsidRPr="00F4674F">
        <w:t> replaced IAS 19 </w:t>
      </w:r>
      <w:r w:rsidRPr="00F4674F">
        <w:rPr>
          <w:i/>
          <w:iCs/>
        </w:rPr>
        <w:t>Accounting for Retirement Benefits in the Financial Statements of Employers</w:t>
      </w:r>
      <w:r w:rsidRPr="00F4674F">
        <w:t> (issued in January 1983). IAS 19 was further amended in 1993 and renamed as IAS 19 </w:t>
      </w:r>
      <w:r w:rsidRPr="00F4674F">
        <w:rPr>
          <w:i/>
          <w:iCs/>
        </w:rPr>
        <w:t>Retirement Benefit Costs</w:t>
      </w:r>
      <w:r w:rsidRPr="00F4674F">
        <w:t>.</w:t>
      </w:r>
    </w:p>
    <w:p w14:paraId="72FDA873" w14:textId="77777777" w:rsidR="00F4674F" w:rsidRPr="00F4674F" w:rsidRDefault="00F4674F" w:rsidP="00F4674F">
      <w:r w:rsidRPr="00F4674F">
        <w:t>The Board amended the accounting for multi</w:t>
      </w:r>
      <w:r w:rsidRPr="00F4674F">
        <w:noBreakHyphen/>
        <w:t>employer plans and group plans in December 2004. In June 2011 the Board revised IAS 19; this included eliminating an option that allowed an entity to defer the recognition of changes in net defined benefit liability and amending some of the disclosure requirements for defined benefit plans and multi</w:t>
      </w:r>
      <w:r w:rsidRPr="00F4674F">
        <w:noBreakHyphen/>
        <w:t>employer plans.</w:t>
      </w:r>
    </w:p>
    <w:p w14:paraId="083426D6" w14:textId="77777777" w:rsidR="00F4674F" w:rsidRPr="00F4674F" w:rsidRDefault="00F4674F" w:rsidP="00F4674F">
      <w:r w:rsidRPr="00F4674F">
        <w:t>In November 2013 IAS 19 was amended by </w:t>
      </w:r>
      <w:r w:rsidRPr="00F4674F">
        <w:rPr>
          <w:i/>
          <w:iCs/>
        </w:rPr>
        <w:t>Defined Benefit Plans: Employee Contributions</w:t>
      </w:r>
      <w:r w:rsidRPr="00F4674F">
        <w:t> (Amendments to IAS 19). The amendments simplified the requirements for contributions from employees or third parties to a defined benefit plan, when those contributions are applied to a simple contributory plan that is linked to service.</w:t>
      </w:r>
    </w:p>
    <w:p w14:paraId="53C29850" w14:textId="77777777" w:rsidR="00F4674F" w:rsidRPr="00F4674F" w:rsidRDefault="00F4674F" w:rsidP="00F4674F">
      <w:r w:rsidRPr="00F4674F">
        <w:t>Other Standards have made minor consequential amendments to IAS 19, including </w:t>
      </w:r>
      <w:r w:rsidRPr="00F4674F">
        <w:rPr>
          <w:i/>
          <w:iCs/>
        </w:rPr>
        <w:t>Annual Improvements to IFRSs 2012–2014 Cycle</w:t>
      </w:r>
      <w:r w:rsidRPr="00F4674F">
        <w:t> (issued September 2014), </w:t>
      </w:r>
      <w:r w:rsidRPr="00F4674F">
        <w:rPr>
          <w:i/>
          <w:iCs/>
        </w:rPr>
        <w:t>Annual Improvements to IFRS Standards 2014–2016 Cycle</w:t>
      </w:r>
      <w:r w:rsidRPr="00F4674F">
        <w:t> (issued December 2016), IFRS 17 </w:t>
      </w:r>
      <w:r w:rsidRPr="00F4674F">
        <w:rPr>
          <w:i/>
          <w:iCs/>
        </w:rPr>
        <w:t>Insurance Contracts</w:t>
      </w:r>
      <w:r w:rsidRPr="00F4674F">
        <w:t> (issued May 2017), </w:t>
      </w:r>
      <w:r w:rsidRPr="00F4674F">
        <w:rPr>
          <w:i/>
          <w:iCs/>
        </w:rPr>
        <w:t>Plan Amendment, Curtailment or Settlement</w:t>
      </w:r>
      <w:r w:rsidRPr="00F4674F">
        <w:t> (Amendments to IAS 19) (issued February 2018), </w:t>
      </w:r>
      <w:r w:rsidRPr="00F4674F">
        <w:rPr>
          <w:i/>
          <w:iCs/>
        </w:rPr>
        <w:t>Amendments to References to the Conceptual Framework in IFRS Standards</w:t>
      </w:r>
      <w:r w:rsidRPr="00F4674F">
        <w:t> (issued March 2018) and IFRS 18 </w:t>
      </w:r>
      <w:r w:rsidRPr="00F4674F">
        <w:rPr>
          <w:i/>
          <w:iCs/>
        </w:rPr>
        <w:t>Presentation and Disclosure in Financial Statements </w:t>
      </w:r>
      <w:r w:rsidRPr="00F4674F">
        <w:t>(issued April 2024).</w:t>
      </w:r>
    </w:p>
    <w:p w14:paraId="0B3399BC" w14:textId="2433DE52" w:rsidR="00F4674F" w:rsidRDefault="00F4674F">
      <w:r>
        <w:br w:type="page"/>
      </w:r>
    </w:p>
    <w:p w14:paraId="0C0BDBD8" w14:textId="77777777" w:rsidR="00F4674F" w:rsidRPr="00F4674F" w:rsidRDefault="00F4674F" w:rsidP="00F4674F">
      <w:pPr>
        <w:rPr>
          <w:b/>
          <w:bCs/>
        </w:rPr>
      </w:pPr>
      <w:r w:rsidRPr="00F4674F">
        <w:rPr>
          <w:b/>
          <w:bCs/>
        </w:rPr>
        <w:lastRenderedPageBreak/>
        <w:t>IAS 20</w:t>
      </w:r>
    </w:p>
    <w:p w14:paraId="38313D73" w14:textId="77777777" w:rsidR="00F4674F" w:rsidRPr="00F4674F" w:rsidRDefault="00F4674F" w:rsidP="00F4674F">
      <w:pPr>
        <w:rPr>
          <w:b/>
          <w:bCs/>
        </w:rPr>
      </w:pPr>
      <w:r w:rsidRPr="00F4674F">
        <w:rPr>
          <w:b/>
          <w:bCs/>
        </w:rPr>
        <w:t>About</w:t>
      </w:r>
    </w:p>
    <w:p w14:paraId="540F34BA" w14:textId="77777777" w:rsidR="00F4674F" w:rsidRPr="00F4674F" w:rsidRDefault="00F4674F" w:rsidP="00F4674F">
      <w:r w:rsidRPr="00F4674F">
        <w:t>Government grants are transfers of resources to an entity by government in return for past or future compliance with certain conditions relating to the operating activities of the entity. Government assistance is action by government designed to provide an economic benefit that is specific to an entity or range of entities qualifying under certain criteria.</w:t>
      </w:r>
    </w:p>
    <w:p w14:paraId="66669624" w14:textId="77777777" w:rsidR="00F4674F" w:rsidRPr="00F4674F" w:rsidRDefault="00F4674F" w:rsidP="00F4674F">
      <w:r w:rsidRPr="00F4674F">
        <w:t>An entity recognises government grants only when there is reasonable assurance that the entity will comply with the conditions attached to them and the grants will be received. Government grants are recognised in profit or loss on a systematic basis over the periods in which the entity recognises as expenses the related costs for which the grants are intended to compensate.</w:t>
      </w:r>
    </w:p>
    <w:p w14:paraId="089AC35D" w14:textId="77777777" w:rsidR="00F4674F" w:rsidRPr="00F4674F" w:rsidRDefault="00F4674F" w:rsidP="00F4674F">
      <w:r w:rsidRPr="00F4674F">
        <w:t>A government grant that becomes receivable as compensation for expenses or losses already incurred or for the purpose of giving immediate financial support to the entity with no future related costs is recognised in profit or loss of the period in which it becomes receivable.</w:t>
      </w:r>
    </w:p>
    <w:p w14:paraId="344589EC" w14:textId="77777777" w:rsidR="00F4674F" w:rsidRPr="00F4674F" w:rsidRDefault="00F4674F" w:rsidP="00F4674F">
      <w:r w:rsidRPr="00F4674F">
        <w:t>Government grants related to assets, including non-monetary grants at fair value, are presented in the statement of financial position either by setting up the grant as deferred income or by deducting the grant in arriving at the carrying amount of the asset.</w:t>
      </w:r>
    </w:p>
    <w:p w14:paraId="6AC8F2FB" w14:textId="77777777" w:rsidR="00F4674F" w:rsidRPr="00F4674F" w:rsidRDefault="00F4674F" w:rsidP="00F4674F">
      <w:r w:rsidRPr="00F4674F">
        <w:t>Grants related to income are sometimes presented as a credit in the statement of comprehensive income, either separately or under a general heading such as ‘Other income’; alternatively, they are deducted in reporting the related expense.</w:t>
      </w:r>
    </w:p>
    <w:p w14:paraId="3A1E75A1" w14:textId="77777777" w:rsidR="00F4674F" w:rsidRPr="00F4674F" w:rsidRDefault="00F4674F" w:rsidP="00F4674F">
      <w:r w:rsidRPr="00F4674F">
        <w:t>If a government grant becomes repayable, the effect is accounted for as a change in accounting estimate (see IAS 8).</w:t>
      </w:r>
    </w:p>
    <w:p w14:paraId="3D937170" w14:textId="77777777" w:rsidR="00F4674F" w:rsidRPr="00F4674F" w:rsidRDefault="00F4674F" w:rsidP="00F4674F">
      <w:pPr>
        <w:rPr>
          <w:b/>
          <w:bCs/>
        </w:rPr>
      </w:pPr>
      <w:r w:rsidRPr="00F4674F">
        <w:rPr>
          <w:b/>
          <w:bCs/>
        </w:rPr>
        <w:t>Standard history</w:t>
      </w:r>
    </w:p>
    <w:p w14:paraId="5C73A842" w14:textId="77777777" w:rsidR="00F4674F" w:rsidRPr="00F4674F" w:rsidRDefault="00F4674F" w:rsidP="00F4674F">
      <w:r w:rsidRPr="00F4674F">
        <w:t>In April 2001 the International Accounting Standards Board adopted IAS 20 </w:t>
      </w:r>
      <w:r w:rsidRPr="00F4674F">
        <w:rPr>
          <w:i/>
          <w:iCs/>
        </w:rPr>
        <w:t>Accounting for Government Grants and Disclosure of Government Assistance</w:t>
      </w:r>
      <w:r w:rsidRPr="00F4674F">
        <w:t>, which had originally been issued by the International Accounting Standards Committee in April 1983.</w:t>
      </w:r>
    </w:p>
    <w:p w14:paraId="5C0ACC42" w14:textId="77777777" w:rsidR="00F4674F" w:rsidRPr="00F4674F" w:rsidRDefault="00F4674F" w:rsidP="00F4674F">
      <w:r w:rsidRPr="00F4674F">
        <w:t>Other Standards have made minor consequential amendments to IAS 20. They include IFRS 13 </w:t>
      </w:r>
      <w:r w:rsidRPr="00F4674F">
        <w:rPr>
          <w:i/>
          <w:iCs/>
        </w:rPr>
        <w:t>Fair Value Measurement</w:t>
      </w:r>
      <w:r w:rsidRPr="00F4674F">
        <w:t> (issued May 2011), </w:t>
      </w:r>
      <w:r w:rsidRPr="00F4674F">
        <w:rPr>
          <w:i/>
          <w:iCs/>
        </w:rPr>
        <w:t>Presentation of Items of Other Comprehensive Income</w:t>
      </w:r>
      <w:r w:rsidRPr="00F4674F">
        <w:t> (Amendments to IAS 1) (issued June 2011), IFRS 9 </w:t>
      </w:r>
      <w:r w:rsidRPr="00F4674F">
        <w:rPr>
          <w:i/>
          <w:iCs/>
        </w:rPr>
        <w:t>Financial Instruments</w:t>
      </w:r>
      <w:r w:rsidRPr="00F4674F">
        <w:t> (Hedge Accounting and amendments to IFRS 9, IFRS 7 and IAS 39) (issued November 2013), IFRS 9 </w:t>
      </w:r>
      <w:r w:rsidRPr="00F4674F">
        <w:rPr>
          <w:i/>
          <w:iCs/>
        </w:rPr>
        <w:t>Financial Instruments</w:t>
      </w:r>
      <w:r w:rsidRPr="00F4674F">
        <w:t> (issued July 2014) and IFRS 18 </w:t>
      </w:r>
      <w:r w:rsidRPr="00F4674F">
        <w:rPr>
          <w:i/>
          <w:iCs/>
        </w:rPr>
        <w:t>Presentation and Disclosure in Financial Statements</w:t>
      </w:r>
      <w:r w:rsidRPr="00F4674F">
        <w:t> (issued April 2024).</w:t>
      </w:r>
    </w:p>
    <w:p w14:paraId="31CF2547" w14:textId="77777777" w:rsidR="00F4674F" w:rsidRDefault="00F4674F">
      <w:pPr>
        <w:rPr>
          <w:b/>
          <w:bCs/>
        </w:rPr>
      </w:pPr>
      <w:r>
        <w:rPr>
          <w:b/>
          <w:bCs/>
        </w:rPr>
        <w:br w:type="page"/>
      </w:r>
    </w:p>
    <w:p w14:paraId="718FDAB9" w14:textId="77777777" w:rsidR="00F4674F" w:rsidRPr="00F4674F" w:rsidRDefault="00F4674F" w:rsidP="00F4674F">
      <w:pPr>
        <w:rPr>
          <w:b/>
          <w:bCs/>
        </w:rPr>
      </w:pPr>
      <w:r w:rsidRPr="00F4674F">
        <w:rPr>
          <w:b/>
          <w:bCs/>
        </w:rPr>
        <w:lastRenderedPageBreak/>
        <w:t>IAS 21</w:t>
      </w:r>
    </w:p>
    <w:p w14:paraId="6537D9C3" w14:textId="77777777" w:rsidR="00F4674F" w:rsidRPr="00F4674F" w:rsidRDefault="00F4674F" w:rsidP="00F4674F">
      <w:pPr>
        <w:rPr>
          <w:b/>
          <w:bCs/>
        </w:rPr>
      </w:pPr>
      <w:r w:rsidRPr="00F4674F">
        <w:rPr>
          <w:b/>
          <w:bCs/>
        </w:rPr>
        <w:t>About</w:t>
      </w:r>
    </w:p>
    <w:p w14:paraId="2AA9FE62" w14:textId="77777777" w:rsidR="00F4674F" w:rsidRPr="00F4674F" w:rsidRDefault="00F4674F" w:rsidP="00F4674F">
      <w:r w:rsidRPr="00F4674F">
        <w:t xml:space="preserve">An entity may carry on foreign activities in two ways. It may have transactions in foreign </w:t>
      </w:r>
      <w:proofErr w:type="gramStart"/>
      <w:r w:rsidRPr="00F4674F">
        <w:t>currencies</w:t>
      </w:r>
      <w:proofErr w:type="gramEnd"/>
      <w:r w:rsidRPr="00F4674F">
        <w:t xml:space="preserve"> or it may have foreign operations. IAS 21 prescribes how an entity should:</w:t>
      </w:r>
    </w:p>
    <w:p w14:paraId="5690C8B2" w14:textId="77777777" w:rsidR="00F4674F" w:rsidRPr="00F4674F" w:rsidRDefault="00F4674F" w:rsidP="00F4674F">
      <w:pPr>
        <w:numPr>
          <w:ilvl w:val="0"/>
          <w:numId w:val="20"/>
        </w:numPr>
      </w:pPr>
      <w:r w:rsidRPr="00F4674F">
        <w:t xml:space="preserve">account </w:t>
      </w:r>
      <w:proofErr w:type="gramStart"/>
      <w:r w:rsidRPr="00F4674F">
        <w:t>for  foreign</w:t>
      </w:r>
      <w:proofErr w:type="gramEnd"/>
      <w:r w:rsidRPr="00F4674F">
        <w:t xml:space="preserve"> currency transactions; </w:t>
      </w:r>
    </w:p>
    <w:p w14:paraId="0B703F5E" w14:textId="77777777" w:rsidR="00F4674F" w:rsidRPr="00F4674F" w:rsidRDefault="00F4674F" w:rsidP="00F4674F">
      <w:pPr>
        <w:numPr>
          <w:ilvl w:val="0"/>
          <w:numId w:val="20"/>
        </w:numPr>
      </w:pPr>
      <w:r w:rsidRPr="00F4674F">
        <w:t>translate financial statements of a foreign operation into the entity’s functional currency; and</w:t>
      </w:r>
    </w:p>
    <w:p w14:paraId="6C3B9F6F" w14:textId="77777777" w:rsidR="00F4674F" w:rsidRPr="00F4674F" w:rsidRDefault="00F4674F" w:rsidP="00F4674F">
      <w:pPr>
        <w:numPr>
          <w:ilvl w:val="0"/>
          <w:numId w:val="20"/>
        </w:numPr>
      </w:pPr>
      <w:r w:rsidRPr="00F4674F">
        <w:t>translate the entity’s financial statements into a presentation currency, if different from the entity’s functional currency. IAS 21 permits an entity to present its financial statements in any currency (or currencies).</w:t>
      </w:r>
    </w:p>
    <w:p w14:paraId="46605E8F" w14:textId="77777777" w:rsidR="00F4674F" w:rsidRPr="00F4674F" w:rsidRDefault="00F4674F" w:rsidP="00F4674F">
      <w:r w:rsidRPr="00F4674F">
        <w:t>The principal issues are which exchange rate(s) to use and how to report the effects of changes in exchange rates in the financial statements.</w:t>
      </w:r>
    </w:p>
    <w:p w14:paraId="7A1869E4" w14:textId="77777777" w:rsidR="00F4674F" w:rsidRPr="00F4674F" w:rsidRDefault="00F4674F" w:rsidP="00F4674F">
      <w:r w:rsidRPr="00F4674F">
        <w:t>An entity’s functional currency is the currency of the primary economic environment in which the entity operates (</w:t>
      </w:r>
      <w:proofErr w:type="spellStart"/>
      <w:r w:rsidRPr="00F4674F">
        <w:t>ie</w:t>
      </w:r>
      <w:proofErr w:type="spellEnd"/>
      <w:r w:rsidRPr="00F4674F">
        <w:t xml:space="preserve"> the environment in which it primarily generates and expends cash). Any other currency is a foreign currency.</w:t>
      </w:r>
    </w:p>
    <w:p w14:paraId="15A336C8" w14:textId="77777777" w:rsidR="00F4674F" w:rsidRPr="00F4674F" w:rsidRDefault="00F4674F" w:rsidP="00F4674F">
      <w:pPr>
        <w:rPr>
          <w:b/>
          <w:bCs/>
        </w:rPr>
      </w:pPr>
      <w:r w:rsidRPr="00F4674F">
        <w:rPr>
          <w:b/>
          <w:bCs/>
        </w:rPr>
        <w:t>Standard history</w:t>
      </w:r>
    </w:p>
    <w:p w14:paraId="31796050" w14:textId="77777777" w:rsidR="00F4674F" w:rsidRPr="00F4674F" w:rsidRDefault="00F4674F" w:rsidP="00F4674F">
      <w:r w:rsidRPr="00F4674F">
        <w:t>In April 2001 the International Accounting Standards Board (IASB) adopted IAS 21 </w:t>
      </w:r>
      <w:r w:rsidRPr="00F4674F">
        <w:rPr>
          <w:i/>
          <w:iCs/>
        </w:rPr>
        <w:t>The Effects of Changes in Foreign Exchange Rates</w:t>
      </w:r>
      <w:r w:rsidRPr="00F4674F">
        <w:t>, which had originally been issued by the International Accounting Standards Committee in December 1983. IAS 21 </w:t>
      </w:r>
      <w:r w:rsidRPr="00F4674F">
        <w:rPr>
          <w:i/>
          <w:iCs/>
        </w:rPr>
        <w:t>The Effects of Changes in Foreign Exchange Rates</w:t>
      </w:r>
      <w:r w:rsidRPr="00F4674F">
        <w:t> replaced IAS 21 </w:t>
      </w:r>
      <w:r w:rsidRPr="00F4674F">
        <w:rPr>
          <w:i/>
          <w:iCs/>
        </w:rPr>
        <w:t>Accounting for the Effects of Changes in Foreign Exchange Rates</w:t>
      </w:r>
      <w:r w:rsidRPr="00F4674F">
        <w:t> (issued in July 1983).</w:t>
      </w:r>
    </w:p>
    <w:p w14:paraId="1870A5BF" w14:textId="77777777" w:rsidR="00F4674F" w:rsidRPr="00F4674F" w:rsidRDefault="00F4674F" w:rsidP="00F4674F">
      <w:r w:rsidRPr="00F4674F">
        <w:t>In December 2003 the IASB issued a revised IAS 21 as part of its initial agenda of technical projects. The revised IAS 21 also incorporated the guidance contained in three related Interpretations (SIC</w:t>
      </w:r>
      <w:r w:rsidRPr="00F4674F">
        <w:noBreakHyphen/>
        <w:t>11 </w:t>
      </w:r>
      <w:r w:rsidRPr="00F4674F">
        <w:rPr>
          <w:i/>
          <w:iCs/>
        </w:rPr>
        <w:t>Foreign Exchange—Capitalisation of Losses Resulting from Severe Currency Devaluations</w:t>
      </w:r>
      <w:r w:rsidRPr="00F4674F">
        <w:t>, SIC</w:t>
      </w:r>
      <w:r w:rsidRPr="00F4674F">
        <w:noBreakHyphen/>
        <w:t>19 </w:t>
      </w:r>
      <w:r w:rsidRPr="00F4674F">
        <w:rPr>
          <w:i/>
          <w:iCs/>
        </w:rPr>
        <w:t>Reporting Currency—Measurement and Presentation of Financial Statements under IAS 21 and IAS 29</w:t>
      </w:r>
      <w:r w:rsidRPr="00F4674F">
        <w:t> and SIC</w:t>
      </w:r>
      <w:r w:rsidRPr="00F4674F">
        <w:noBreakHyphen/>
        <w:t>30 </w:t>
      </w:r>
      <w:r w:rsidRPr="00F4674F">
        <w:rPr>
          <w:i/>
          <w:iCs/>
        </w:rPr>
        <w:t>Reporting Currency—Translation from Measurement Currency to Presentation Currency</w:t>
      </w:r>
      <w:r w:rsidRPr="00F4674F">
        <w:t>). The Board also amended SIC</w:t>
      </w:r>
      <w:r w:rsidRPr="00F4674F">
        <w:noBreakHyphen/>
        <w:t>7 </w:t>
      </w:r>
      <w:r w:rsidRPr="00F4674F">
        <w:rPr>
          <w:i/>
          <w:iCs/>
        </w:rPr>
        <w:t>Introduction of the Euro</w:t>
      </w:r>
      <w:r w:rsidRPr="00F4674F">
        <w:t>.</w:t>
      </w:r>
    </w:p>
    <w:p w14:paraId="34934B35" w14:textId="77777777" w:rsidR="00F4674F" w:rsidRPr="00F4674F" w:rsidRDefault="00F4674F" w:rsidP="00F4674F">
      <w:r w:rsidRPr="00F4674F">
        <w:t>The IASB amended IAS 21 in December 2005 to require that some types of exchange differences arising from a monetary item should be separately recognised as equity.</w:t>
      </w:r>
    </w:p>
    <w:p w14:paraId="11B8FA49" w14:textId="77777777" w:rsidR="00F4674F" w:rsidRPr="00F4674F" w:rsidRDefault="00F4674F" w:rsidP="00F4674F">
      <w:r w:rsidRPr="00F4674F">
        <w:t>In August 2023 the Board issued</w:t>
      </w:r>
      <w:r w:rsidRPr="00F4674F">
        <w:rPr>
          <w:i/>
          <w:iCs/>
        </w:rPr>
        <w:t> Lack of Exchangeability </w:t>
      </w:r>
      <w:r w:rsidRPr="00F4674F">
        <w:t>(Amendments to IAS 21) to require an entity to apply a consistent approach to assessing whether a currency is exchangeable into another currency and, when it is not, to determining the exchange rate to use and the disclosures to provide.</w:t>
      </w:r>
    </w:p>
    <w:p w14:paraId="006687AF" w14:textId="77777777" w:rsidR="00F4674F" w:rsidRPr="00F4674F" w:rsidRDefault="00F4674F" w:rsidP="00F4674F">
      <w:r w:rsidRPr="00F4674F">
        <w:t>Other Standards have made minor consequential amendments to IAS 21. They include </w:t>
      </w:r>
      <w:r w:rsidRPr="00F4674F">
        <w:rPr>
          <w:i/>
          <w:iCs/>
        </w:rPr>
        <w:t>Improvements to IFRSs</w:t>
      </w:r>
      <w:r w:rsidRPr="00F4674F">
        <w:t> (issued May 2010), IFRS 10 </w:t>
      </w:r>
      <w:r w:rsidRPr="00F4674F">
        <w:rPr>
          <w:i/>
          <w:iCs/>
        </w:rPr>
        <w:t>Consolidated Financial Statements</w:t>
      </w:r>
      <w:r w:rsidRPr="00F4674F">
        <w:t> (issued May 2011), IFRS 11 </w:t>
      </w:r>
      <w:r w:rsidRPr="00F4674F">
        <w:rPr>
          <w:i/>
          <w:iCs/>
        </w:rPr>
        <w:t>Joint Arrangements</w:t>
      </w:r>
      <w:r w:rsidRPr="00F4674F">
        <w:t> (issued May 2011), IFRS 13 </w:t>
      </w:r>
      <w:r w:rsidRPr="00F4674F">
        <w:rPr>
          <w:i/>
          <w:iCs/>
        </w:rPr>
        <w:t>Fair Value Measurement</w:t>
      </w:r>
      <w:r w:rsidRPr="00F4674F">
        <w:t> (issued May 2011), </w:t>
      </w:r>
      <w:r w:rsidRPr="00F4674F">
        <w:rPr>
          <w:i/>
          <w:iCs/>
        </w:rPr>
        <w:t>Presentation of Items of Other Comprehensive Income</w:t>
      </w:r>
      <w:r w:rsidRPr="00F4674F">
        <w:t> (Amendments to IAS 1) (issued June 2011), IFRS 9 </w:t>
      </w:r>
      <w:r w:rsidRPr="00F4674F">
        <w:rPr>
          <w:i/>
          <w:iCs/>
        </w:rPr>
        <w:t>Financial Instruments</w:t>
      </w:r>
      <w:r w:rsidRPr="00F4674F">
        <w:t> (Hedge Accounting and amendments to IFRS 9, IFRS 7 and IAS 39) (issued November 2013), IFRS 9 </w:t>
      </w:r>
      <w:r w:rsidRPr="00F4674F">
        <w:rPr>
          <w:i/>
          <w:iCs/>
        </w:rPr>
        <w:t>Financial Instruments</w:t>
      </w:r>
      <w:r w:rsidRPr="00F4674F">
        <w:t> (issued July 2014), IFRS 16 </w:t>
      </w:r>
      <w:r w:rsidRPr="00F4674F">
        <w:rPr>
          <w:i/>
          <w:iCs/>
        </w:rPr>
        <w:t>Leases</w:t>
      </w:r>
      <w:r w:rsidRPr="00F4674F">
        <w:t xml:space="preserve"> (issued </w:t>
      </w:r>
      <w:r w:rsidRPr="00F4674F">
        <w:lastRenderedPageBreak/>
        <w:t>January 2016), </w:t>
      </w:r>
      <w:r w:rsidRPr="00F4674F">
        <w:rPr>
          <w:i/>
          <w:iCs/>
        </w:rPr>
        <w:t>Amendments to References to the Conceptual Framework in IFRS Standards</w:t>
      </w:r>
      <w:r w:rsidRPr="00F4674F">
        <w:t> (issued March 2018) and IFRS 18</w:t>
      </w:r>
      <w:r w:rsidRPr="00F4674F">
        <w:rPr>
          <w:i/>
          <w:iCs/>
        </w:rPr>
        <w:t> Presentation and Disclosure in Financial Statements </w:t>
      </w:r>
      <w:r w:rsidRPr="00F4674F">
        <w:t>(issued April 2024)</w:t>
      </w:r>
    </w:p>
    <w:p w14:paraId="7F0309A5" w14:textId="77777777" w:rsidR="00F4674F" w:rsidRDefault="00F4674F">
      <w:r>
        <w:br w:type="page"/>
      </w:r>
    </w:p>
    <w:p w14:paraId="24105746" w14:textId="77777777" w:rsidR="00F4674F" w:rsidRPr="00F4674F" w:rsidRDefault="00F4674F" w:rsidP="00F4674F">
      <w:pPr>
        <w:rPr>
          <w:b/>
          <w:bCs/>
        </w:rPr>
      </w:pPr>
      <w:r w:rsidRPr="00F4674F">
        <w:rPr>
          <w:b/>
          <w:bCs/>
        </w:rPr>
        <w:lastRenderedPageBreak/>
        <w:t>IAS 23</w:t>
      </w:r>
    </w:p>
    <w:p w14:paraId="318D4366" w14:textId="77777777" w:rsidR="00F4674F" w:rsidRPr="00F4674F" w:rsidRDefault="00F4674F" w:rsidP="00F4674F">
      <w:pPr>
        <w:rPr>
          <w:b/>
          <w:bCs/>
        </w:rPr>
      </w:pPr>
      <w:r w:rsidRPr="00F4674F">
        <w:rPr>
          <w:b/>
          <w:bCs/>
        </w:rPr>
        <w:t>About</w:t>
      </w:r>
    </w:p>
    <w:p w14:paraId="135F69DD" w14:textId="77777777" w:rsidR="00F4674F" w:rsidRPr="00F4674F" w:rsidRDefault="00F4674F" w:rsidP="00F4674F">
      <w:r w:rsidRPr="00F4674F">
        <w:t>Borrowing costs that are directly attributable to the acquisition, construction or production of a qualifying asset form part of the cost of that asset. Other borrowing costs are recognised as an expense. Borrowing costs are interest and other costs that an entity incurs in connection with the borrowing of funds. IAS 23 provides guidance on how to measure borrowing costs, particularly when the costs of acquisition, construction or production are funded by an entity’s general borrowings.</w:t>
      </w:r>
    </w:p>
    <w:p w14:paraId="4E6CF38A" w14:textId="77777777" w:rsidR="00F4674F" w:rsidRPr="00F4674F" w:rsidRDefault="00F4674F" w:rsidP="00F4674F">
      <w:pPr>
        <w:rPr>
          <w:b/>
          <w:bCs/>
        </w:rPr>
      </w:pPr>
      <w:r w:rsidRPr="00F4674F">
        <w:rPr>
          <w:b/>
          <w:bCs/>
        </w:rPr>
        <w:t>Standard history</w:t>
      </w:r>
    </w:p>
    <w:p w14:paraId="44C7CE13" w14:textId="77777777" w:rsidR="00F4674F" w:rsidRPr="00F4674F" w:rsidRDefault="00F4674F" w:rsidP="00F4674F">
      <w:r w:rsidRPr="00F4674F">
        <w:t>In April 2001 the International Accounting Standards Board (Board) adopted IAS 23 </w:t>
      </w:r>
      <w:r w:rsidRPr="00F4674F">
        <w:rPr>
          <w:i/>
          <w:iCs/>
        </w:rPr>
        <w:t>Borrowing Costs</w:t>
      </w:r>
      <w:r w:rsidRPr="00F4674F">
        <w:t>, which had originally been issued by the International Accounting Standards Committee in December 1993. IAS 23 </w:t>
      </w:r>
      <w:r w:rsidRPr="00F4674F">
        <w:rPr>
          <w:i/>
          <w:iCs/>
        </w:rPr>
        <w:t>Borrowing Costs</w:t>
      </w:r>
      <w:r w:rsidRPr="00F4674F">
        <w:t> replaced IAS 23 </w:t>
      </w:r>
      <w:r w:rsidRPr="00F4674F">
        <w:rPr>
          <w:i/>
          <w:iCs/>
        </w:rPr>
        <w:t>Capitalisation of Borrowing Costs</w:t>
      </w:r>
      <w:r w:rsidRPr="00F4674F">
        <w:t> (issued in March 1984).</w:t>
      </w:r>
    </w:p>
    <w:p w14:paraId="403979AE" w14:textId="77777777" w:rsidR="00F4674F" w:rsidRPr="00F4674F" w:rsidRDefault="00F4674F" w:rsidP="00F4674F">
      <w:r w:rsidRPr="00F4674F">
        <w:t>In March 2007 the Board issued a revised IAS 23 that eliminated the option of immediate recognition of borrowing costs as an expense.</w:t>
      </w:r>
    </w:p>
    <w:p w14:paraId="77FDECB0" w14:textId="77777777" w:rsidR="00F4674F" w:rsidRPr="00F4674F" w:rsidRDefault="00F4674F" w:rsidP="00F4674F">
      <w:r w:rsidRPr="00F4674F">
        <w:t>Other Standards have made minor consequential amendments to IAS 23. They include </w:t>
      </w:r>
      <w:r w:rsidRPr="00F4674F">
        <w:rPr>
          <w:i/>
          <w:iCs/>
        </w:rPr>
        <w:t>Agriculture: Bearer Plants</w:t>
      </w:r>
      <w:r w:rsidRPr="00F4674F">
        <w:t> (Amendments to IAS 16 and IAS 41) (issued June 2014), IFRS 9 </w:t>
      </w:r>
      <w:r w:rsidRPr="00F4674F">
        <w:rPr>
          <w:i/>
          <w:iCs/>
        </w:rPr>
        <w:t>Financial Instruments</w:t>
      </w:r>
      <w:r w:rsidRPr="00F4674F">
        <w:t> (issued July 2014), IFRS 16 </w:t>
      </w:r>
      <w:r w:rsidRPr="00F4674F">
        <w:rPr>
          <w:i/>
          <w:iCs/>
        </w:rPr>
        <w:t>Leases</w:t>
      </w:r>
      <w:r w:rsidRPr="00F4674F">
        <w:t> (issued January 2016) and </w:t>
      </w:r>
      <w:r w:rsidRPr="00F4674F">
        <w:rPr>
          <w:i/>
          <w:iCs/>
        </w:rPr>
        <w:t>Annual Improvements to IFRS Standards 2015–2017 Cycle</w:t>
      </w:r>
      <w:r w:rsidRPr="00F4674F">
        <w:t> (issued December 2017).</w:t>
      </w:r>
    </w:p>
    <w:p w14:paraId="1240EE86" w14:textId="77777777" w:rsidR="00F4674F" w:rsidRDefault="00F4674F">
      <w:r>
        <w:br w:type="page"/>
      </w:r>
    </w:p>
    <w:p w14:paraId="20BFF1A2" w14:textId="77777777" w:rsidR="00F4674F" w:rsidRPr="00F4674F" w:rsidRDefault="00F4674F" w:rsidP="00F4674F">
      <w:pPr>
        <w:rPr>
          <w:b/>
          <w:bCs/>
        </w:rPr>
      </w:pPr>
      <w:r w:rsidRPr="00F4674F">
        <w:rPr>
          <w:b/>
          <w:bCs/>
        </w:rPr>
        <w:lastRenderedPageBreak/>
        <w:t>IAS 24</w:t>
      </w:r>
    </w:p>
    <w:p w14:paraId="33FCF435" w14:textId="77777777" w:rsidR="00F4674F" w:rsidRPr="00F4674F" w:rsidRDefault="00F4674F" w:rsidP="00F4674F">
      <w:pPr>
        <w:rPr>
          <w:b/>
          <w:bCs/>
        </w:rPr>
      </w:pPr>
      <w:r w:rsidRPr="00F4674F">
        <w:rPr>
          <w:b/>
          <w:bCs/>
        </w:rPr>
        <w:t>About</w:t>
      </w:r>
    </w:p>
    <w:p w14:paraId="0A3158D3" w14:textId="77777777" w:rsidR="00F4674F" w:rsidRPr="00F4674F" w:rsidRDefault="00F4674F" w:rsidP="00F4674F">
      <w:r w:rsidRPr="00F4674F">
        <w:t>The objective of IAS 24 is to ensure that an entity’s financial statements contain the disclosures necessary to draw attention to the possibility that its financial position and profit or loss may have been affected by the existence of related parties and by transactions and outstanding balances, including commitments, with such parties.</w:t>
      </w:r>
    </w:p>
    <w:p w14:paraId="22294BDB" w14:textId="77777777" w:rsidR="00F4674F" w:rsidRPr="00F4674F" w:rsidRDefault="00F4674F" w:rsidP="00F4674F">
      <w:r w:rsidRPr="00F4674F">
        <w:t>A related party is a person or an entity that is related to the reporting entity: </w:t>
      </w:r>
    </w:p>
    <w:p w14:paraId="254FC2B0" w14:textId="77777777" w:rsidR="00F4674F" w:rsidRPr="00F4674F" w:rsidRDefault="00F4674F" w:rsidP="00F4674F">
      <w:pPr>
        <w:numPr>
          <w:ilvl w:val="0"/>
          <w:numId w:val="21"/>
        </w:numPr>
      </w:pPr>
      <w:r w:rsidRPr="00F4674F">
        <w:t>A person or a close member of that person’s family is related to a reporting entity if that person has control, joint control, or significant influence over the entity or is a member of its key management personnel.</w:t>
      </w:r>
    </w:p>
    <w:p w14:paraId="7FECA144" w14:textId="77777777" w:rsidR="00F4674F" w:rsidRPr="00F4674F" w:rsidRDefault="00F4674F" w:rsidP="00F4674F">
      <w:pPr>
        <w:numPr>
          <w:ilvl w:val="0"/>
          <w:numId w:val="21"/>
        </w:numPr>
      </w:pPr>
      <w:r w:rsidRPr="00F4674F">
        <w:t>An entity is related to a reporting entity if, among other circumstances, it is a parent, subsidiary, fellow subsidiary, associate, or joint venture of the reporting entity, or it is controlled, jointly controlled, or significantly influenced or managed by a person who is a related party. </w:t>
      </w:r>
    </w:p>
    <w:p w14:paraId="33F3AAE9" w14:textId="77777777" w:rsidR="00F4674F" w:rsidRPr="00F4674F" w:rsidRDefault="00F4674F" w:rsidP="00F4674F">
      <w:r w:rsidRPr="00F4674F">
        <w:t>A related party transaction is a transfer of resources, services or obligations between a reporting entity and a related party, regardless of whether a price is charged. If an entity has had related party transactions during the periods covered by the financial statements, IAS 24 requires it to disclose the nature of the related party relationship as well as information about those transactions and outstanding balances, including commitments, necessary for users to understand the potential effect of the relationship on the financial statements.</w:t>
      </w:r>
    </w:p>
    <w:p w14:paraId="25F07434" w14:textId="77777777" w:rsidR="00F4674F" w:rsidRPr="00F4674F" w:rsidRDefault="00F4674F" w:rsidP="00F4674F">
      <w:r w:rsidRPr="00F4674F">
        <w:t>IAS 24 requires an entity to disclose key management personnel compensation in total and by category as defined in the Standard.</w:t>
      </w:r>
    </w:p>
    <w:p w14:paraId="14A6B447" w14:textId="77777777" w:rsidR="00F4674F" w:rsidRPr="00F4674F" w:rsidRDefault="00F4674F" w:rsidP="00F4674F">
      <w:pPr>
        <w:rPr>
          <w:b/>
          <w:bCs/>
        </w:rPr>
      </w:pPr>
      <w:r w:rsidRPr="00F4674F">
        <w:rPr>
          <w:b/>
          <w:bCs/>
        </w:rPr>
        <w:t>Standard history</w:t>
      </w:r>
    </w:p>
    <w:p w14:paraId="5A5EC2E9" w14:textId="77777777" w:rsidR="00F4674F" w:rsidRPr="00F4674F" w:rsidRDefault="00F4674F" w:rsidP="00F4674F">
      <w:r w:rsidRPr="00F4674F">
        <w:t>In April 2001 the International Accounting Standards Board (Board) adopted IAS 24 </w:t>
      </w:r>
      <w:r w:rsidRPr="00F4674F">
        <w:rPr>
          <w:i/>
          <w:iCs/>
        </w:rPr>
        <w:t>Related Party Disclosures</w:t>
      </w:r>
      <w:r w:rsidRPr="00F4674F">
        <w:t>, which had originally been issued by the International Accounting Standards Committee in July 1984.</w:t>
      </w:r>
    </w:p>
    <w:p w14:paraId="00684A8D" w14:textId="77777777" w:rsidR="00F4674F" w:rsidRPr="00F4674F" w:rsidRDefault="00F4674F" w:rsidP="00F4674F">
      <w:r w:rsidRPr="00F4674F">
        <w:t>In December 2003 the Board issued a revised IAS 24 as part of its initial agenda of technical projects that included amending disclosures on management compensation and related party disclosures in separate financial statements. The Board revised IAS 24 again to address the disclosures in government</w:t>
      </w:r>
      <w:r w:rsidRPr="00F4674F">
        <w:noBreakHyphen/>
        <w:t>related entities.</w:t>
      </w:r>
    </w:p>
    <w:p w14:paraId="3C00B7E6" w14:textId="77777777" w:rsidR="00F4674F" w:rsidRPr="00F4674F" w:rsidRDefault="00F4674F" w:rsidP="00F4674F">
      <w:r w:rsidRPr="00F4674F">
        <w:t>In November 2009 the Board issued a revised IAS 24 to simplify the definition of ‘related party’ and to provide an exemption from the disclosure requirements for some government</w:t>
      </w:r>
      <w:r w:rsidRPr="00F4674F">
        <w:noBreakHyphen/>
        <w:t>related entities.</w:t>
      </w:r>
    </w:p>
    <w:p w14:paraId="029BC0A3" w14:textId="77777777" w:rsidR="00F4674F" w:rsidRPr="00F4674F" w:rsidRDefault="00F4674F" w:rsidP="00F4674F">
      <w:r w:rsidRPr="00F4674F">
        <w:t>Other Standards have made minor consequential amendments to IAS 24. They include IFRS 10 </w:t>
      </w:r>
      <w:r w:rsidRPr="00F4674F">
        <w:rPr>
          <w:i/>
          <w:iCs/>
        </w:rPr>
        <w:t>Consolidated Financial Statements</w:t>
      </w:r>
      <w:r w:rsidRPr="00F4674F">
        <w:t> (issued May 2011), IFRS 11 </w:t>
      </w:r>
      <w:r w:rsidRPr="00F4674F">
        <w:rPr>
          <w:i/>
          <w:iCs/>
        </w:rPr>
        <w:t>Joint Arrangements</w:t>
      </w:r>
      <w:r w:rsidRPr="00F4674F">
        <w:t> (issued May 2011), IFRS 12 </w:t>
      </w:r>
      <w:r w:rsidRPr="00F4674F">
        <w:rPr>
          <w:i/>
          <w:iCs/>
        </w:rPr>
        <w:t>Disclosure of Interests in Other Entities</w:t>
      </w:r>
      <w:r w:rsidRPr="00F4674F">
        <w:t> (issued May 2011), IAS 19 </w:t>
      </w:r>
      <w:r w:rsidRPr="00F4674F">
        <w:rPr>
          <w:i/>
          <w:iCs/>
        </w:rPr>
        <w:t>Employee Benefits</w:t>
      </w:r>
      <w:r w:rsidRPr="00F4674F">
        <w:t> (issued June 2011), </w:t>
      </w:r>
      <w:r w:rsidRPr="00F4674F">
        <w:rPr>
          <w:i/>
          <w:iCs/>
        </w:rPr>
        <w:t>Investment Entities</w:t>
      </w:r>
      <w:r w:rsidRPr="00F4674F">
        <w:t> (Amendments to IFRS 10, IFRS 12 and IAS 27) (issued October 2012), </w:t>
      </w:r>
      <w:r w:rsidRPr="00F4674F">
        <w:rPr>
          <w:i/>
          <w:iCs/>
        </w:rPr>
        <w:t>Annual Improvements to IFRSs 2010–2012 Cycle</w:t>
      </w:r>
      <w:r w:rsidRPr="00F4674F">
        <w:t> (issued December 2013) and IFRS 18 </w:t>
      </w:r>
      <w:r w:rsidRPr="00F4674F">
        <w:rPr>
          <w:i/>
          <w:iCs/>
        </w:rPr>
        <w:t>Presentation and Disclosure in Financial Statements</w:t>
      </w:r>
      <w:r w:rsidRPr="00F4674F">
        <w:t> (issued April 2024).</w:t>
      </w:r>
    </w:p>
    <w:p w14:paraId="2B370E57" w14:textId="181F3743" w:rsidR="00F4674F" w:rsidRDefault="00F4674F">
      <w:r>
        <w:br w:type="page"/>
      </w:r>
    </w:p>
    <w:p w14:paraId="47759E7F" w14:textId="77777777" w:rsidR="00F4674F" w:rsidRPr="00F4674F" w:rsidRDefault="00F4674F" w:rsidP="00F4674F">
      <w:pPr>
        <w:rPr>
          <w:b/>
          <w:bCs/>
        </w:rPr>
      </w:pPr>
      <w:r w:rsidRPr="00F4674F">
        <w:rPr>
          <w:b/>
          <w:bCs/>
        </w:rPr>
        <w:lastRenderedPageBreak/>
        <w:t>IAS 26</w:t>
      </w:r>
    </w:p>
    <w:p w14:paraId="15E89148" w14:textId="77777777" w:rsidR="00F4674F" w:rsidRPr="00F4674F" w:rsidRDefault="00F4674F" w:rsidP="00F4674F">
      <w:pPr>
        <w:rPr>
          <w:b/>
          <w:bCs/>
        </w:rPr>
      </w:pPr>
      <w:r w:rsidRPr="00F4674F">
        <w:rPr>
          <w:b/>
          <w:bCs/>
        </w:rPr>
        <w:t>About</w:t>
      </w:r>
    </w:p>
    <w:p w14:paraId="161A2C35" w14:textId="77777777" w:rsidR="00F4674F" w:rsidRPr="00F4674F" w:rsidRDefault="00F4674F" w:rsidP="00F4674F">
      <w:r w:rsidRPr="00F4674F">
        <w:t>IAS 26 prescribes the minimum content of the financial statements of retirement benefit plans. It requires that the financial statements of a defined benefit plan must contain either:</w:t>
      </w:r>
    </w:p>
    <w:p w14:paraId="051EB7D0" w14:textId="77777777" w:rsidR="00F4674F" w:rsidRPr="00F4674F" w:rsidRDefault="00F4674F" w:rsidP="00F4674F">
      <w:pPr>
        <w:numPr>
          <w:ilvl w:val="0"/>
          <w:numId w:val="22"/>
        </w:numPr>
      </w:pPr>
      <w:r w:rsidRPr="00F4674F">
        <w:t>a statement that shows the net assets available for benefits; the actuarial present value of promised retirement benefits, distinguishing between vested benefits and non-vested benefits; and the resulting excess or deficit; or</w:t>
      </w:r>
    </w:p>
    <w:p w14:paraId="067E4FC7" w14:textId="77777777" w:rsidR="00F4674F" w:rsidRPr="00F4674F" w:rsidRDefault="00F4674F" w:rsidP="00F4674F">
      <w:pPr>
        <w:numPr>
          <w:ilvl w:val="0"/>
          <w:numId w:val="22"/>
        </w:numPr>
      </w:pPr>
      <w:r w:rsidRPr="00F4674F">
        <w:t>a statement of net assets available for benefits including either a note disclosing the actuarial present value of promised vested and non-vested retirement benefits or a reference to this information in an accompanying actuarial report.   </w:t>
      </w:r>
    </w:p>
    <w:p w14:paraId="36C73506" w14:textId="77777777" w:rsidR="00F4674F" w:rsidRPr="00F4674F" w:rsidRDefault="00F4674F" w:rsidP="00F4674F">
      <w:pPr>
        <w:rPr>
          <w:b/>
          <w:bCs/>
        </w:rPr>
      </w:pPr>
      <w:r w:rsidRPr="00F4674F">
        <w:rPr>
          <w:b/>
          <w:bCs/>
        </w:rPr>
        <w:t>Standard history</w:t>
      </w:r>
    </w:p>
    <w:p w14:paraId="1349F5B5" w14:textId="77777777" w:rsidR="00F4674F" w:rsidRPr="00F4674F" w:rsidRDefault="00F4674F" w:rsidP="00F4674F">
      <w:r w:rsidRPr="00F4674F">
        <w:t>In April 2001 the International Accounting Standards Board adopted IAS 26 </w:t>
      </w:r>
      <w:r w:rsidRPr="00F4674F">
        <w:rPr>
          <w:i/>
          <w:iCs/>
        </w:rPr>
        <w:t>Accounting and Reporting by Retirement Benefit Plans</w:t>
      </w:r>
      <w:r w:rsidRPr="00F4674F">
        <w:t>, which had originally been issued by the International Accounting Standards Committee in January 1987.</w:t>
      </w:r>
    </w:p>
    <w:p w14:paraId="1763E205" w14:textId="77777777" w:rsidR="00F4674F" w:rsidRPr="00F4674F" w:rsidRDefault="00F4674F" w:rsidP="00F4674F">
      <w:r w:rsidRPr="00F4674F">
        <w:t>Other Standards have made minor consequential amendments to IAS 26, including </w:t>
      </w:r>
      <w:r w:rsidRPr="00F4674F">
        <w:rPr>
          <w:i/>
          <w:iCs/>
        </w:rPr>
        <w:t>Disclosure of Accounting Policie</w:t>
      </w:r>
      <w:r w:rsidRPr="00F4674F">
        <w:t>s (issued February 2021).</w:t>
      </w:r>
    </w:p>
    <w:p w14:paraId="0097B885" w14:textId="519D7F63" w:rsidR="00F4674F" w:rsidRDefault="00F4674F">
      <w:r>
        <w:br w:type="page"/>
      </w:r>
    </w:p>
    <w:p w14:paraId="52618D42" w14:textId="77777777" w:rsidR="00F4674F" w:rsidRPr="00F4674F" w:rsidRDefault="00F4674F" w:rsidP="00F4674F">
      <w:pPr>
        <w:rPr>
          <w:b/>
          <w:bCs/>
        </w:rPr>
      </w:pPr>
      <w:r w:rsidRPr="00F4674F">
        <w:rPr>
          <w:b/>
          <w:bCs/>
        </w:rPr>
        <w:lastRenderedPageBreak/>
        <w:t>IAS 27</w:t>
      </w:r>
    </w:p>
    <w:p w14:paraId="7FA2EEF1" w14:textId="77777777" w:rsidR="00F4674F" w:rsidRPr="00F4674F" w:rsidRDefault="00F4674F" w:rsidP="00F4674F">
      <w:pPr>
        <w:rPr>
          <w:b/>
          <w:bCs/>
        </w:rPr>
      </w:pPr>
      <w:r w:rsidRPr="00F4674F">
        <w:rPr>
          <w:b/>
          <w:bCs/>
        </w:rPr>
        <w:t>About</w:t>
      </w:r>
    </w:p>
    <w:p w14:paraId="28B58C43" w14:textId="77777777" w:rsidR="00F4674F" w:rsidRPr="00F4674F" w:rsidRDefault="00F4674F" w:rsidP="00F4674F">
      <w:r w:rsidRPr="00F4674F">
        <w:t>IAS 27 prescribes the accounting and disclosure requirements for investments in subsidiaries, joint ventures and associates when an entity elects, or is required by local regulations, to present separate financial statements.</w:t>
      </w:r>
    </w:p>
    <w:p w14:paraId="57D2B1CB" w14:textId="77777777" w:rsidR="00F4674F" w:rsidRPr="00F4674F" w:rsidRDefault="00F4674F" w:rsidP="00F4674F">
      <w:r w:rsidRPr="00F4674F">
        <w:t>Separate financial statements are those presented in addition to consolidated financial statements.</w:t>
      </w:r>
    </w:p>
    <w:p w14:paraId="48FB8F37" w14:textId="77777777" w:rsidR="00F4674F" w:rsidRPr="00F4674F" w:rsidRDefault="00F4674F" w:rsidP="00F4674F">
      <w:r w:rsidRPr="00F4674F">
        <w:t>Separate financial statements could be those of a parent or of a subsidiary by itself.  In separate financial statements, an investor accounts for investments in subsidiaries, joint ventures and associates either at cost, or in accordance with IFRS 9, or using the equity method as described in IAS 28.</w:t>
      </w:r>
    </w:p>
    <w:p w14:paraId="75B1FBFB" w14:textId="77777777" w:rsidR="00F4674F" w:rsidRPr="00F4674F" w:rsidRDefault="00F4674F" w:rsidP="00F4674F">
      <w:pPr>
        <w:rPr>
          <w:b/>
          <w:bCs/>
        </w:rPr>
      </w:pPr>
      <w:r w:rsidRPr="00F4674F">
        <w:rPr>
          <w:b/>
          <w:bCs/>
        </w:rPr>
        <w:t>Standard history</w:t>
      </w:r>
    </w:p>
    <w:p w14:paraId="481CC591" w14:textId="77777777" w:rsidR="00F4674F" w:rsidRPr="00F4674F" w:rsidRDefault="00F4674F" w:rsidP="00F4674F">
      <w:r w:rsidRPr="00F4674F">
        <w:t>In April 2001 the International Accounting Standards Board (Board) adopted IAS 27 </w:t>
      </w:r>
      <w:r w:rsidRPr="00F4674F">
        <w:rPr>
          <w:i/>
          <w:iCs/>
        </w:rPr>
        <w:t>Consolidated Financial Statements and Accounting for Investments in Subsidiaries</w:t>
      </w:r>
      <w:r w:rsidRPr="00F4674F">
        <w:t>, which had originally been issued by the International Accounting Standards Committee in April 1989. That standard replaced IAS 3 </w:t>
      </w:r>
      <w:r w:rsidRPr="00F4674F">
        <w:rPr>
          <w:i/>
          <w:iCs/>
        </w:rPr>
        <w:t>Consolidated Financial Statements</w:t>
      </w:r>
      <w:r w:rsidRPr="00F4674F">
        <w:t> (issued in June 1976), except for those parts that dealt with accounting for investment in associates.</w:t>
      </w:r>
    </w:p>
    <w:p w14:paraId="12D42F69" w14:textId="77777777" w:rsidR="00F4674F" w:rsidRPr="00F4674F" w:rsidRDefault="00F4674F" w:rsidP="00F4674F">
      <w:r w:rsidRPr="00F4674F">
        <w:t>In December 2003 the Board issued a revised IAS 27 with a new title—</w:t>
      </w:r>
      <w:r w:rsidRPr="00F4674F">
        <w:rPr>
          <w:i/>
          <w:iCs/>
        </w:rPr>
        <w:t>Consolidated and Separate Financial Statements</w:t>
      </w:r>
      <w:r w:rsidRPr="00F4674F">
        <w:t>. This revised IAS 27 was part of the IASB’s initial agenda of technical projects. The revised IAS 27 also incorporated the guidance from two related Interpretations (</w:t>
      </w:r>
      <w:r w:rsidRPr="00F4674F">
        <w:rPr>
          <w:i/>
          <w:iCs/>
        </w:rPr>
        <w:t>SIC</w:t>
      </w:r>
      <w:r w:rsidRPr="00F4674F">
        <w:rPr>
          <w:i/>
          <w:iCs/>
        </w:rPr>
        <w:noBreakHyphen/>
        <w:t>12 Consolidation—Special Purpose Entities and SIC</w:t>
      </w:r>
      <w:r w:rsidRPr="00F4674F">
        <w:rPr>
          <w:i/>
          <w:iCs/>
        </w:rPr>
        <w:noBreakHyphen/>
        <w:t>33 Consolidation and Equity Method—Potential Voting Rights and Allocation of Ownership Interests</w:t>
      </w:r>
      <w:r w:rsidRPr="00F4674F">
        <w:t>).</w:t>
      </w:r>
    </w:p>
    <w:p w14:paraId="712B798D" w14:textId="77777777" w:rsidR="00F4674F" w:rsidRPr="00F4674F" w:rsidRDefault="00F4674F" w:rsidP="00F4674F">
      <w:r w:rsidRPr="00F4674F">
        <w:t>The Board amended IAS 27 in January 2008 to address the accounting for non</w:t>
      </w:r>
      <w:r w:rsidRPr="00F4674F">
        <w:noBreakHyphen/>
        <w:t>controlling interests and loss of control of a subsidiary as part of its business combinations project.</w:t>
      </w:r>
    </w:p>
    <w:p w14:paraId="2BE30F15" w14:textId="77777777" w:rsidR="00F4674F" w:rsidRPr="00F4674F" w:rsidRDefault="00F4674F" w:rsidP="00F4674F">
      <w:r w:rsidRPr="00F4674F">
        <w:t>In May 2011 the Board issued a revised IAS 27 with a modified title—</w:t>
      </w:r>
      <w:r w:rsidRPr="00F4674F">
        <w:rPr>
          <w:i/>
          <w:iCs/>
        </w:rPr>
        <w:t>Separate Financial Statements</w:t>
      </w:r>
      <w:r w:rsidRPr="00F4674F">
        <w:t>. IFRS 10 </w:t>
      </w:r>
      <w:r w:rsidRPr="00F4674F">
        <w:rPr>
          <w:i/>
          <w:iCs/>
        </w:rPr>
        <w:t>Consolidated Financial Statements</w:t>
      </w:r>
      <w:r w:rsidRPr="00F4674F">
        <w:t> addresses the principle of control and the requirements relating to the preparation of consolidated financial statements.</w:t>
      </w:r>
    </w:p>
    <w:p w14:paraId="40C67205" w14:textId="77777777" w:rsidR="00F4674F" w:rsidRPr="00F4674F" w:rsidRDefault="00F4674F" w:rsidP="00F4674F">
      <w:r w:rsidRPr="00F4674F">
        <w:t>In October 2012 IAS 27 was amended by </w:t>
      </w:r>
      <w:r w:rsidRPr="00F4674F">
        <w:rPr>
          <w:i/>
          <w:iCs/>
        </w:rPr>
        <w:t>Investment Entities</w:t>
      </w:r>
      <w:r w:rsidRPr="00F4674F">
        <w:t> (Amendments to IFRS 10, IFRS 12 and IAS 27). These amendments introduced new disclosure requirements for investment entities.</w:t>
      </w:r>
    </w:p>
    <w:p w14:paraId="1810F80B" w14:textId="77777777" w:rsidR="00F4674F" w:rsidRPr="00F4674F" w:rsidRDefault="00F4674F" w:rsidP="00F4674F">
      <w:r w:rsidRPr="00F4674F">
        <w:t>In August 2014 IAS 27 was amended by </w:t>
      </w:r>
      <w:r w:rsidRPr="00F4674F">
        <w:rPr>
          <w:i/>
          <w:iCs/>
        </w:rPr>
        <w:t>Equity Method in Separate Financial Statements</w:t>
      </w:r>
      <w:r w:rsidRPr="00F4674F">
        <w:t> (Amendments to IAS 27). These amendments allowed entities to use the equity method to account for investments in subsidiaries, joint ventures and associates in their separate financial statements.</w:t>
      </w:r>
    </w:p>
    <w:p w14:paraId="222CD8A7" w14:textId="60587D30" w:rsidR="00F4674F" w:rsidRDefault="00F4674F">
      <w:r>
        <w:br w:type="page"/>
      </w:r>
    </w:p>
    <w:p w14:paraId="20675CB1" w14:textId="77777777" w:rsidR="00F4674F" w:rsidRPr="00F4674F" w:rsidRDefault="00F4674F" w:rsidP="00F4674F">
      <w:pPr>
        <w:rPr>
          <w:b/>
          <w:bCs/>
        </w:rPr>
      </w:pPr>
      <w:r w:rsidRPr="00F4674F">
        <w:rPr>
          <w:b/>
          <w:bCs/>
        </w:rPr>
        <w:lastRenderedPageBreak/>
        <w:t>IAS 28</w:t>
      </w:r>
    </w:p>
    <w:p w14:paraId="271F935B" w14:textId="77777777" w:rsidR="00F4674F" w:rsidRPr="00F4674F" w:rsidRDefault="00F4674F" w:rsidP="00F4674F">
      <w:pPr>
        <w:rPr>
          <w:b/>
          <w:bCs/>
        </w:rPr>
      </w:pPr>
      <w:r w:rsidRPr="00F4674F">
        <w:rPr>
          <w:b/>
          <w:bCs/>
        </w:rPr>
        <w:t>About</w:t>
      </w:r>
    </w:p>
    <w:p w14:paraId="0164DA29" w14:textId="77777777" w:rsidR="00F4674F" w:rsidRPr="00F4674F" w:rsidRDefault="00F4674F" w:rsidP="00F4674F">
      <w:r w:rsidRPr="00F4674F">
        <w:t>IAS 28 requires an investor to account for its investment in associates using the equity method. IFRS 11 requires an investor to account for its investments in joint ventures using the equity method (with some limited exceptions). IAS 28 prescribes how to apply the equity method when accounting for investments in associates and joint ventures.</w:t>
      </w:r>
    </w:p>
    <w:p w14:paraId="1512110B" w14:textId="77777777" w:rsidR="00F4674F" w:rsidRPr="00F4674F" w:rsidRDefault="00F4674F" w:rsidP="00F4674F">
      <w:r w:rsidRPr="00F4674F">
        <w:t>An associate is an entity over which the investor has significant influence. Significant influence is the power to participate in the financial and operating policy decisions of the investee without the power to control or jointly control those policies. </w:t>
      </w:r>
    </w:p>
    <w:p w14:paraId="712484AC" w14:textId="77777777" w:rsidR="00F4674F" w:rsidRPr="00F4674F" w:rsidRDefault="00F4674F" w:rsidP="00F4674F">
      <w:r w:rsidRPr="00F4674F">
        <w:t>If an entity holds, directly or indirectly (</w:t>
      </w:r>
      <w:proofErr w:type="spellStart"/>
      <w:r w:rsidRPr="00F4674F">
        <w:t>eg</w:t>
      </w:r>
      <w:proofErr w:type="spellEnd"/>
      <w:r w:rsidRPr="00F4674F">
        <w:t xml:space="preserve"> through subsidiaries), 20 per cent or more of the voting power of the investee, it is presumed that the entity has significant influence.  A joint venture is a joint arrangement whereby the parties that have joint control of the arrangement have rights to the net assets of the arrangement.</w:t>
      </w:r>
    </w:p>
    <w:p w14:paraId="2102B03D" w14:textId="77777777" w:rsidR="00F4674F" w:rsidRPr="00F4674F" w:rsidRDefault="00F4674F" w:rsidP="00F4674F">
      <w:r w:rsidRPr="00F4674F">
        <w:t>Under the equity method, on initial recognition the investment in an associate or a joint venture is recognised at cost.  The carrying amount is then increased or decreased to recognise the investor’s share of the subsequent profit or loss of the investee and to include that share of the investee’s profit or loss in the investor’s profit or loss. Distributions received from an investee reduce the carrying amount of the investment. Adjustments to the carrying amount may also be necessary for changes in the investor’s proportionate interest in the investee and for the investee’s other comprehensive income.</w:t>
      </w:r>
    </w:p>
    <w:p w14:paraId="7F2FC5AF" w14:textId="77777777" w:rsidR="00F4674F" w:rsidRPr="00F4674F" w:rsidRDefault="00F4674F" w:rsidP="00F4674F">
      <w:pPr>
        <w:rPr>
          <w:b/>
          <w:bCs/>
        </w:rPr>
      </w:pPr>
      <w:r w:rsidRPr="00F4674F">
        <w:rPr>
          <w:b/>
          <w:bCs/>
        </w:rPr>
        <w:t>Standard history</w:t>
      </w:r>
    </w:p>
    <w:p w14:paraId="66BFCD3F" w14:textId="77777777" w:rsidR="00F4674F" w:rsidRPr="00F4674F" w:rsidRDefault="00F4674F" w:rsidP="00F4674F">
      <w:r w:rsidRPr="00F4674F">
        <w:t>In April 2001 the International Accounting Standards Board (Board) adopted IAS 28 </w:t>
      </w:r>
      <w:r w:rsidRPr="00F4674F">
        <w:rPr>
          <w:i/>
          <w:iCs/>
        </w:rPr>
        <w:t>Accounting for Investments in Associates</w:t>
      </w:r>
      <w:r w:rsidRPr="00F4674F">
        <w:t>, which had originally been issued by the International Accounting Standards Committee in April 1989. IAS 28 </w:t>
      </w:r>
      <w:r w:rsidRPr="00F4674F">
        <w:rPr>
          <w:i/>
          <w:iCs/>
        </w:rPr>
        <w:t>Accounting for Investments in Associates</w:t>
      </w:r>
      <w:r w:rsidRPr="00F4674F">
        <w:t> replaced those parts of IAS 3 </w:t>
      </w:r>
      <w:r w:rsidRPr="00F4674F">
        <w:rPr>
          <w:i/>
          <w:iCs/>
        </w:rPr>
        <w:t>Consolidated Financial Statements</w:t>
      </w:r>
      <w:r w:rsidRPr="00F4674F">
        <w:t> (issued in June 1976) that dealt with accounting for investment in associates.</w:t>
      </w:r>
    </w:p>
    <w:p w14:paraId="6731E1B2" w14:textId="77777777" w:rsidR="00F4674F" w:rsidRPr="00F4674F" w:rsidRDefault="00F4674F" w:rsidP="00F4674F">
      <w:r w:rsidRPr="00F4674F">
        <w:t>In December 2003 the Board issued a revised IAS 28 with a new title—</w:t>
      </w:r>
      <w:r w:rsidRPr="00F4674F">
        <w:rPr>
          <w:i/>
          <w:iCs/>
        </w:rPr>
        <w:t>Investments in Associates</w:t>
      </w:r>
      <w:r w:rsidRPr="00F4674F">
        <w:t>. This revised IAS 28 was part of the Board’s initial agenda of technical projects and also incorporated the guidance contained in three related Interpretations (SIC</w:t>
      </w:r>
      <w:r w:rsidRPr="00F4674F">
        <w:noBreakHyphen/>
        <w:t>3 </w:t>
      </w:r>
      <w:r w:rsidRPr="00F4674F">
        <w:rPr>
          <w:i/>
          <w:iCs/>
        </w:rPr>
        <w:t>Elimination of Unrealised Profits and Losses on Transactions with Associates</w:t>
      </w:r>
      <w:r w:rsidRPr="00F4674F">
        <w:t>, SIC</w:t>
      </w:r>
      <w:r w:rsidRPr="00F4674F">
        <w:noBreakHyphen/>
        <w:t>20 </w:t>
      </w:r>
      <w:r w:rsidRPr="00F4674F">
        <w:rPr>
          <w:i/>
          <w:iCs/>
        </w:rPr>
        <w:t>Equity Accounting Method—Recognition of Losses</w:t>
      </w:r>
      <w:r w:rsidRPr="00F4674F">
        <w:t> and SIC</w:t>
      </w:r>
      <w:r w:rsidRPr="00F4674F">
        <w:noBreakHyphen/>
        <w:t>33 </w:t>
      </w:r>
      <w:r w:rsidRPr="00F4674F">
        <w:rPr>
          <w:i/>
          <w:iCs/>
        </w:rPr>
        <w:t>Consolidation and Equity Method—Potential Voting Rights and Allocation of Ownership Interests</w:t>
      </w:r>
      <w:r w:rsidRPr="00F4674F">
        <w:t>).</w:t>
      </w:r>
    </w:p>
    <w:p w14:paraId="7FAC5482" w14:textId="77777777" w:rsidR="00F4674F" w:rsidRPr="00F4674F" w:rsidRDefault="00F4674F" w:rsidP="00F4674F">
      <w:r w:rsidRPr="00F4674F">
        <w:t>In May 2011 the Board issued a revised IAS 28 with a new title—</w:t>
      </w:r>
      <w:r w:rsidRPr="00F4674F">
        <w:rPr>
          <w:i/>
          <w:iCs/>
        </w:rPr>
        <w:t>Investments in Associates and Joint Ventures.</w:t>
      </w:r>
    </w:p>
    <w:p w14:paraId="1133002E" w14:textId="77777777" w:rsidR="00F4674F" w:rsidRPr="00F4674F" w:rsidRDefault="00F4674F" w:rsidP="00F4674F">
      <w:r w:rsidRPr="00F4674F">
        <w:t>In September 2014 IAS 28 was amended by </w:t>
      </w:r>
      <w:r w:rsidRPr="00F4674F">
        <w:rPr>
          <w:i/>
          <w:iCs/>
        </w:rPr>
        <w:t>Sale or Contribution of Assets between an Investor and its Associate or Joint Venture</w:t>
      </w:r>
      <w:r w:rsidRPr="00F4674F">
        <w:t> (Amendments to IFRS 10 and IAS 28). These amendments addressed the conflicting accounting requirements for the sale or contribution of assets to a joint venture or associate. In December 2015 the mandatory effective date of this amendment was indefinitely deferred by </w:t>
      </w:r>
      <w:r w:rsidRPr="00F4674F">
        <w:rPr>
          <w:i/>
          <w:iCs/>
        </w:rPr>
        <w:t>Effective Date of Amendments to IFRS 10 and IAS 28</w:t>
      </w:r>
      <w:r w:rsidRPr="00F4674F">
        <w:t>.</w:t>
      </w:r>
    </w:p>
    <w:p w14:paraId="6C9AAF69" w14:textId="77777777" w:rsidR="00F4674F" w:rsidRPr="00F4674F" w:rsidRDefault="00F4674F" w:rsidP="00F4674F">
      <w:r w:rsidRPr="00F4674F">
        <w:t>In December 2014 IAS 28 was amended by </w:t>
      </w:r>
      <w:r w:rsidRPr="00F4674F">
        <w:rPr>
          <w:i/>
          <w:iCs/>
        </w:rPr>
        <w:t>Investment Entities: Applying the Consolidation Exception</w:t>
      </w:r>
      <w:r w:rsidRPr="00F4674F">
        <w:t xml:space="preserve"> (Amendments to IFRS 10, IFRS 12 and IAS 28). These amendments provided relief whereby a non-investment entity investor can, when applying the equity method, choose to </w:t>
      </w:r>
      <w:r w:rsidRPr="00F4674F">
        <w:lastRenderedPageBreak/>
        <w:t>retain the fair value through profit or loss measurement applied by its investment entity associates and joint ventures to their subsidiaries.</w:t>
      </w:r>
    </w:p>
    <w:p w14:paraId="05485306" w14:textId="77777777" w:rsidR="00F4674F" w:rsidRPr="00F4674F" w:rsidRDefault="00F4674F" w:rsidP="00F4674F">
      <w:r w:rsidRPr="00F4674F">
        <w:t>In October 2017, IAS 28 was amended by </w:t>
      </w:r>
      <w:r w:rsidRPr="00F4674F">
        <w:rPr>
          <w:i/>
          <w:iCs/>
        </w:rPr>
        <w:t>Long-term Interests in Associates and Joint Ventures</w:t>
      </w:r>
      <w:r w:rsidRPr="00F4674F">
        <w:t> (Amendments to IAS 28). These amendments clarify that entities apply IFRS 9 </w:t>
      </w:r>
      <w:r w:rsidRPr="00F4674F">
        <w:rPr>
          <w:i/>
          <w:iCs/>
        </w:rPr>
        <w:t>Financial Instruments</w:t>
      </w:r>
      <w:r w:rsidRPr="00F4674F">
        <w:t> to long-term interests in an associate or joint venture to which the equity method is not applied.</w:t>
      </w:r>
    </w:p>
    <w:p w14:paraId="42A5B4AB" w14:textId="77777777" w:rsidR="00F4674F" w:rsidRPr="00F4674F" w:rsidRDefault="00F4674F" w:rsidP="00F4674F">
      <w:r w:rsidRPr="00F4674F">
        <w:t>Other Standards have made minor consequential amendments to IAS 28. They include IFRS </w:t>
      </w:r>
      <w:proofErr w:type="gramStart"/>
      <w:r w:rsidRPr="00F4674F">
        <w:t>9  </w:t>
      </w:r>
      <w:r w:rsidRPr="00F4674F">
        <w:rPr>
          <w:i/>
          <w:iCs/>
        </w:rPr>
        <w:t>Financial</w:t>
      </w:r>
      <w:proofErr w:type="gramEnd"/>
      <w:r w:rsidRPr="00F4674F">
        <w:rPr>
          <w:i/>
          <w:iCs/>
        </w:rPr>
        <w:t xml:space="preserve"> Instruments</w:t>
      </w:r>
      <w:r w:rsidRPr="00F4674F">
        <w:t> (issued July 2014</w:t>
      </w:r>
      <w:proofErr w:type="gramStart"/>
      <w:r w:rsidRPr="00F4674F">
        <w:t>),  </w:t>
      </w:r>
      <w:r w:rsidRPr="00F4674F">
        <w:rPr>
          <w:i/>
          <w:iCs/>
        </w:rPr>
        <w:t>Equity</w:t>
      </w:r>
      <w:proofErr w:type="gramEnd"/>
      <w:r w:rsidRPr="00F4674F">
        <w:rPr>
          <w:i/>
          <w:iCs/>
        </w:rPr>
        <w:t xml:space="preserve"> Method in Separate Financial Statements</w:t>
      </w:r>
      <w:r w:rsidRPr="00F4674F">
        <w:t> (Amendments to IAS 27) (issued August 2014), </w:t>
      </w:r>
      <w:r w:rsidRPr="00F4674F">
        <w:rPr>
          <w:i/>
          <w:iCs/>
        </w:rPr>
        <w:t>Annual Improvements to IFRS® Standards 2014–2016 Cycle</w:t>
      </w:r>
      <w:r w:rsidRPr="00F4674F">
        <w:t> (issued December 2016), IFRS </w:t>
      </w:r>
      <w:proofErr w:type="gramStart"/>
      <w:r w:rsidRPr="00F4674F">
        <w:t>17  </w:t>
      </w:r>
      <w:r w:rsidRPr="00F4674F">
        <w:rPr>
          <w:i/>
          <w:iCs/>
        </w:rPr>
        <w:t>Insurance</w:t>
      </w:r>
      <w:proofErr w:type="gramEnd"/>
      <w:r w:rsidRPr="00F4674F">
        <w:rPr>
          <w:i/>
          <w:iCs/>
        </w:rPr>
        <w:t xml:space="preserve"> Contracts</w:t>
      </w:r>
      <w:r w:rsidRPr="00F4674F">
        <w:t> (issued May 2017), </w:t>
      </w:r>
      <w:r w:rsidRPr="00F4674F">
        <w:rPr>
          <w:i/>
          <w:iCs/>
        </w:rPr>
        <w:t>Amendments to References to the Conceptual Framework in IFRS Standards</w:t>
      </w:r>
      <w:r w:rsidRPr="00F4674F">
        <w:t> (issued March 2018) and IFRS 18 </w:t>
      </w:r>
      <w:r w:rsidRPr="00F4674F">
        <w:rPr>
          <w:i/>
          <w:iCs/>
        </w:rPr>
        <w:t>Presentation and Disclosure in Financial Statements</w:t>
      </w:r>
      <w:r w:rsidRPr="00F4674F">
        <w:t> (issued April 2024).</w:t>
      </w:r>
    </w:p>
    <w:p w14:paraId="3DC78C8E" w14:textId="0F2F99C3" w:rsidR="00F4674F" w:rsidRDefault="00F4674F">
      <w:r>
        <w:br w:type="page"/>
      </w:r>
    </w:p>
    <w:p w14:paraId="6EC5854C" w14:textId="77777777" w:rsidR="00F4674F" w:rsidRPr="00F4674F" w:rsidRDefault="00F4674F" w:rsidP="00F4674F">
      <w:pPr>
        <w:rPr>
          <w:b/>
          <w:bCs/>
        </w:rPr>
      </w:pPr>
      <w:r w:rsidRPr="00F4674F">
        <w:rPr>
          <w:b/>
          <w:bCs/>
        </w:rPr>
        <w:lastRenderedPageBreak/>
        <w:t>IAS 29</w:t>
      </w:r>
    </w:p>
    <w:p w14:paraId="26B69C90" w14:textId="77777777" w:rsidR="00F4674F" w:rsidRPr="00F4674F" w:rsidRDefault="00F4674F" w:rsidP="00F4674F">
      <w:pPr>
        <w:rPr>
          <w:b/>
          <w:bCs/>
        </w:rPr>
      </w:pPr>
      <w:r w:rsidRPr="00F4674F">
        <w:rPr>
          <w:b/>
          <w:bCs/>
        </w:rPr>
        <w:t>About</w:t>
      </w:r>
    </w:p>
    <w:p w14:paraId="46A10326" w14:textId="77777777" w:rsidR="00F4674F" w:rsidRPr="00F4674F" w:rsidRDefault="00F4674F" w:rsidP="00F4674F">
      <w:r w:rsidRPr="00F4674F">
        <w:t>IAS 29 applies to any entity whose functional currency is the currency of a hyperinflationary economy.</w:t>
      </w:r>
    </w:p>
    <w:p w14:paraId="2A02A38B" w14:textId="77777777" w:rsidR="00F4674F" w:rsidRPr="00F4674F" w:rsidRDefault="00F4674F" w:rsidP="00F4674F">
      <w:r w:rsidRPr="00F4674F">
        <w:t>Hyperinflation is indicated by factors such as prices, interest and wages linked to a price index, and cumulative inflation over three years of around 100 per cent or more.</w:t>
      </w:r>
    </w:p>
    <w:p w14:paraId="4248E410" w14:textId="77777777" w:rsidR="00F4674F" w:rsidRPr="00F4674F" w:rsidRDefault="00F4674F" w:rsidP="00F4674F">
      <w:r w:rsidRPr="00F4674F">
        <w:t>In a hyperinflationary environment, financial statements, including comparative information, must be expressed in units of the functional currency current as at the end of the reporting period. Restatement to current units of currency is made using the change in a general price index. The gain or loss on the net monetary position must be included in profit or loss for the period and must be separately disclosed.</w:t>
      </w:r>
    </w:p>
    <w:p w14:paraId="0162081E" w14:textId="77777777" w:rsidR="00F4674F" w:rsidRPr="00F4674F" w:rsidRDefault="00F4674F" w:rsidP="00F4674F">
      <w:r w:rsidRPr="00F4674F">
        <w:t xml:space="preserve">An entity must disclose the fact that the financial statements have been restated, the price index used for restatement, and whether the financial statements are prepared </w:t>
      </w:r>
      <w:proofErr w:type="gramStart"/>
      <w:r w:rsidRPr="00F4674F">
        <w:t>on the basis of</w:t>
      </w:r>
      <w:proofErr w:type="gramEnd"/>
      <w:r w:rsidRPr="00F4674F">
        <w:t xml:space="preserve"> historical costs or current costs.</w:t>
      </w:r>
    </w:p>
    <w:p w14:paraId="28DE1342" w14:textId="77777777" w:rsidR="00F4674F" w:rsidRPr="00F4674F" w:rsidRDefault="00F4674F" w:rsidP="00F4674F">
      <w:r w:rsidRPr="00F4674F">
        <w:t>An entity must measure its results and financial position in its functional currency. However, after restatement, the financial statements may be presented in any currency by translating the results and financial position in accordance with IAS 21.</w:t>
      </w:r>
    </w:p>
    <w:p w14:paraId="6A9592D5" w14:textId="77777777" w:rsidR="00F4674F" w:rsidRPr="00F4674F" w:rsidRDefault="00F4674F" w:rsidP="00F4674F">
      <w:pPr>
        <w:rPr>
          <w:b/>
          <w:bCs/>
        </w:rPr>
      </w:pPr>
      <w:r w:rsidRPr="00F4674F">
        <w:rPr>
          <w:b/>
          <w:bCs/>
        </w:rPr>
        <w:t>Standard history</w:t>
      </w:r>
    </w:p>
    <w:p w14:paraId="072EE224" w14:textId="77777777" w:rsidR="00F4674F" w:rsidRPr="00F4674F" w:rsidRDefault="00F4674F" w:rsidP="00F4674F">
      <w:r w:rsidRPr="00F4674F">
        <w:t>In April 2001 the International Accounting Standards Board adopted IAS 29 </w:t>
      </w:r>
      <w:r w:rsidRPr="00F4674F">
        <w:rPr>
          <w:i/>
          <w:iCs/>
        </w:rPr>
        <w:t>Financial Reporting in Hyperinflationary Economies</w:t>
      </w:r>
      <w:r w:rsidRPr="00F4674F">
        <w:t>, which had originally been issued by the International Accounting Standards Committee in July 1989.</w:t>
      </w:r>
    </w:p>
    <w:p w14:paraId="2CA63853" w14:textId="77777777" w:rsidR="00F4674F" w:rsidRPr="00F4674F" w:rsidRDefault="00F4674F" w:rsidP="00F4674F">
      <w:r w:rsidRPr="00F4674F">
        <w:t>Other Standards have made minor consequential amendments to IAS 29. They include IFRS 18 </w:t>
      </w:r>
      <w:r w:rsidRPr="00F4674F">
        <w:rPr>
          <w:i/>
          <w:iCs/>
        </w:rPr>
        <w:t>Presentation and Disclosure in Financial Statements</w:t>
      </w:r>
      <w:r w:rsidRPr="00F4674F">
        <w:t> (issued April 2024).</w:t>
      </w:r>
    </w:p>
    <w:p w14:paraId="302A8F07" w14:textId="7A6101AB" w:rsidR="00F4674F" w:rsidRDefault="00F4674F">
      <w:r>
        <w:br w:type="page"/>
      </w:r>
    </w:p>
    <w:p w14:paraId="3D47033B" w14:textId="77777777" w:rsidR="00F4674F" w:rsidRPr="00F4674F" w:rsidRDefault="00F4674F" w:rsidP="00F4674F">
      <w:pPr>
        <w:rPr>
          <w:b/>
          <w:bCs/>
        </w:rPr>
      </w:pPr>
      <w:r w:rsidRPr="00F4674F">
        <w:rPr>
          <w:b/>
          <w:bCs/>
        </w:rPr>
        <w:lastRenderedPageBreak/>
        <w:t>IAS 32</w:t>
      </w:r>
    </w:p>
    <w:p w14:paraId="6626057F" w14:textId="77777777" w:rsidR="00F4674F" w:rsidRPr="00F4674F" w:rsidRDefault="00F4674F" w:rsidP="00F4674F">
      <w:pPr>
        <w:rPr>
          <w:b/>
          <w:bCs/>
        </w:rPr>
      </w:pPr>
      <w:r w:rsidRPr="00F4674F">
        <w:rPr>
          <w:b/>
          <w:bCs/>
        </w:rPr>
        <w:t>About</w:t>
      </w:r>
    </w:p>
    <w:p w14:paraId="5BADCE79" w14:textId="77777777" w:rsidR="00F4674F" w:rsidRPr="00F4674F" w:rsidRDefault="00F4674F" w:rsidP="00F4674F">
      <w:r w:rsidRPr="00F4674F">
        <w:t>IAS 32 specifies presentation for financial instruments. The recognition and measurement and the disclosure of financial instruments are the subjects of IFRS 9 or IAS 39 and IFRS 7 respectively.</w:t>
      </w:r>
    </w:p>
    <w:p w14:paraId="35D6E308" w14:textId="77777777" w:rsidR="00F4674F" w:rsidRPr="00F4674F" w:rsidRDefault="00F4674F" w:rsidP="00F4674F">
      <w:r w:rsidRPr="00F4674F">
        <w:t>For presentation, financial instruments are classified into financial assets, financial liabilities and equity instruments. Differentiation between a financial liability and equity depends on whether an entity has an obligation to deliver cash (or some other financial asset).</w:t>
      </w:r>
    </w:p>
    <w:p w14:paraId="0FD0730A" w14:textId="77777777" w:rsidR="00F4674F" w:rsidRPr="00F4674F" w:rsidRDefault="00F4674F" w:rsidP="00F4674F">
      <w:r w:rsidRPr="00F4674F">
        <w:t>However, exceptions apply. When a transaction will be settled in the issuer’s own shares, classification depends on whether the number of shares to be issued is fixed or variable.</w:t>
      </w:r>
    </w:p>
    <w:p w14:paraId="4ADA04E6" w14:textId="77777777" w:rsidR="00F4674F" w:rsidRPr="00F4674F" w:rsidRDefault="00F4674F" w:rsidP="00F4674F">
      <w:r w:rsidRPr="00F4674F">
        <w:t>A compound financial instrument, such as a convertible bond, is split into equity and liability components. When the instrument is issued, the equity component is measured as the difference between the fair value of the compound instrument and the fair value of the liability component.</w:t>
      </w:r>
    </w:p>
    <w:p w14:paraId="28FAC339" w14:textId="77777777" w:rsidR="00F4674F" w:rsidRPr="00F4674F" w:rsidRDefault="00F4674F" w:rsidP="00F4674F">
      <w:r w:rsidRPr="00F4674F">
        <w:t xml:space="preserve">Financial assets and financial liabilities are offset only when the entity has a legally enforceable right to set off the recognised </w:t>
      </w:r>
      <w:proofErr w:type="gramStart"/>
      <w:r w:rsidRPr="00F4674F">
        <w:t>amounts, and</w:t>
      </w:r>
      <w:proofErr w:type="gramEnd"/>
      <w:r w:rsidRPr="00F4674F">
        <w:t xml:space="preserve"> intends either to settle on a net basis or to realise the asset and settle the liability simultaneously.</w:t>
      </w:r>
    </w:p>
    <w:p w14:paraId="3720291D" w14:textId="77777777" w:rsidR="00F4674F" w:rsidRPr="00F4674F" w:rsidRDefault="00F4674F" w:rsidP="00F4674F">
      <w:r w:rsidRPr="00F4674F">
        <w:t> </w:t>
      </w:r>
    </w:p>
    <w:p w14:paraId="67D61B58" w14:textId="77777777" w:rsidR="00F4674F" w:rsidRPr="00F4674F" w:rsidRDefault="00F4674F" w:rsidP="00F4674F">
      <w:pPr>
        <w:rPr>
          <w:b/>
          <w:bCs/>
        </w:rPr>
      </w:pPr>
      <w:r w:rsidRPr="00F4674F">
        <w:rPr>
          <w:b/>
          <w:bCs/>
        </w:rPr>
        <w:t>Standard history</w:t>
      </w:r>
    </w:p>
    <w:p w14:paraId="1BE3E8B2" w14:textId="77777777" w:rsidR="00F4674F" w:rsidRPr="00F4674F" w:rsidRDefault="00F4674F" w:rsidP="00F4674F">
      <w:r w:rsidRPr="00F4674F">
        <w:t>In April 2001 the International Accounting Standards Board (Board) adopted IAS 32 </w:t>
      </w:r>
      <w:r w:rsidRPr="00F4674F">
        <w:rPr>
          <w:i/>
          <w:iCs/>
        </w:rPr>
        <w:t>Financial Instruments: Disclosure and Presentation</w:t>
      </w:r>
      <w:r w:rsidRPr="00F4674F">
        <w:t>, which had been issued by the International Accounting Standards Committee in 2000. IAS 32 </w:t>
      </w:r>
      <w:r w:rsidRPr="00F4674F">
        <w:rPr>
          <w:i/>
          <w:iCs/>
        </w:rPr>
        <w:t>Financial Instruments: Disclosure and Presentation</w:t>
      </w:r>
      <w:r w:rsidRPr="00F4674F">
        <w:t> had originally been issued in June 1995 and had been subsequently amended in 1998 and 2000.</w:t>
      </w:r>
    </w:p>
    <w:p w14:paraId="1162B375" w14:textId="77777777" w:rsidR="00F4674F" w:rsidRPr="00F4674F" w:rsidRDefault="00F4674F" w:rsidP="00F4674F">
      <w:r w:rsidRPr="00F4674F">
        <w:t>The Board issued a revised IAS 32 in December 2003 as part of its initial agenda of technical projects. This revised IAS 32 also incorporated the guidance contained in related Interpretations (SIC</w:t>
      </w:r>
      <w:r w:rsidRPr="00F4674F">
        <w:noBreakHyphen/>
        <w:t>5 </w:t>
      </w:r>
      <w:r w:rsidRPr="00F4674F">
        <w:rPr>
          <w:i/>
          <w:iCs/>
        </w:rPr>
        <w:t>Classification of Financial Instruments</w:t>
      </w:r>
      <w:r w:rsidRPr="00F4674F">
        <w:rPr>
          <w:i/>
          <w:iCs/>
        </w:rPr>
        <w:noBreakHyphen/>
        <w:t>Contingent Settlement Provisions</w:t>
      </w:r>
      <w:r w:rsidRPr="00F4674F">
        <w:t>, SIC</w:t>
      </w:r>
      <w:r w:rsidRPr="00F4674F">
        <w:noBreakHyphen/>
        <w:t>16 </w:t>
      </w:r>
      <w:r w:rsidRPr="00F4674F">
        <w:rPr>
          <w:i/>
          <w:iCs/>
        </w:rPr>
        <w:t>Share Capital</w:t>
      </w:r>
      <w:r w:rsidRPr="00F4674F">
        <w:rPr>
          <w:i/>
          <w:iCs/>
        </w:rPr>
        <w:noBreakHyphen/>
        <w:t>Reacquired Own Equity Instruments (Treasury Shares)</w:t>
      </w:r>
      <w:r w:rsidRPr="00F4674F">
        <w:t> and SIC</w:t>
      </w:r>
      <w:r w:rsidRPr="00F4674F">
        <w:noBreakHyphen/>
        <w:t>17 </w:t>
      </w:r>
      <w:r w:rsidRPr="00F4674F">
        <w:rPr>
          <w:i/>
          <w:iCs/>
        </w:rPr>
        <w:t>Equity—Costs of an Equity Transaction</w:t>
      </w:r>
      <w:r w:rsidRPr="00F4674F">
        <w:t>). It also incorporated guidance previously proposed in draft SIC Interpretation D34 </w:t>
      </w:r>
      <w:r w:rsidRPr="00F4674F">
        <w:rPr>
          <w:i/>
          <w:iCs/>
        </w:rPr>
        <w:t>Financial Instruments—Instruments or Rights Redeemable by the Holder</w:t>
      </w:r>
      <w:r w:rsidRPr="00F4674F">
        <w:t>.</w:t>
      </w:r>
    </w:p>
    <w:p w14:paraId="128B4B3A" w14:textId="77777777" w:rsidR="00F4674F" w:rsidRPr="00F4674F" w:rsidRDefault="00F4674F" w:rsidP="00F4674F">
      <w:r w:rsidRPr="00F4674F">
        <w:t>In December 2005 the Board amended IAS 32 by relocating all disclosures relating to financial instruments to IFRS 7 </w:t>
      </w:r>
      <w:r w:rsidRPr="00F4674F">
        <w:rPr>
          <w:i/>
          <w:iCs/>
        </w:rPr>
        <w:t>Financial Instruments: Disclosures</w:t>
      </w:r>
      <w:r w:rsidRPr="00F4674F">
        <w:t>. Consequently, the title of IAS 32 changed to </w:t>
      </w:r>
      <w:r w:rsidRPr="00F4674F">
        <w:rPr>
          <w:i/>
          <w:iCs/>
        </w:rPr>
        <w:t>Financial Instruments: Presentation</w:t>
      </w:r>
      <w:r w:rsidRPr="00F4674F">
        <w:t>.</w:t>
      </w:r>
    </w:p>
    <w:p w14:paraId="04D19AA2" w14:textId="77777777" w:rsidR="00F4674F" w:rsidRPr="00F4674F" w:rsidRDefault="00F4674F" w:rsidP="00F4674F">
      <w:r w:rsidRPr="00F4674F">
        <w:t>In February 2008 IAS 32 was changed to require some puttable financial instruments and obligations arising on liquidation to be classified as equity. In October 2009 the Board amended IAS 32 to require some rights that are denominated in a foreign currency to be classified as equity. The application guidance in IAS 32 was amended in December 2011 to address some inconsistencies relating to the offsetting financial assets and financial liabilities criteria.</w:t>
      </w:r>
    </w:p>
    <w:p w14:paraId="7825F2EB" w14:textId="77777777" w:rsidR="00F4674F" w:rsidRPr="00F4674F" w:rsidRDefault="00F4674F" w:rsidP="00F4674F">
      <w:r w:rsidRPr="00F4674F">
        <w:t>In May 2017 when IFRS 17 </w:t>
      </w:r>
      <w:r w:rsidRPr="00F4674F">
        <w:rPr>
          <w:i/>
          <w:iCs/>
        </w:rPr>
        <w:t>Insurance Contracts</w:t>
      </w:r>
      <w:r w:rsidRPr="00F4674F">
        <w:t> was issued, it amended the treasury share requirements to provide an exemption in specific circumstances.</w:t>
      </w:r>
    </w:p>
    <w:p w14:paraId="62E518CE" w14:textId="77777777" w:rsidR="00F4674F" w:rsidRPr="00F4674F" w:rsidRDefault="00F4674F" w:rsidP="00F4674F">
      <w:r w:rsidRPr="00F4674F">
        <w:lastRenderedPageBreak/>
        <w:t>Other Standards have made minor consequential amendments to IAS 32. They include </w:t>
      </w:r>
      <w:r w:rsidRPr="00F4674F">
        <w:rPr>
          <w:i/>
          <w:iCs/>
        </w:rPr>
        <w:t>Improvements to IFRSs</w:t>
      </w:r>
      <w:r w:rsidRPr="00F4674F">
        <w:t> (issued May 2010), IFRS 10 </w:t>
      </w:r>
      <w:r w:rsidRPr="00F4674F">
        <w:rPr>
          <w:i/>
          <w:iCs/>
        </w:rPr>
        <w:t>Consolidated Financial Statements</w:t>
      </w:r>
      <w:r w:rsidRPr="00F4674F">
        <w:t> (issued May 2011), IFRS 11 </w:t>
      </w:r>
      <w:r w:rsidRPr="00F4674F">
        <w:rPr>
          <w:i/>
          <w:iCs/>
        </w:rPr>
        <w:t>Joint Arrangements</w:t>
      </w:r>
      <w:r w:rsidRPr="00F4674F">
        <w:t> (issued May 2011), IFRS 13 </w:t>
      </w:r>
      <w:r w:rsidRPr="00F4674F">
        <w:rPr>
          <w:i/>
          <w:iCs/>
        </w:rPr>
        <w:t>Fair Value Measurement</w:t>
      </w:r>
      <w:r w:rsidRPr="00F4674F">
        <w:t> (issued May 2011), </w:t>
      </w:r>
      <w:r w:rsidRPr="00F4674F">
        <w:rPr>
          <w:i/>
          <w:iCs/>
        </w:rPr>
        <w:t>Presentation of Items of Other Comprehensive Income</w:t>
      </w:r>
      <w:r w:rsidRPr="00F4674F">
        <w:t> (Amendments to IAS 1) (issued June 2011), </w:t>
      </w:r>
      <w:r w:rsidRPr="00F4674F">
        <w:rPr>
          <w:i/>
          <w:iCs/>
        </w:rPr>
        <w:t>Disclosures—Offsetting Financial Assets and Financial Liabilities</w:t>
      </w:r>
      <w:r w:rsidRPr="00F4674F">
        <w:t> (Amendments to IFRS 7) (issued December 2011), </w:t>
      </w:r>
      <w:r w:rsidRPr="00F4674F">
        <w:rPr>
          <w:i/>
          <w:iCs/>
        </w:rPr>
        <w:t>Annual Improvements to IFRSs 2009–2011 Cycle</w:t>
      </w:r>
      <w:r w:rsidRPr="00F4674F">
        <w:t> (issued May 2012), </w:t>
      </w:r>
      <w:r w:rsidRPr="00F4674F">
        <w:rPr>
          <w:i/>
          <w:iCs/>
        </w:rPr>
        <w:t>Investment Entities</w:t>
      </w:r>
      <w:r w:rsidRPr="00F4674F">
        <w:t> (Amendments to IFRS 10, IFRS 12 and IAS 27) (issued October 2012), IFRS 9 </w:t>
      </w:r>
      <w:r w:rsidRPr="00F4674F">
        <w:rPr>
          <w:i/>
          <w:iCs/>
        </w:rPr>
        <w:t>Financial Instruments</w:t>
      </w:r>
      <w:r w:rsidRPr="00F4674F">
        <w:t> (Hedge Accounting and amendments to IFRS 9, IFRS 7 and IAS 39) (issued November 2013), IFRS 15 </w:t>
      </w:r>
      <w:r w:rsidRPr="00F4674F">
        <w:rPr>
          <w:i/>
          <w:iCs/>
        </w:rPr>
        <w:t>Revenue from Contracts with Customers</w:t>
      </w:r>
      <w:r w:rsidRPr="00F4674F">
        <w:t> (issued May 2014), IFRS 9 </w:t>
      </w:r>
      <w:r w:rsidRPr="00F4674F">
        <w:rPr>
          <w:i/>
          <w:iCs/>
        </w:rPr>
        <w:t>Financial Instruments</w:t>
      </w:r>
      <w:r w:rsidRPr="00F4674F">
        <w:t> (issued July 2014), IFRS 16 </w:t>
      </w:r>
      <w:r w:rsidRPr="00F4674F">
        <w:rPr>
          <w:i/>
          <w:iCs/>
        </w:rPr>
        <w:t>Leases</w:t>
      </w:r>
      <w:r w:rsidRPr="00F4674F">
        <w:t> (issued January 2016), </w:t>
      </w:r>
      <w:r w:rsidRPr="00F4674F">
        <w:rPr>
          <w:i/>
          <w:iCs/>
        </w:rPr>
        <w:t>Annual Improvements to IFRS Standards 2015–2017 Cycle</w:t>
      </w:r>
      <w:r w:rsidRPr="00F4674F">
        <w:t> (issued December 2017), </w:t>
      </w:r>
      <w:r w:rsidRPr="00F4674F">
        <w:rPr>
          <w:i/>
          <w:iCs/>
        </w:rPr>
        <w:t>Amendments to References to the Conceptual Framework in IFRS Standards</w:t>
      </w:r>
      <w:r w:rsidRPr="00F4674F">
        <w:t> (issued March 2018), </w:t>
      </w:r>
      <w:r w:rsidRPr="00F4674F">
        <w:rPr>
          <w:i/>
          <w:iCs/>
        </w:rPr>
        <w:t>Amendments to IFRS 17</w:t>
      </w:r>
      <w:r w:rsidRPr="00F4674F">
        <w:t> (issued June 2020), IFRS 18 </w:t>
      </w:r>
      <w:r w:rsidRPr="00F4674F">
        <w:rPr>
          <w:i/>
          <w:iCs/>
        </w:rPr>
        <w:t>Presentation and Disclosure in Financial Statements</w:t>
      </w:r>
      <w:r w:rsidRPr="00F4674F">
        <w:t> (issued April 2024) and IFRS 19 </w:t>
      </w:r>
      <w:r w:rsidRPr="00F4674F">
        <w:rPr>
          <w:i/>
          <w:iCs/>
        </w:rPr>
        <w:t>Subsidiaries without Public Accountability: Disclosures</w:t>
      </w:r>
      <w:r w:rsidRPr="00F4674F">
        <w:t> (issued in May 2024).</w:t>
      </w:r>
    </w:p>
    <w:p w14:paraId="7689EB30" w14:textId="1E0BCB3F" w:rsidR="00F4674F" w:rsidRDefault="00F4674F">
      <w:r>
        <w:br w:type="page"/>
      </w:r>
    </w:p>
    <w:p w14:paraId="7D53DEA0" w14:textId="77777777" w:rsidR="00F4674F" w:rsidRPr="00F4674F" w:rsidRDefault="00F4674F" w:rsidP="00F4674F">
      <w:pPr>
        <w:rPr>
          <w:b/>
          <w:bCs/>
        </w:rPr>
      </w:pPr>
      <w:r w:rsidRPr="00F4674F">
        <w:rPr>
          <w:b/>
          <w:bCs/>
        </w:rPr>
        <w:lastRenderedPageBreak/>
        <w:t>IAS 33</w:t>
      </w:r>
    </w:p>
    <w:p w14:paraId="4DF5A760" w14:textId="77777777" w:rsidR="00F4674F" w:rsidRPr="00F4674F" w:rsidRDefault="00F4674F" w:rsidP="00F4674F">
      <w:pPr>
        <w:rPr>
          <w:b/>
          <w:bCs/>
        </w:rPr>
      </w:pPr>
      <w:r w:rsidRPr="00F4674F">
        <w:rPr>
          <w:b/>
          <w:bCs/>
        </w:rPr>
        <w:t>About</w:t>
      </w:r>
    </w:p>
    <w:p w14:paraId="6422EE02" w14:textId="77777777" w:rsidR="00F4674F" w:rsidRPr="00F4674F" w:rsidRDefault="00F4674F" w:rsidP="00F4674F">
      <w:r w:rsidRPr="00F4674F">
        <w:t>IAS 33 deals with the calculation and presentation of earnings per share (EPS). It applies to entities whose ordinary shares or potential ordinary shares (for example, convertibles, options and warrants) are publicly traded. Non-public entities electing to present EPS must also follow the Standard.</w:t>
      </w:r>
    </w:p>
    <w:p w14:paraId="2B119E4A" w14:textId="77777777" w:rsidR="00F4674F" w:rsidRPr="00F4674F" w:rsidRDefault="00F4674F" w:rsidP="00F4674F">
      <w:r w:rsidRPr="00F4674F">
        <w:t>An entity must present basic EPS and diluted EPS with equal prominence in the statement of comprehensive income. In consolidated financial statements, EPS measures are based on the consolidated profit or loss attributable to ordinary equity holders of the parent.</w:t>
      </w:r>
    </w:p>
    <w:p w14:paraId="5DF2555F" w14:textId="77777777" w:rsidR="00F4674F" w:rsidRPr="00F4674F" w:rsidRDefault="00F4674F" w:rsidP="00F4674F">
      <w:r w:rsidRPr="00F4674F">
        <w:t>Dilution is a potential reduction in EPS or a potential increase in loss per share resulting from the assumption that convertible instruments are converted, options or warrants are exercised, or ordinary shares are issued upon the satisfaction of specified conditions.</w:t>
      </w:r>
    </w:p>
    <w:p w14:paraId="34C20B35" w14:textId="77777777" w:rsidR="00F4674F" w:rsidRPr="00F4674F" w:rsidRDefault="00F4674F" w:rsidP="00F4674F">
      <w:r w:rsidRPr="00F4674F">
        <w:t>When the entity also discloses profit or loss from continuing operations, basic EPS and diluted EPS must be presented in respect of continuing operations. Furthermore, if an entity reports a discontinued operation, it must present basic and diluted amounts per share for the discontinued operation either in the statement of comprehensive income or in the notes.</w:t>
      </w:r>
    </w:p>
    <w:p w14:paraId="1334C719" w14:textId="77777777" w:rsidR="00F4674F" w:rsidRPr="00F4674F" w:rsidRDefault="00F4674F" w:rsidP="00F4674F">
      <w:r w:rsidRPr="00F4674F">
        <w:t>IAS 33 sets out principles for determining the denominator (the weighted average number of shares outstanding for the period) and the numerator (‘earnings’) in basic EPS and diluted EPS calculations.</w:t>
      </w:r>
    </w:p>
    <w:p w14:paraId="6AC6D190" w14:textId="77777777" w:rsidR="00F4674F" w:rsidRPr="00F4674F" w:rsidRDefault="00F4674F" w:rsidP="00F4674F">
      <w:r w:rsidRPr="00F4674F">
        <w:t>The denominators used in the basic EPS and diluted EPS calculation might be affected by share issues during the year; shares to be issued upon conversion of a convertible instrument; contingently issuable or returnable shares; bonus issues; share splits and share consolidation; the exercise of options and warrants; contracts that may be settled in shares; and contracts that require an entity to repurchase its own shares (written put options).</w:t>
      </w:r>
    </w:p>
    <w:p w14:paraId="68626617" w14:textId="77777777" w:rsidR="00F4674F" w:rsidRPr="00F4674F" w:rsidRDefault="00F4674F" w:rsidP="00F4674F">
      <w:r w:rsidRPr="00F4674F">
        <w:t>IAS 33 requires an entity to disclose:</w:t>
      </w:r>
    </w:p>
    <w:p w14:paraId="21F36609" w14:textId="77777777" w:rsidR="00F4674F" w:rsidRPr="00F4674F" w:rsidRDefault="00F4674F" w:rsidP="00F4674F">
      <w:pPr>
        <w:numPr>
          <w:ilvl w:val="0"/>
          <w:numId w:val="23"/>
        </w:numPr>
      </w:pPr>
      <w:r w:rsidRPr="00F4674F">
        <w:t>the amounts used as the numerators in calculating basic and diluted earnings per share, and a reconciliation of those amounts to profit or loss. </w:t>
      </w:r>
    </w:p>
    <w:p w14:paraId="119E2D68" w14:textId="77777777" w:rsidR="00F4674F" w:rsidRPr="00F4674F" w:rsidRDefault="00F4674F" w:rsidP="00F4674F">
      <w:pPr>
        <w:numPr>
          <w:ilvl w:val="0"/>
          <w:numId w:val="23"/>
        </w:numPr>
      </w:pPr>
      <w:r w:rsidRPr="00F4674F">
        <w:t>the weighted average number of ordinary shares used as the denominator in calculating basic and diluted earnings per share, and a reconciliation of these denominators to each other. </w:t>
      </w:r>
    </w:p>
    <w:p w14:paraId="7C40A2DA" w14:textId="77777777" w:rsidR="00F4674F" w:rsidRPr="00F4674F" w:rsidRDefault="00F4674F" w:rsidP="00F4674F">
      <w:pPr>
        <w:numPr>
          <w:ilvl w:val="0"/>
          <w:numId w:val="23"/>
        </w:numPr>
      </w:pPr>
      <w:r w:rsidRPr="00F4674F">
        <w:t>a description of any other instruments (including contingently issuable shares) that could potentially dilute basic earnings per share in the future, but that were not included in the calculation of diluted earnings per share.</w:t>
      </w:r>
    </w:p>
    <w:p w14:paraId="56B48E9D" w14:textId="77777777" w:rsidR="00F4674F" w:rsidRPr="00F4674F" w:rsidRDefault="00F4674F" w:rsidP="00F4674F">
      <w:pPr>
        <w:numPr>
          <w:ilvl w:val="0"/>
          <w:numId w:val="23"/>
        </w:numPr>
      </w:pPr>
      <w:r w:rsidRPr="00F4674F">
        <w:t>a description of ordinary share transactions that occur after the reporting period and that could have changed the EPS calculations significantly if those transactions had occurred before the end of the reporting period.</w:t>
      </w:r>
    </w:p>
    <w:p w14:paraId="67CFFBF8" w14:textId="77777777" w:rsidR="00F4674F" w:rsidRPr="00F4674F" w:rsidRDefault="00F4674F" w:rsidP="00F4674F">
      <w:pPr>
        <w:rPr>
          <w:b/>
          <w:bCs/>
        </w:rPr>
      </w:pPr>
      <w:r w:rsidRPr="00F4674F">
        <w:rPr>
          <w:b/>
          <w:bCs/>
        </w:rPr>
        <w:t>Standard history</w:t>
      </w:r>
    </w:p>
    <w:p w14:paraId="31023841" w14:textId="77777777" w:rsidR="00F4674F" w:rsidRPr="00F4674F" w:rsidRDefault="00F4674F" w:rsidP="00F4674F">
      <w:r w:rsidRPr="00F4674F">
        <w:t>In April 2001 the International Accounting Standards Board (Board) adopted IAS 33 </w:t>
      </w:r>
      <w:r w:rsidRPr="00F4674F">
        <w:rPr>
          <w:i/>
          <w:iCs/>
        </w:rPr>
        <w:t>Earnings per Share</w:t>
      </w:r>
      <w:r w:rsidRPr="00F4674F">
        <w:t>, which had been issued by the International Accounting Standards Committee in February 1997.</w:t>
      </w:r>
    </w:p>
    <w:p w14:paraId="3D34E350" w14:textId="77777777" w:rsidR="00F4674F" w:rsidRPr="00F4674F" w:rsidRDefault="00F4674F" w:rsidP="00F4674F">
      <w:r w:rsidRPr="00F4674F">
        <w:lastRenderedPageBreak/>
        <w:t>In December 2003 the Board revised IAS 33 and changed the title to </w:t>
      </w:r>
      <w:r w:rsidRPr="00F4674F">
        <w:rPr>
          <w:i/>
          <w:iCs/>
        </w:rPr>
        <w:t>Earnings per Share</w:t>
      </w:r>
      <w:r w:rsidRPr="00F4674F">
        <w:t>. This IAS 33 also incorporated the guidance contained in a related Interpretation (SIC</w:t>
      </w:r>
      <w:r w:rsidRPr="00F4674F">
        <w:noBreakHyphen/>
        <w:t>24 </w:t>
      </w:r>
      <w:r w:rsidRPr="00F4674F">
        <w:rPr>
          <w:i/>
          <w:iCs/>
        </w:rPr>
        <w:t>Earnings Per Share—Financial Instruments and Other Contracts that May be Settled in Shares</w:t>
      </w:r>
      <w:r w:rsidRPr="00F4674F">
        <w:t>).</w:t>
      </w:r>
    </w:p>
    <w:p w14:paraId="31015BC4" w14:textId="77777777" w:rsidR="00F4674F" w:rsidRPr="00F4674F" w:rsidRDefault="00F4674F" w:rsidP="00F4674F">
      <w:r w:rsidRPr="00F4674F">
        <w:t>In April 2024 the Board issued IFRS 18 </w:t>
      </w:r>
      <w:r w:rsidRPr="00F4674F">
        <w:rPr>
          <w:i/>
          <w:iCs/>
        </w:rPr>
        <w:t>Presentation and Disclosure in Financial Statements</w:t>
      </w:r>
      <w:r w:rsidRPr="00F4674F">
        <w:t xml:space="preserve">. The Board amended IAS 33 to specify the numerator (or numerators) entities can use to calculate amounts per share using a measure of performance. When disclosing additional amounts per share an entity can only use as the numerator an amount attributable to ordinary equity holders of the parent of totals or subtotals in IFRS 18 or a </w:t>
      </w:r>
      <w:proofErr w:type="spellStart"/>
      <w:r w:rsidRPr="00F4674F">
        <w:t>managementdefined</w:t>
      </w:r>
      <w:proofErr w:type="spellEnd"/>
      <w:r w:rsidRPr="00F4674F">
        <w:t xml:space="preserve"> performance measure as defined by IFRS 18.</w:t>
      </w:r>
    </w:p>
    <w:p w14:paraId="1874F1E7" w14:textId="77777777" w:rsidR="00F4674F" w:rsidRDefault="00F4674F" w:rsidP="00F4674F">
      <w:r w:rsidRPr="00F4674F">
        <w:t>Other Standards have made minor consequential amendments to IAS 33. They include IFRS 10 </w:t>
      </w:r>
      <w:r w:rsidRPr="00F4674F">
        <w:rPr>
          <w:i/>
          <w:iCs/>
        </w:rPr>
        <w:t>Consolidated Financial Statements</w:t>
      </w:r>
      <w:r w:rsidRPr="00F4674F">
        <w:t> (issued May 2011), IFRS 11 </w:t>
      </w:r>
      <w:r w:rsidRPr="00F4674F">
        <w:rPr>
          <w:i/>
          <w:iCs/>
        </w:rPr>
        <w:t>Joint Arrangements</w:t>
      </w:r>
      <w:r w:rsidRPr="00F4674F">
        <w:t> (issued May 2011), IFRS 13 </w:t>
      </w:r>
      <w:r w:rsidRPr="00F4674F">
        <w:rPr>
          <w:i/>
          <w:iCs/>
        </w:rPr>
        <w:t>Fair Value Measurement</w:t>
      </w:r>
      <w:r w:rsidRPr="00F4674F">
        <w:t> (issued May 2011), </w:t>
      </w:r>
      <w:r w:rsidRPr="00F4674F">
        <w:rPr>
          <w:i/>
          <w:iCs/>
        </w:rPr>
        <w:t>Presentation of Items of Other Comprehensive Income</w:t>
      </w:r>
      <w:r w:rsidRPr="00F4674F">
        <w:t> (Amendments to IAS 1) (issued June 2011) and IFRS 9 </w:t>
      </w:r>
      <w:r w:rsidRPr="00F4674F">
        <w:rPr>
          <w:i/>
          <w:iCs/>
        </w:rPr>
        <w:t>Financial Instruments</w:t>
      </w:r>
      <w:r w:rsidRPr="00F4674F">
        <w:t> (issued July 2014).</w:t>
      </w:r>
    </w:p>
    <w:p w14:paraId="5D637415" w14:textId="77777777" w:rsidR="00F4674F" w:rsidRDefault="00F4674F">
      <w:r>
        <w:br w:type="page"/>
      </w:r>
    </w:p>
    <w:p w14:paraId="2AF72500" w14:textId="77777777" w:rsidR="00F4674F" w:rsidRPr="00F4674F" w:rsidRDefault="00F4674F" w:rsidP="00F4674F">
      <w:pPr>
        <w:rPr>
          <w:b/>
          <w:bCs/>
        </w:rPr>
      </w:pPr>
      <w:r w:rsidRPr="00F4674F">
        <w:rPr>
          <w:b/>
          <w:bCs/>
        </w:rPr>
        <w:lastRenderedPageBreak/>
        <w:t>IAS 34 </w:t>
      </w:r>
    </w:p>
    <w:p w14:paraId="72B2F920" w14:textId="77777777" w:rsidR="00F4674F" w:rsidRPr="00F4674F" w:rsidRDefault="00F4674F" w:rsidP="00F4674F">
      <w:pPr>
        <w:rPr>
          <w:b/>
          <w:bCs/>
        </w:rPr>
      </w:pPr>
      <w:r w:rsidRPr="00F4674F">
        <w:rPr>
          <w:b/>
          <w:bCs/>
        </w:rPr>
        <w:t>About</w:t>
      </w:r>
    </w:p>
    <w:p w14:paraId="570C2D7F" w14:textId="77777777" w:rsidR="00F4674F" w:rsidRPr="00F4674F" w:rsidRDefault="00F4674F" w:rsidP="00F4674F">
      <w:r w:rsidRPr="00F4674F">
        <w:t>An interim financial report is a complete or condensed set of financial statements for a period shorter than a financial year. IAS 34 does not specify which entities must publish an interim financial report. That is generally a matter for laws and government regulations. IAS 34 applies if an entity using IFRS Standards in its annual financial statements publishes an interim financial report that asserts compliance with IFRS Standards.</w:t>
      </w:r>
    </w:p>
    <w:p w14:paraId="093A3822" w14:textId="77777777" w:rsidR="00F4674F" w:rsidRPr="00F4674F" w:rsidRDefault="00F4674F" w:rsidP="00F4674F">
      <w:r w:rsidRPr="00F4674F">
        <w:t>IAS 34 prescribes the minimum content of such an interim financial report. It also specifies the accounting recognition and measurement principles applicable to an interim financial report.</w:t>
      </w:r>
    </w:p>
    <w:p w14:paraId="19881F69" w14:textId="77777777" w:rsidR="00F4674F" w:rsidRPr="00F4674F" w:rsidRDefault="00F4674F" w:rsidP="00F4674F">
      <w:r w:rsidRPr="00F4674F">
        <w:t xml:space="preserve">The minimum content is a set of condensed financial statements for the current period and comparative prior period information, </w:t>
      </w:r>
      <w:proofErr w:type="spellStart"/>
      <w:r w:rsidRPr="00F4674F">
        <w:t>ie</w:t>
      </w:r>
      <w:proofErr w:type="spellEnd"/>
      <w:r w:rsidRPr="00F4674F">
        <w:t xml:space="preserve"> statement of financial position, statement of comprehensive income, statement of cash flows, statement of changes in equity, and selected explanatory notes. In some cases, a statement of financial position at the beginning of the prior period is also required. Generally, information available in the entity’s most recent annual report is not repeated or updated in the interim report. The interim report deals with changes since the end of the last annual reporting period.</w:t>
      </w:r>
    </w:p>
    <w:p w14:paraId="1629B552" w14:textId="77777777" w:rsidR="00F4674F" w:rsidRPr="00F4674F" w:rsidRDefault="00F4674F" w:rsidP="00F4674F">
      <w:r w:rsidRPr="00F4674F">
        <w:t xml:space="preserve">The same accounting policies are applied in the interim report as in the most recent annual report, or special disclosures are required if an accounting policy is changed. Assets and liabilities are recognised and measured for interim reporting </w:t>
      </w:r>
      <w:proofErr w:type="gramStart"/>
      <w:r w:rsidRPr="00F4674F">
        <w:t>on the basis of</w:t>
      </w:r>
      <w:proofErr w:type="gramEnd"/>
      <w:r w:rsidRPr="00F4674F">
        <w:t xml:space="preserve"> information available on a year-to-date basis. While measurements in both annual financial statements and interim financial reports are often based on reasonable estimates, the preparation of interim financial reports will generally require a greater use of estimation methods than annual financial statements.</w:t>
      </w:r>
    </w:p>
    <w:p w14:paraId="591DCAC7" w14:textId="77777777" w:rsidR="00F4674F" w:rsidRPr="00F4674F" w:rsidRDefault="00F4674F" w:rsidP="00F4674F">
      <w:pPr>
        <w:rPr>
          <w:b/>
          <w:bCs/>
        </w:rPr>
      </w:pPr>
      <w:r w:rsidRPr="00F4674F">
        <w:rPr>
          <w:b/>
          <w:bCs/>
        </w:rPr>
        <w:t>Standard history</w:t>
      </w:r>
    </w:p>
    <w:p w14:paraId="66F912C7" w14:textId="77777777" w:rsidR="00F4674F" w:rsidRPr="00F4674F" w:rsidRDefault="00F4674F" w:rsidP="00F4674F">
      <w:r w:rsidRPr="00F4674F">
        <w:t>In April 2001 the International Accounting Standards Board adopted IAS 34 </w:t>
      </w:r>
      <w:r w:rsidRPr="00F4674F">
        <w:rPr>
          <w:i/>
          <w:iCs/>
        </w:rPr>
        <w:t>Interim Financial Reporting</w:t>
      </w:r>
      <w:r w:rsidRPr="00F4674F">
        <w:t>, which had originally been issued by the International Accounting Standards Committee in 2000. IAS 34 that was issued in 2000 replaced the original version that was published in February 1998.</w:t>
      </w:r>
    </w:p>
    <w:p w14:paraId="7C523800" w14:textId="77777777" w:rsidR="00F4674F" w:rsidRPr="00F4674F" w:rsidRDefault="00F4674F" w:rsidP="00F4674F">
      <w:r w:rsidRPr="00F4674F">
        <w:t>In April 2024 the IASB issued IFRS 18 </w:t>
      </w:r>
      <w:r w:rsidRPr="00F4674F">
        <w:rPr>
          <w:i/>
          <w:iCs/>
        </w:rPr>
        <w:t>Presentation and Disclosure in Financial Statements</w:t>
      </w:r>
      <w:r w:rsidRPr="00F4674F">
        <w:t>. The IASB amended IAS 34 to require an entity to disclose in the notes to its condensed interim financial statements the information about management-defined performance measures that an entity is required to disclose by IFRS 18.</w:t>
      </w:r>
    </w:p>
    <w:p w14:paraId="793B64C9" w14:textId="77777777" w:rsidR="00F4674F" w:rsidRPr="00F4674F" w:rsidRDefault="00F4674F" w:rsidP="00F4674F">
      <w:r w:rsidRPr="00F4674F">
        <w:t>Other Standards have made minor consequential amendments to IAS 34. They include </w:t>
      </w:r>
      <w:r w:rsidRPr="00F4674F">
        <w:rPr>
          <w:i/>
          <w:iCs/>
        </w:rPr>
        <w:t>Improvements to IFRSs</w:t>
      </w:r>
      <w:r w:rsidRPr="00F4674F">
        <w:t> (issued May 2010), IFRS 13 </w:t>
      </w:r>
      <w:r w:rsidRPr="00F4674F">
        <w:rPr>
          <w:i/>
          <w:iCs/>
        </w:rPr>
        <w:t>Fair Value Measurement</w:t>
      </w:r>
      <w:r w:rsidRPr="00F4674F">
        <w:t> (issued May 2011), </w:t>
      </w:r>
      <w:r w:rsidRPr="00F4674F">
        <w:rPr>
          <w:i/>
          <w:iCs/>
        </w:rPr>
        <w:t>Presentation of Items of Other Comprehensive Income</w:t>
      </w:r>
      <w:r w:rsidRPr="00F4674F">
        <w:t> (Amendments to IAS 1) (issued June 2011), </w:t>
      </w:r>
      <w:r w:rsidRPr="00F4674F">
        <w:rPr>
          <w:i/>
          <w:iCs/>
        </w:rPr>
        <w:t>Annual Improvements to IFRSs 2009–2011 Cycle</w:t>
      </w:r>
      <w:r w:rsidRPr="00F4674F">
        <w:t> (issued May 2012), </w:t>
      </w:r>
      <w:r w:rsidRPr="00F4674F">
        <w:rPr>
          <w:i/>
          <w:iCs/>
        </w:rPr>
        <w:t>Investment Entities</w:t>
      </w:r>
      <w:r w:rsidRPr="00F4674F">
        <w:t> (Amendments to IFRS 10, IFRS 12 and IAS 27) (issued October 2012), IFRS 15 </w:t>
      </w:r>
      <w:r w:rsidRPr="00F4674F">
        <w:rPr>
          <w:i/>
          <w:iCs/>
        </w:rPr>
        <w:t>Revenue from Contracts with Customers</w:t>
      </w:r>
      <w:r w:rsidRPr="00F4674F">
        <w:t> (issued May 2014), </w:t>
      </w:r>
      <w:r w:rsidRPr="00F4674F">
        <w:rPr>
          <w:i/>
          <w:iCs/>
        </w:rPr>
        <w:t>Annual Improvements to IFRSs 2012–2014 Cycle</w:t>
      </w:r>
      <w:r w:rsidRPr="00F4674F">
        <w:t> (issued September 2014), </w:t>
      </w:r>
      <w:r w:rsidRPr="00F4674F">
        <w:rPr>
          <w:i/>
          <w:iCs/>
        </w:rPr>
        <w:t>Disclosure Initiative</w:t>
      </w:r>
      <w:r w:rsidRPr="00F4674F">
        <w:t> (Amendments to IAS 1) (issued December 2014), IFRS 16 </w:t>
      </w:r>
      <w:r w:rsidRPr="00F4674F">
        <w:rPr>
          <w:i/>
          <w:iCs/>
        </w:rPr>
        <w:t>Leases</w:t>
      </w:r>
      <w:r w:rsidRPr="00F4674F">
        <w:t> (issued January 2016), IFRS 17 </w:t>
      </w:r>
      <w:r w:rsidRPr="00F4674F">
        <w:rPr>
          <w:i/>
          <w:iCs/>
        </w:rPr>
        <w:t>Insurance Contracts</w:t>
      </w:r>
      <w:r w:rsidRPr="00F4674F">
        <w:t> (issued May 2017), </w:t>
      </w:r>
      <w:r w:rsidRPr="00F4674F">
        <w:rPr>
          <w:i/>
          <w:iCs/>
        </w:rPr>
        <w:t>Amendments to References to the Conceptual Framework in IFRS Standards</w:t>
      </w:r>
      <w:r w:rsidRPr="00F4674F">
        <w:t> (issued March 2018), </w:t>
      </w:r>
      <w:r w:rsidRPr="00F4674F">
        <w:rPr>
          <w:i/>
          <w:iCs/>
        </w:rPr>
        <w:t>Definition of Material</w:t>
      </w:r>
      <w:r w:rsidRPr="00F4674F">
        <w:t xml:space="preserve"> (Amendments to IAS 1 and IAS 8) (issued October </w:t>
      </w:r>
      <w:r w:rsidRPr="00F4674F">
        <w:lastRenderedPageBreak/>
        <w:t>2018), </w:t>
      </w:r>
      <w:r w:rsidRPr="00F4674F">
        <w:rPr>
          <w:i/>
          <w:iCs/>
        </w:rPr>
        <w:t>Disclosure of Accounting Policies</w:t>
      </w:r>
      <w:r w:rsidRPr="00F4674F">
        <w:t> (issued February 2021) and IFRS 19</w:t>
      </w:r>
      <w:r w:rsidRPr="00F4674F">
        <w:rPr>
          <w:i/>
          <w:iCs/>
        </w:rPr>
        <w:t> Subsidiaries without Public Accountability: Disclosures</w:t>
      </w:r>
      <w:r w:rsidRPr="00F4674F">
        <w:t> (issued in May 2024).</w:t>
      </w:r>
    </w:p>
    <w:p w14:paraId="33CA011B" w14:textId="77777777" w:rsidR="00F4674F" w:rsidRDefault="00F4674F">
      <w:r>
        <w:br w:type="page"/>
      </w:r>
    </w:p>
    <w:p w14:paraId="2B572C50" w14:textId="77777777" w:rsidR="00F4674F" w:rsidRPr="00F4674F" w:rsidRDefault="00F4674F" w:rsidP="00F4674F">
      <w:pPr>
        <w:rPr>
          <w:b/>
          <w:bCs/>
        </w:rPr>
      </w:pPr>
      <w:r w:rsidRPr="00F4674F">
        <w:rPr>
          <w:b/>
          <w:bCs/>
        </w:rPr>
        <w:lastRenderedPageBreak/>
        <w:t>IAS 36</w:t>
      </w:r>
    </w:p>
    <w:p w14:paraId="1160980E" w14:textId="77777777" w:rsidR="009833D8" w:rsidRPr="009833D8" w:rsidRDefault="009833D8" w:rsidP="009833D8">
      <w:pPr>
        <w:rPr>
          <w:b/>
          <w:bCs/>
        </w:rPr>
      </w:pPr>
      <w:r w:rsidRPr="009833D8">
        <w:rPr>
          <w:b/>
          <w:bCs/>
        </w:rPr>
        <w:t>About</w:t>
      </w:r>
    </w:p>
    <w:p w14:paraId="41B60250" w14:textId="77777777" w:rsidR="009833D8" w:rsidRPr="009833D8" w:rsidRDefault="009833D8" w:rsidP="009833D8">
      <w:r w:rsidRPr="009833D8">
        <w:t xml:space="preserve">The core principle in IAS 36 is that an asset must not be carried in the financial statements at more than the highest amount to be recovered through its use or sale. If the carrying amount exceeds the recoverable amount, the asset is described as impaired. The entity must reduce the carrying amount of the asset to its recoverable </w:t>
      </w:r>
      <w:proofErr w:type="gramStart"/>
      <w:r w:rsidRPr="009833D8">
        <w:t>amount, and</w:t>
      </w:r>
      <w:proofErr w:type="gramEnd"/>
      <w:r w:rsidRPr="009833D8">
        <w:t xml:space="preserve"> recognise an impairment loss. IAS 36 also applies to groups of assets that do not generate cash flows individually (known as cash-generating units).</w:t>
      </w:r>
    </w:p>
    <w:p w14:paraId="7E839DDC" w14:textId="77777777" w:rsidR="009833D8" w:rsidRPr="009833D8" w:rsidRDefault="009833D8" w:rsidP="009833D8">
      <w:r w:rsidRPr="009833D8">
        <w:t>IAS 36 applies to all assets except those for which other Standards address impairment. The exceptions include inventories, deferred tax assets, assets arising from employee benefits, financial assets within the scope of IFRS 9, investment property measured at fair value, biological assets within the scope of IAS 41, some assets arising from insurance contracts, and non-current assets held for sale.</w:t>
      </w:r>
    </w:p>
    <w:p w14:paraId="1A4C0938" w14:textId="77777777" w:rsidR="009833D8" w:rsidRPr="009833D8" w:rsidRDefault="009833D8" w:rsidP="009833D8">
      <w:r w:rsidRPr="009833D8">
        <w:t>The recoverable amount of the following assets in the scope of IAS 36 must be assessed each year: intangible assets with indefinite useful lives; intangible assets not yet available for use; and goodwill acquired in a business combination. The recoverable amount of other assets is assessed only when there is an indication that the asset may be impaired. Recoverable amount is the higher of (a) fair value less costs to sell and (b) value in use.</w:t>
      </w:r>
    </w:p>
    <w:p w14:paraId="720A6C67" w14:textId="77777777" w:rsidR="009833D8" w:rsidRPr="009833D8" w:rsidRDefault="009833D8" w:rsidP="009833D8">
      <w:r w:rsidRPr="009833D8">
        <w:t>Fair value less costs to sell is the arm’s length sale price between knowledgeable willing parties less costs of disposal.</w:t>
      </w:r>
    </w:p>
    <w:p w14:paraId="14ED9B10" w14:textId="77777777" w:rsidR="009833D8" w:rsidRPr="009833D8" w:rsidRDefault="009833D8" w:rsidP="009833D8">
      <w:r w:rsidRPr="009833D8">
        <w:t>The value in use of an asset is the expected future cash flows that the asset in its current condition will produce, discounted to present value using an appropriate discount rate. Sometimes, the value in use of an individual asset cannot be determined. In that case, recoverable amount is determined for the smallest group of assets that generates independent cash flows (cash-generating unit). Whether goodwill is impaired is assessed by considering the recoverable amount of the cash-generating unit(s) to which it is allocated.</w:t>
      </w:r>
    </w:p>
    <w:p w14:paraId="7A628129" w14:textId="77777777" w:rsidR="009833D8" w:rsidRPr="009833D8" w:rsidRDefault="009833D8" w:rsidP="009833D8">
      <w:r w:rsidRPr="009833D8">
        <w:t>An impairment loss is recognised immediately in profit or loss (or in comprehensive income if it is a revaluation decrease under IAS 16 or IAS 38). The carrying amount of the asset (or cash-generating unit) is reduced. In a cash-generating unit, goodwill is reduced first; then other assets are reduced pro rata. The depreciation (amortisation) charge is adjusted in future periods to allocate the asset’s revised carrying amount over its remaining useful life.</w:t>
      </w:r>
    </w:p>
    <w:p w14:paraId="3002059F" w14:textId="77777777" w:rsidR="009833D8" w:rsidRPr="009833D8" w:rsidRDefault="009833D8" w:rsidP="009833D8">
      <w:r w:rsidRPr="009833D8">
        <w:t>An impairment loss for goodwill is never reversed. For other assets, when the circumstances that caused the impairment loss are favourably resolved, the impairment loss is reversed immediately in profit or loss (or in comprehensive income if the asset is revalued under IAS 16 or IAS 38). On reversal, the asset’s carrying amount is increased, but not above the amount that it would have been without the prior impairment loss. Depreciation (amortisation) is adjusted in future periods.</w:t>
      </w:r>
    </w:p>
    <w:p w14:paraId="589E64D3" w14:textId="77777777" w:rsidR="009833D8" w:rsidRPr="009833D8" w:rsidRDefault="009833D8" w:rsidP="009833D8">
      <w:pPr>
        <w:rPr>
          <w:b/>
          <w:bCs/>
        </w:rPr>
      </w:pPr>
      <w:r w:rsidRPr="009833D8">
        <w:rPr>
          <w:b/>
          <w:bCs/>
        </w:rPr>
        <w:t>Standard history</w:t>
      </w:r>
    </w:p>
    <w:p w14:paraId="4F8ED81B" w14:textId="77777777" w:rsidR="009833D8" w:rsidRPr="009833D8" w:rsidRDefault="009833D8" w:rsidP="009833D8">
      <w:r w:rsidRPr="009833D8">
        <w:t>In April 2001 the International Accounting Standards Board (Board) adopted IAS 36 </w:t>
      </w:r>
      <w:r w:rsidRPr="009833D8">
        <w:rPr>
          <w:i/>
          <w:iCs/>
        </w:rPr>
        <w:t>Impairment of Assets</w:t>
      </w:r>
      <w:r w:rsidRPr="009833D8">
        <w:t>, which had originally been issued by the International Accounting Standards Committee in June 1998. That standard consolidated all the requirements on how to assess for recoverability of an asset. These requirements were contained in IAS 16 </w:t>
      </w:r>
      <w:r w:rsidRPr="009833D8">
        <w:rPr>
          <w:i/>
          <w:iCs/>
        </w:rPr>
        <w:t xml:space="preserve">Property, Plant and </w:t>
      </w:r>
      <w:r w:rsidRPr="009833D8">
        <w:rPr>
          <w:i/>
          <w:iCs/>
        </w:rPr>
        <w:lastRenderedPageBreak/>
        <w:t>Equipment</w:t>
      </w:r>
      <w:r w:rsidRPr="009833D8">
        <w:t>, IAS 22 </w:t>
      </w:r>
      <w:r w:rsidRPr="009833D8">
        <w:rPr>
          <w:i/>
          <w:iCs/>
        </w:rPr>
        <w:t>Business Combinations</w:t>
      </w:r>
      <w:r w:rsidRPr="009833D8">
        <w:t>, IAS 28 </w:t>
      </w:r>
      <w:r w:rsidRPr="009833D8">
        <w:rPr>
          <w:i/>
          <w:iCs/>
        </w:rPr>
        <w:t>Accounting for Associates</w:t>
      </w:r>
      <w:r w:rsidRPr="009833D8">
        <w:t> and IAS 31 </w:t>
      </w:r>
      <w:r w:rsidRPr="009833D8">
        <w:rPr>
          <w:i/>
          <w:iCs/>
        </w:rPr>
        <w:t>Financial Reporting of Interests in Joint Ventures</w:t>
      </w:r>
      <w:r w:rsidRPr="009833D8">
        <w:t>.</w:t>
      </w:r>
    </w:p>
    <w:p w14:paraId="36055B67" w14:textId="77777777" w:rsidR="009833D8" w:rsidRPr="009833D8" w:rsidRDefault="009833D8" w:rsidP="009833D8">
      <w:r w:rsidRPr="009833D8">
        <w:t>The Board revised IAS 36 in March 2004 as part of the first phase of its business combinations project. In January 2008 the Board amended IAS 36 again as part of the second phase of its business combinations project.</w:t>
      </w:r>
    </w:p>
    <w:p w14:paraId="06903EDC" w14:textId="77777777" w:rsidR="009833D8" w:rsidRPr="009833D8" w:rsidRDefault="009833D8" w:rsidP="009833D8">
      <w:r w:rsidRPr="009833D8">
        <w:t>In May 2013 IAS 36 was amended by </w:t>
      </w:r>
      <w:r w:rsidRPr="009833D8">
        <w:rPr>
          <w:i/>
          <w:iCs/>
        </w:rPr>
        <w:t>Recoverable Amount Disclosures for Non-Financial Assets</w:t>
      </w:r>
      <w:r w:rsidRPr="009833D8">
        <w:t> (Amendments to IAS 36). The amendments required the disclosure of information about the recoverable amount of impaired assets, if that amount is based on fair value less costs of disposal and the disclosure of additional information about that fair value measurement.</w:t>
      </w:r>
    </w:p>
    <w:p w14:paraId="66C8397D" w14:textId="77777777" w:rsidR="009833D8" w:rsidRPr="009833D8" w:rsidRDefault="009833D8" w:rsidP="009833D8">
      <w:r w:rsidRPr="009833D8">
        <w:t>Other Standards have made minor consequential amendments to IAS 36. They include IFRS 10 </w:t>
      </w:r>
      <w:r w:rsidRPr="009833D8">
        <w:rPr>
          <w:i/>
          <w:iCs/>
        </w:rPr>
        <w:t>Consolidated Financial Statements</w:t>
      </w:r>
      <w:r w:rsidRPr="009833D8">
        <w:t> (issued May 2011), IFRS 11 </w:t>
      </w:r>
      <w:r w:rsidRPr="009833D8">
        <w:rPr>
          <w:i/>
          <w:iCs/>
        </w:rPr>
        <w:t>Joint Arrangements</w:t>
      </w:r>
      <w:r w:rsidRPr="009833D8">
        <w:t> (issued May 2011), IFRS 13 </w:t>
      </w:r>
      <w:r w:rsidRPr="009833D8">
        <w:rPr>
          <w:i/>
          <w:iCs/>
        </w:rPr>
        <w:t>Fair Value Measurement</w:t>
      </w:r>
      <w:r w:rsidRPr="009833D8">
        <w:t> (issued May 2011), IFRS 9 </w:t>
      </w:r>
      <w:r w:rsidRPr="009833D8">
        <w:rPr>
          <w:i/>
          <w:iCs/>
        </w:rPr>
        <w:t>Financial Instruments</w:t>
      </w:r>
      <w:r w:rsidRPr="009833D8">
        <w:t> (Hedge Accounting and amendments to IFRS 9, IFRS 7 and IAS 39) (issued November 2013), IFRS 15 </w:t>
      </w:r>
      <w:r w:rsidRPr="009833D8">
        <w:rPr>
          <w:i/>
          <w:iCs/>
        </w:rPr>
        <w:t>Revenue from Contracts with Customers</w:t>
      </w:r>
      <w:r w:rsidRPr="009833D8">
        <w:t> (issued May 2014), </w:t>
      </w:r>
      <w:r w:rsidRPr="009833D8">
        <w:rPr>
          <w:i/>
          <w:iCs/>
        </w:rPr>
        <w:t>Agriculture: Bearer Plants</w:t>
      </w:r>
      <w:r w:rsidRPr="009833D8">
        <w:t> (Amendments to IAS 16 and IAS 41) (issued June 2014), IFRS 9 </w:t>
      </w:r>
      <w:r w:rsidRPr="009833D8">
        <w:rPr>
          <w:i/>
          <w:iCs/>
        </w:rPr>
        <w:t>Financial Instruments</w:t>
      </w:r>
      <w:r w:rsidRPr="009833D8">
        <w:t> (issued July 2014), IFRS 17 </w:t>
      </w:r>
      <w:r w:rsidRPr="009833D8">
        <w:rPr>
          <w:i/>
          <w:iCs/>
        </w:rPr>
        <w:t>Insurance Contracts</w:t>
      </w:r>
      <w:r w:rsidRPr="009833D8">
        <w:t> (issued May 2017), </w:t>
      </w:r>
      <w:r w:rsidRPr="009833D8">
        <w:rPr>
          <w:i/>
          <w:iCs/>
        </w:rPr>
        <w:t>Amendments to References to the Conceptual Framework in IFRS Standards</w:t>
      </w:r>
      <w:r w:rsidRPr="009833D8">
        <w:t> (issued March 2018) and </w:t>
      </w:r>
      <w:r w:rsidRPr="009833D8">
        <w:rPr>
          <w:i/>
          <w:iCs/>
        </w:rPr>
        <w:t>Amendments to IFRS 17</w:t>
      </w:r>
      <w:r w:rsidRPr="009833D8">
        <w:t> (issued June 2020).</w:t>
      </w:r>
    </w:p>
    <w:p w14:paraId="106A7281" w14:textId="77777777" w:rsidR="009833D8" w:rsidRDefault="009833D8">
      <w:r>
        <w:br w:type="page"/>
      </w:r>
    </w:p>
    <w:p w14:paraId="77714098" w14:textId="77777777" w:rsidR="009833D8" w:rsidRPr="009833D8" w:rsidRDefault="009833D8" w:rsidP="009833D8">
      <w:pPr>
        <w:rPr>
          <w:b/>
          <w:bCs/>
        </w:rPr>
      </w:pPr>
      <w:r w:rsidRPr="009833D8">
        <w:rPr>
          <w:b/>
          <w:bCs/>
        </w:rPr>
        <w:lastRenderedPageBreak/>
        <w:t>IAS 37</w:t>
      </w:r>
    </w:p>
    <w:p w14:paraId="793C2AB2" w14:textId="77777777" w:rsidR="009833D8" w:rsidRPr="009833D8" w:rsidRDefault="009833D8" w:rsidP="009833D8">
      <w:pPr>
        <w:rPr>
          <w:b/>
          <w:bCs/>
        </w:rPr>
      </w:pPr>
      <w:r w:rsidRPr="009833D8">
        <w:rPr>
          <w:b/>
          <w:bCs/>
        </w:rPr>
        <w:t>About</w:t>
      </w:r>
    </w:p>
    <w:p w14:paraId="143EF264" w14:textId="77777777" w:rsidR="009833D8" w:rsidRPr="009833D8" w:rsidRDefault="009833D8" w:rsidP="009833D8">
      <w:r w:rsidRPr="009833D8">
        <w:t>IAS 37 defines and specifies the accounting for and disclosure of provisions, contingent liabilities, and contingent assets.</w:t>
      </w:r>
    </w:p>
    <w:p w14:paraId="4DE5A664" w14:textId="77777777" w:rsidR="009833D8" w:rsidRPr="009833D8" w:rsidRDefault="009833D8" w:rsidP="009833D8">
      <w:r w:rsidRPr="009833D8">
        <w:rPr>
          <w:i/>
          <w:iCs/>
        </w:rPr>
        <w:t>Provisions</w:t>
      </w:r>
    </w:p>
    <w:p w14:paraId="7E2D2FC7" w14:textId="77777777" w:rsidR="009833D8" w:rsidRPr="009833D8" w:rsidRDefault="009833D8" w:rsidP="009833D8">
      <w:r w:rsidRPr="009833D8">
        <w:t xml:space="preserve">A provision is a liability of uncertain timing or amount. The liability may be a legal obligation or a constructive obligation. A constructive obligation arises from the entity’s actions, through which it has indicated to others that it will accept certain responsibilities, and as a result has created an expectation that it will discharge those responsibilities. Examples of provisions may </w:t>
      </w:r>
      <w:proofErr w:type="gramStart"/>
      <w:r w:rsidRPr="009833D8">
        <w:t>include:</w:t>
      </w:r>
      <w:proofErr w:type="gramEnd"/>
      <w:r w:rsidRPr="009833D8">
        <w:t xml:space="preserve"> warranty obligations; legal or constructive obligations to clean up contaminated land or restore facilities; and obligations caused by a retailer’s policy to make refunds to customers.</w:t>
      </w:r>
    </w:p>
    <w:p w14:paraId="268EE340" w14:textId="77777777" w:rsidR="009833D8" w:rsidRPr="009833D8" w:rsidRDefault="009833D8" w:rsidP="009833D8">
      <w:r w:rsidRPr="009833D8">
        <w:t>An entity recognises a provision if it is probable that an outflow of cash or other economic resources will be required to settle the provision. If an outflow is not probable, the item is treated as a contingent liability.</w:t>
      </w:r>
    </w:p>
    <w:p w14:paraId="52B0CEC3" w14:textId="77777777" w:rsidR="009833D8" w:rsidRPr="009833D8" w:rsidRDefault="009833D8" w:rsidP="009833D8">
      <w:r w:rsidRPr="009833D8">
        <w:t xml:space="preserve">A provision is measured at the amount that the entity would rationally pay to settle the obligation at the end of the reporting period or to transfer it to a third party at that time. Risks and uncertainties are </w:t>
      </w:r>
      <w:proofErr w:type="gramStart"/>
      <w:r w:rsidRPr="009833D8">
        <w:t>taken into account</w:t>
      </w:r>
      <w:proofErr w:type="gramEnd"/>
      <w:r w:rsidRPr="009833D8">
        <w:t xml:space="preserve"> in measuring a provision. A provision is discounted to its present value.</w:t>
      </w:r>
    </w:p>
    <w:p w14:paraId="63F8F7BD" w14:textId="77777777" w:rsidR="009833D8" w:rsidRPr="009833D8" w:rsidRDefault="009833D8" w:rsidP="009833D8">
      <w:r w:rsidRPr="009833D8">
        <w:t>IAS 37 elaborates on the application of the recognition and measurement requirements for three specific cases:</w:t>
      </w:r>
    </w:p>
    <w:p w14:paraId="6144F2E3" w14:textId="77777777" w:rsidR="009833D8" w:rsidRPr="009833D8" w:rsidRDefault="009833D8" w:rsidP="009833D8">
      <w:pPr>
        <w:numPr>
          <w:ilvl w:val="0"/>
          <w:numId w:val="26"/>
        </w:numPr>
      </w:pPr>
      <w:r w:rsidRPr="009833D8">
        <w:t>future operating losses—a provision cannot be recognised because there is no obligation at the end of the reporting period;</w:t>
      </w:r>
    </w:p>
    <w:p w14:paraId="2D26D784" w14:textId="77777777" w:rsidR="009833D8" w:rsidRPr="009833D8" w:rsidRDefault="009833D8" w:rsidP="009833D8">
      <w:pPr>
        <w:numPr>
          <w:ilvl w:val="0"/>
          <w:numId w:val="26"/>
        </w:numPr>
      </w:pPr>
      <w:r w:rsidRPr="009833D8">
        <w:t>an onerous contract gives rise to a provision; and</w:t>
      </w:r>
    </w:p>
    <w:p w14:paraId="4626AFC1" w14:textId="77777777" w:rsidR="009833D8" w:rsidRPr="009833D8" w:rsidRDefault="009833D8" w:rsidP="009833D8">
      <w:pPr>
        <w:numPr>
          <w:ilvl w:val="0"/>
          <w:numId w:val="26"/>
        </w:numPr>
      </w:pPr>
      <w:r w:rsidRPr="009833D8">
        <w:t>a provision for restructuring costs is recognised only when the entity has a constructive obligation because the main features of the detailed restructuring plan have been announced to those affected by it.</w:t>
      </w:r>
    </w:p>
    <w:p w14:paraId="55315FEB" w14:textId="77777777" w:rsidR="009833D8" w:rsidRPr="009833D8" w:rsidRDefault="009833D8" w:rsidP="009833D8">
      <w:r w:rsidRPr="009833D8">
        <w:rPr>
          <w:i/>
          <w:iCs/>
        </w:rPr>
        <w:t>Contingent liabilities</w:t>
      </w:r>
    </w:p>
    <w:p w14:paraId="6239AE49" w14:textId="77777777" w:rsidR="009833D8" w:rsidRPr="009833D8" w:rsidRDefault="009833D8" w:rsidP="009833D8">
      <w:r w:rsidRPr="009833D8">
        <w:t>Contingent liabilities are possible obligations whose existence will be confirmed by uncertain future events that are not wholly within the control of the entity. An example is litigation against the entity when it is uncertain whether the entity has committed an act of wrongdoing and when it is not probable that settlement will be needed.</w:t>
      </w:r>
    </w:p>
    <w:p w14:paraId="59E00048" w14:textId="77777777" w:rsidR="009833D8" w:rsidRPr="009833D8" w:rsidRDefault="009833D8" w:rsidP="009833D8">
      <w:r w:rsidRPr="009833D8">
        <w:t>Contingent liabilities also include obligations that are not recognised because their amount cannot be measured reliably or because settlement is not probable. Contingent liabilities do not include provisions for which it is certain that the entity has a present obligation that is more likely than not to lead to an outflow of cash or other economic resources, even though the amount or timing is uncertain.</w:t>
      </w:r>
    </w:p>
    <w:p w14:paraId="0177BB3A" w14:textId="77777777" w:rsidR="009833D8" w:rsidRPr="009833D8" w:rsidRDefault="009833D8" w:rsidP="009833D8">
      <w:r w:rsidRPr="009833D8">
        <w:t>A contingent liability is not recognised in the statement of financial position. However, unless the possibility of an outflow of economic resources is remote, a contingent liability is disclosed in the notes.</w:t>
      </w:r>
    </w:p>
    <w:p w14:paraId="69565737" w14:textId="77777777" w:rsidR="009833D8" w:rsidRPr="009833D8" w:rsidRDefault="009833D8" w:rsidP="009833D8">
      <w:r w:rsidRPr="009833D8">
        <w:rPr>
          <w:i/>
          <w:iCs/>
        </w:rPr>
        <w:lastRenderedPageBreak/>
        <w:t>Contingent assets</w:t>
      </w:r>
    </w:p>
    <w:p w14:paraId="305CCD32" w14:textId="77777777" w:rsidR="009833D8" w:rsidRPr="009833D8" w:rsidRDefault="009833D8" w:rsidP="009833D8">
      <w:r w:rsidRPr="009833D8">
        <w:t>Contingent assets are possible assets whose existence will be confirmed by the occurrence or non-occurrence of uncertain future events that are not wholly within the control of the entity. Contingent assets are not recognised, but they are disclosed when it is more likely than not that an inflow of benefits will occur. However, when the inflow of benefits is virtually certain an asset is recognised in the statement of financial position, because that asset is no longer considered to be contingent.</w:t>
      </w:r>
    </w:p>
    <w:p w14:paraId="7338D1E6" w14:textId="77777777" w:rsidR="009833D8" w:rsidRPr="009833D8" w:rsidRDefault="009833D8" w:rsidP="009833D8">
      <w:pPr>
        <w:rPr>
          <w:b/>
          <w:bCs/>
        </w:rPr>
      </w:pPr>
      <w:r w:rsidRPr="009833D8">
        <w:rPr>
          <w:b/>
          <w:bCs/>
        </w:rPr>
        <w:t>Standard history</w:t>
      </w:r>
    </w:p>
    <w:p w14:paraId="65D9637B" w14:textId="77777777" w:rsidR="009833D8" w:rsidRPr="009833D8" w:rsidRDefault="009833D8" w:rsidP="009833D8">
      <w:r w:rsidRPr="009833D8">
        <w:t>In April 2001 the International Accounting Standards Board adopted IAS 37 </w:t>
      </w:r>
      <w:r w:rsidRPr="009833D8">
        <w:rPr>
          <w:i/>
          <w:iCs/>
        </w:rPr>
        <w:t>Provisions, Contingent Liabilities and Contingent Assets</w:t>
      </w:r>
      <w:r w:rsidRPr="009833D8">
        <w:t>, which had originally been issued by the International Accounting Standards Committee in September 1998. That standard replaced parts of IAS 10 </w:t>
      </w:r>
      <w:r w:rsidRPr="009833D8">
        <w:rPr>
          <w:i/>
          <w:iCs/>
        </w:rPr>
        <w:t>Contingencies and Events Occurring after the Balance Sheet Date</w:t>
      </w:r>
      <w:r w:rsidRPr="009833D8">
        <w:t> that was issued in 1978 and that dealt with contingencies.</w:t>
      </w:r>
    </w:p>
    <w:p w14:paraId="5FCA5A7F" w14:textId="77777777" w:rsidR="009833D8" w:rsidRPr="009833D8" w:rsidRDefault="009833D8" w:rsidP="009833D8">
      <w:r w:rsidRPr="009833D8">
        <w:t>In May 2020 the Board issued </w:t>
      </w:r>
      <w:r w:rsidRPr="009833D8">
        <w:rPr>
          <w:i/>
          <w:iCs/>
        </w:rPr>
        <w:t>Onerous Contracts—Cost of Fulfilling a Contract</w:t>
      </w:r>
      <w:r w:rsidRPr="009833D8">
        <w:t>. This amended IAS 37 to clarify that for the purpose of assessing whether a contract is onerous, the cost of fulfilling the contract includes both the incremental costs of fulfilling that contract and an allocation of other costs that relate directly to fulfilling contracts.</w:t>
      </w:r>
    </w:p>
    <w:p w14:paraId="70FE9ACB" w14:textId="77777777" w:rsidR="009833D8" w:rsidRPr="009833D8" w:rsidRDefault="009833D8" w:rsidP="009833D8">
      <w:r w:rsidRPr="009833D8">
        <w:t>Other Standards have made minor consequential amendments to IAS 37. They include IFRS 9 </w:t>
      </w:r>
      <w:r w:rsidRPr="009833D8">
        <w:rPr>
          <w:i/>
          <w:iCs/>
        </w:rPr>
        <w:t>Financial Instruments</w:t>
      </w:r>
      <w:r w:rsidRPr="009833D8">
        <w:t> (Hedge Accounting and amendments to IFRS 9, IFRS 7 and IAS 39) (issued November 2013), </w:t>
      </w:r>
      <w:r w:rsidRPr="009833D8">
        <w:rPr>
          <w:i/>
          <w:iCs/>
        </w:rPr>
        <w:t>Annual Improvements to IFRSs 2010–2012 Cycle</w:t>
      </w:r>
      <w:r w:rsidRPr="009833D8">
        <w:t> (issued December 2013), IFRS 15 </w:t>
      </w:r>
      <w:r w:rsidRPr="009833D8">
        <w:rPr>
          <w:i/>
          <w:iCs/>
        </w:rPr>
        <w:t>Revenue from Contracts with Customers</w:t>
      </w:r>
      <w:r w:rsidRPr="009833D8">
        <w:t> (issued May 2014), IFRS 9 </w:t>
      </w:r>
      <w:r w:rsidRPr="009833D8">
        <w:rPr>
          <w:i/>
          <w:iCs/>
        </w:rPr>
        <w:t>Financial Instruments</w:t>
      </w:r>
      <w:r w:rsidRPr="009833D8">
        <w:t> (issued July 2014), IFRS 16 </w:t>
      </w:r>
      <w:r w:rsidRPr="009833D8">
        <w:rPr>
          <w:i/>
          <w:iCs/>
        </w:rPr>
        <w:t>Leases</w:t>
      </w:r>
      <w:r w:rsidRPr="009833D8">
        <w:t> (issued January 2016), IFRS 17 </w:t>
      </w:r>
      <w:r w:rsidRPr="009833D8">
        <w:rPr>
          <w:i/>
          <w:iCs/>
        </w:rPr>
        <w:t>Insurance Contracts</w:t>
      </w:r>
      <w:r w:rsidRPr="009833D8">
        <w:t> (issued May 2017), </w:t>
      </w:r>
      <w:r w:rsidRPr="009833D8">
        <w:rPr>
          <w:i/>
          <w:iCs/>
        </w:rPr>
        <w:t>Amendments to References to the Conceptual Framework in IFRS Standards</w:t>
      </w:r>
      <w:r w:rsidRPr="009833D8">
        <w:t> (issued March 2018) and </w:t>
      </w:r>
      <w:r w:rsidRPr="009833D8">
        <w:rPr>
          <w:i/>
          <w:iCs/>
        </w:rPr>
        <w:t>Definition of Material</w:t>
      </w:r>
      <w:r w:rsidRPr="009833D8">
        <w:t> (Amendments to IAS 1 and IAS 8) (issued October 2018).</w:t>
      </w:r>
    </w:p>
    <w:p w14:paraId="3F8513E1" w14:textId="77777777" w:rsidR="009833D8" w:rsidRDefault="009833D8">
      <w:r>
        <w:br w:type="page"/>
      </w:r>
    </w:p>
    <w:p w14:paraId="01A11737" w14:textId="77777777" w:rsidR="009833D8" w:rsidRPr="009833D8" w:rsidRDefault="009833D8" w:rsidP="009833D8">
      <w:pPr>
        <w:rPr>
          <w:b/>
          <w:bCs/>
        </w:rPr>
      </w:pPr>
      <w:r w:rsidRPr="009833D8">
        <w:rPr>
          <w:b/>
          <w:bCs/>
        </w:rPr>
        <w:lastRenderedPageBreak/>
        <w:t>IAS 38</w:t>
      </w:r>
    </w:p>
    <w:p w14:paraId="1D314FF6" w14:textId="77777777" w:rsidR="009833D8" w:rsidRPr="009833D8" w:rsidRDefault="009833D8" w:rsidP="009833D8">
      <w:pPr>
        <w:rPr>
          <w:b/>
          <w:bCs/>
        </w:rPr>
      </w:pPr>
      <w:r w:rsidRPr="009833D8">
        <w:rPr>
          <w:b/>
          <w:bCs/>
        </w:rPr>
        <w:t>About</w:t>
      </w:r>
    </w:p>
    <w:p w14:paraId="07D5603F" w14:textId="77777777" w:rsidR="009833D8" w:rsidRPr="009833D8" w:rsidRDefault="009833D8" w:rsidP="009833D8">
      <w:r w:rsidRPr="009833D8">
        <w:t>IAS 38 sets out the criteria for recognising and measuring intangible assets and requires disclosures about them. An intangible asset is an identifiable non-monetary asset without physical substance. Such an asset is identifiable when it is separable, or when it arises from contractual or other legal rights. Separable assets can be sold, transferred, licensed, etc. Examples of intangible assets include computer software, licences, trademarks, patents, films, copyrights and import quotas. Goodwill acquired in a business combination is accounted for in accordance with IFRS 3 and is outside the scope of IAS 38. Internally generated goodwill is within the scope of IAS 38 but is not recognised as an asset because it is not an identifiable resource.</w:t>
      </w:r>
    </w:p>
    <w:p w14:paraId="1FD9F621" w14:textId="77777777" w:rsidR="009833D8" w:rsidRPr="009833D8" w:rsidRDefault="009833D8" w:rsidP="009833D8">
      <w:r w:rsidRPr="009833D8">
        <w:t>Expenditure for an intangible item is recognised as an expense, unless the item meets the definition of an intangible asset, and:</w:t>
      </w:r>
    </w:p>
    <w:p w14:paraId="07C40E08" w14:textId="77777777" w:rsidR="009833D8" w:rsidRPr="009833D8" w:rsidRDefault="009833D8" w:rsidP="009833D8">
      <w:pPr>
        <w:numPr>
          <w:ilvl w:val="0"/>
          <w:numId w:val="27"/>
        </w:numPr>
      </w:pPr>
      <w:r w:rsidRPr="009833D8">
        <w:t>it is probable that there will be future economic benefits from the asset; and</w:t>
      </w:r>
    </w:p>
    <w:p w14:paraId="075B0BAC" w14:textId="77777777" w:rsidR="009833D8" w:rsidRPr="009833D8" w:rsidRDefault="009833D8" w:rsidP="009833D8">
      <w:pPr>
        <w:numPr>
          <w:ilvl w:val="0"/>
          <w:numId w:val="27"/>
        </w:numPr>
      </w:pPr>
      <w:r w:rsidRPr="009833D8">
        <w:t>the cost of the asset can be reliably measured.</w:t>
      </w:r>
    </w:p>
    <w:p w14:paraId="4ADB72E4" w14:textId="77777777" w:rsidR="009833D8" w:rsidRPr="009833D8" w:rsidRDefault="009833D8" w:rsidP="009833D8">
      <w:r w:rsidRPr="009833D8">
        <w:t>The cost of generating an intangible asset internally is often difficult to distinguish from the cost of maintaining or enhancing the entity’s operations or goodwill. For this reason, internally generated brands, mastheads, publishing titles, customer lists and similar items are not recognised as intangible assets. The costs of generating other internally generated intangible assets are classified into whether they arise in a research phase or a development phase. Research expenditure is recognised as an expense. Development expenditure that meets specified criteria is recognised as the cost of an intangible asset.</w:t>
      </w:r>
    </w:p>
    <w:p w14:paraId="5FD37183" w14:textId="77777777" w:rsidR="009833D8" w:rsidRPr="009833D8" w:rsidRDefault="009833D8" w:rsidP="009833D8">
      <w:r w:rsidRPr="009833D8">
        <w:t>Intangible assets are measured initially at cost. After initial recognition, an entity usually measures an intangible asset at cost less accumulated amortisation. It may choose to measure the asset at fair value in rare cases when fair value can be determined by reference to an active market.</w:t>
      </w:r>
    </w:p>
    <w:p w14:paraId="4DB6A2E1" w14:textId="77777777" w:rsidR="009833D8" w:rsidRPr="009833D8" w:rsidRDefault="009833D8" w:rsidP="009833D8">
      <w:r w:rsidRPr="009833D8">
        <w:t xml:space="preserve">An intangible asset with a finite useful life is amortised and is subject to impairment testing. An intangible asset with an indefinite useful life is not </w:t>
      </w:r>
      <w:proofErr w:type="gramStart"/>
      <w:r w:rsidRPr="009833D8">
        <w:t>amortised, but</w:t>
      </w:r>
      <w:proofErr w:type="gramEnd"/>
      <w:r w:rsidRPr="009833D8">
        <w:t xml:space="preserve"> is tested annually for impairment. When an intangible asset is disposed of, the gain or loss on disposal is included in profit or loss.</w:t>
      </w:r>
    </w:p>
    <w:p w14:paraId="729367FA" w14:textId="77777777" w:rsidR="009833D8" w:rsidRPr="009833D8" w:rsidRDefault="009833D8" w:rsidP="009833D8">
      <w:pPr>
        <w:rPr>
          <w:b/>
          <w:bCs/>
        </w:rPr>
      </w:pPr>
      <w:r w:rsidRPr="009833D8">
        <w:rPr>
          <w:b/>
          <w:bCs/>
        </w:rPr>
        <w:t>Standard history</w:t>
      </w:r>
    </w:p>
    <w:p w14:paraId="1C08E4A6" w14:textId="77777777" w:rsidR="009833D8" w:rsidRPr="009833D8" w:rsidRDefault="009833D8" w:rsidP="009833D8">
      <w:r w:rsidRPr="009833D8">
        <w:t>In April 2001 the International Accounting Standards Board (Board) adopted IAS 38 </w:t>
      </w:r>
      <w:r w:rsidRPr="009833D8">
        <w:rPr>
          <w:i/>
          <w:iCs/>
        </w:rPr>
        <w:t>Intangible Assets</w:t>
      </w:r>
      <w:r w:rsidRPr="009833D8">
        <w:t>, which had originally been issued by the International Accounting Standards Committee in September 1998. That Standard had replaced IAS 9 </w:t>
      </w:r>
      <w:r w:rsidRPr="009833D8">
        <w:rPr>
          <w:i/>
          <w:iCs/>
        </w:rPr>
        <w:t>Research and Development Costs</w:t>
      </w:r>
      <w:r w:rsidRPr="009833D8">
        <w:t>, which had been issued in 1993, which itself replaced an earlier version called </w:t>
      </w:r>
      <w:r w:rsidRPr="009833D8">
        <w:rPr>
          <w:i/>
          <w:iCs/>
        </w:rPr>
        <w:t>Accounting for Research and Development Activities</w:t>
      </w:r>
      <w:r w:rsidRPr="009833D8">
        <w:t> that had been issued in July 1978.</w:t>
      </w:r>
    </w:p>
    <w:p w14:paraId="1C386D7A" w14:textId="77777777" w:rsidR="009833D8" w:rsidRPr="009833D8" w:rsidRDefault="009833D8" w:rsidP="009833D8">
      <w:r w:rsidRPr="009833D8">
        <w:t>The Board revised IAS 38 in March 2004 as part of the first phase of its Business Combinations project. In January 2008 the Board amended IAS 38 again as part of the second phase of its Business Combinations project.</w:t>
      </w:r>
    </w:p>
    <w:p w14:paraId="3BCCAB80" w14:textId="77777777" w:rsidR="009833D8" w:rsidRPr="009833D8" w:rsidRDefault="009833D8" w:rsidP="009833D8">
      <w:r w:rsidRPr="009833D8">
        <w:t>In May 2014 the Board amended IAS 38 to clarify when the use of a revenue</w:t>
      </w:r>
      <w:r w:rsidRPr="009833D8">
        <w:noBreakHyphen/>
        <w:t>based amortisation method is appropriate.</w:t>
      </w:r>
    </w:p>
    <w:p w14:paraId="35DC2099" w14:textId="77777777" w:rsidR="009833D8" w:rsidRPr="009833D8" w:rsidRDefault="009833D8" w:rsidP="009833D8">
      <w:r w:rsidRPr="009833D8">
        <w:lastRenderedPageBreak/>
        <w:t>Other Standards have made minor consequential amendments to IAS 38. They include IFRS 10 </w:t>
      </w:r>
      <w:r w:rsidRPr="009833D8">
        <w:rPr>
          <w:i/>
          <w:iCs/>
        </w:rPr>
        <w:t>Consolidated Financial Statements</w:t>
      </w:r>
      <w:r w:rsidRPr="009833D8">
        <w:t> (issued May 2011), IFRS 11 </w:t>
      </w:r>
      <w:r w:rsidRPr="009833D8">
        <w:rPr>
          <w:i/>
          <w:iCs/>
        </w:rPr>
        <w:t>Joint Arrangements</w:t>
      </w:r>
      <w:r w:rsidRPr="009833D8">
        <w:t> (issued May 2011), IFRS 13 </w:t>
      </w:r>
      <w:r w:rsidRPr="009833D8">
        <w:rPr>
          <w:i/>
          <w:iCs/>
        </w:rPr>
        <w:t>Fair Value Measurement</w:t>
      </w:r>
      <w:r w:rsidRPr="009833D8">
        <w:t> (issued May 2011), </w:t>
      </w:r>
      <w:r w:rsidRPr="009833D8">
        <w:rPr>
          <w:i/>
          <w:iCs/>
        </w:rPr>
        <w:t>Annual Improvements to IFRSs 2010–2012 Cycle</w:t>
      </w:r>
      <w:r w:rsidRPr="009833D8">
        <w:t> (issued December 2013), IFRS 15 </w:t>
      </w:r>
      <w:r w:rsidRPr="009833D8">
        <w:rPr>
          <w:i/>
          <w:iCs/>
        </w:rPr>
        <w:t>Revenue from Contracts with Customers</w:t>
      </w:r>
      <w:r w:rsidRPr="009833D8">
        <w:t> (issued May 2014), IFRS 16 </w:t>
      </w:r>
      <w:r w:rsidRPr="009833D8">
        <w:rPr>
          <w:i/>
          <w:iCs/>
        </w:rPr>
        <w:t>Leases</w:t>
      </w:r>
      <w:r w:rsidRPr="009833D8">
        <w:t> (issued January 2016), IFRS 17 </w:t>
      </w:r>
      <w:r w:rsidRPr="009833D8">
        <w:rPr>
          <w:i/>
          <w:iCs/>
        </w:rPr>
        <w:t>Insurance Contracts</w:t>
      </w:r>
      <w:r w:rsidRPr="009833D8">
        <w:t> (issued May 2017), </w:t>
      </w:r>
      <w:r w:rsidRPr="009833D8">
        <w:rPr>
          <w:i/>
          <w:iCs/>
        </w:rPr>
        <w:t>Amendments to References to the Conceptual Framework in IFRS Standards</w:t>
      </w:r>
      <w:r w:rsidRPr="009833D8">
        <w:t> (issued March 2018), </w:t>
      </w:r>
      <w:r w:rsidRPr="009833D8">
        <w:rPr>
          <w:i/>
          <w:iCs/>
        </w:rPr>
        <w:t>Amendments to IFRS 17</w:t>
      </w:r>
      <w:r w:rsidRPr="009833D8">
        <w:t> (issued June 2020) and IFRS 18 </w:t>
      </w:r>
      <w:r w:rsidRPr="009833D8">
        <w:rPr>
          <w:i/>
          <w:iCs/>
        </w:rPr>
        <w:t>Presentation and Disclosure in Financial Statements</w:t>
      </w:r>
      <w:r w:rsidRPr="009833D8">
        <w:t> (issued April 2024).</w:t>
      </w:r>
    </w:p>
    <w:p w14:paraId="35899483" w14:textId="77777777" w:rsidR="009833D8" w:rsidRDefault="009833D8">
      <w:r>
        <w:br w:type="page"/>
      </w:r>
    </w:p>
    <w:p w14:paraId="7EDF9CDD" w14:textId="77777777" w:rsidR="009833D8" w:rsidRPr="009833D8" w:rsidRDefault="009833D8" w:rsidP="009833D8">
      <w:pPr>
        <w:rPr>
          <w:b/>
          <w:bCs/>
        </w:rPr>
      </w:pPr>
      <w:r w:rsidRPr="009833D8">
        <w:rPr>
          <w:b/>
          <w:bCs/>
        </w:rPr>
        <w:lastRenderedPageBreak/>
        <w:t>IAS 40</w:t>
      </w:r>
    </w:p>
    <w:p w14:paraId="315C8BA3" w14:textId="77777777" w:rsidR="009833D8" w:rsidRPr="009833D8" w:rsidRDefault="009833D8" w:rsidP="009833D8">
      <w:pPr>
        <w:rPr>
          <w:b/>
          <w:bCs/>
        </w:rPr>
      </w:pPr>
      <w:r w:rsidRPr="009833D8">
        <w:rPr>
          <w:b/>
          <w:bCs/>
        </w:rPr>
        <w:t>About</w:t>
      </w:r>
    </w:p>
    <w:p w14:paraId="4665B425" w14:textId="77777777" w:rsidR="009833D8" w:rsidRPr="009833D8" w:rsidRDefault="009833D8" w:rsidP="009833D8">
      <w:r w:rsidRPr="009833D8">
        <w:t>Investment property is land or a building (including part of a building) or both that is:</w:t>
      </w:r>
    </w:p>
    <w:p w14:paraId="46BCD7AB" w14:textId="77777777" w:rsidR="009833D8" w:rsidRPr="009833D8" w:rsidRDefault="009833D8" w:rsidP="009833D8">
      <w:pPr>
        <w:numPr>
          <w:ilvl w:val="0"/>
          <w:numId w:val="28"/>
        </w:numPr>
      </w:pPr>
      <w:r w:rsidRPr="009833D8">
        <w:t>held to earn rentals or for capital appreciation or both;</w:t>
      </w:r>
    </w:p>
    <w:p w14:paraId="55AA87FF" w14:textId="77777777" w:rsidR="009833D8" w:rsidRPr="009833D8" w:rsidRDefault="009833D8" w:rsidP="009833D8">
      <w:pPr>
        <w:numPr>
          <w:ilvl w:val="0"/>
          <w:numId w:val="28"/>
        </w:numPr>
      </w:pPr>
      <w:r w:rsidRPr="009833D8">
        <w:t>not owner-occupied;</w:t>
      </w:r>
    </w:p>
    <w:p w14:paraId="0A30296A" w14:textId="77777777" w:rsidR="009833D8" w:rsidRPr="009833D8" w:rsidRDefault="009833D8" w:rsidP="009833D8">
      <w:pPr>
        <w:numPr>
          <w:ilvl w:val="0"/>
          <w:numId w:val="28"/>
        </w:numPr>
      </w:pPr>
      <w:r w:rsidRPr="009833D8">
        <w:t>not used in production or supply of goods and services, or for administration; and</w:t>
      </w:r>
    </w:p>
    <w:p w14:paraId="74B190EF" w14:textId="77777777" w:rsidR="009833D8" w:rsidRPr="009833D8" w:rsidRDefault="009833D8" w:rsidP="009833D8">
      <w:pPr>
        <w:numPr>
          <w:ilvl w:val="0"/>
          <w:numId w:val="28"/>
        </w:numPr>
      </w:pPr>
      <w:r w:rsidRPr="009833D8">
        <w:t>not held for sale in the ordinary course of business.</w:t>
      </w:r>
    </w:p>
    <w:p w14:paraId="5B122153" w14:textId="77777777" w:rsidR="009833D8" w:rsidRPr="009833D8" w:rsidRDefault="009833D8" w:rsidP="009833D8">
      <w:r w:rsidRPr="009833D8">
        <w:t>Investment property may include investment property that is being redeveloped.</w:t>
      </w:r>
    </w:p>
    <w:p w14:paraId="61955AC5" w14:textId="77777777" w:rsidR="009833D8" w:rsidRPr="009833D8" w:rsidRDefault="009833D8" w:rsidP="009833D8">
      <w:r w:rsidRPr="009833D8">
        <w:t>An investment property is measured initially at cost. The cost of an investment property interest held under a lease is measured in accordance with IAS 17 at the lower of the fair value of the property interest and the present value of the minimum lease payments.</w:t>
      </w:r>
    </w:p>
    <w:p w14:paraId="39C82DCE" w14:textId="77777777" w:rsidR="009833D8" w:rsidRPr="009833D8" w:rsidRDefault="009833D8" w:rsidP="009833D8">
      <w:r w:rsidRPr="009833D8">
        <w:t>For subsequent measurement an entity must adopt either the fair value model or the cost model as its accounting policy for all investment properties. All entities must determine fair value for measurement (if the entity uses the fair value model) or disclosure (if it uses the cost model). Fair value reflects market conditions at the end of the reporting period.</w:t>
      </w:r>
    </w:p>
    <w:p w14:paraId="4F920370" w14:textId="77777777" w:rsidR="009833D8" w:rsidRPr="009833D8" w:rsidRDefault="009833D8" w:rsidP="009833D8">
      <w:r w:rsidRPr="009833D8">
        <w:t>Under the fair value model, investment property is remeasured at the end of each reporting period. Changes in fair value are recognised in profit or loss as they occur. Fair value is the price at which the property could be exchanged between knowledgeable, willing parties in an arm’s length transaction, without deducting transaction costs (see IFRS 13).</w:t>
      </w:r>
    </w:p>
    <w:p w14:paraId="2F9AC418" w14:textId="77777777" w:rsidR="009833D8" w:rsidRPr="009833D8" w:rsidRDefault="009833D8" w:rsidP="009833D8">
      <w:r w:rsidRPr="009833D8">
        <w:t>Under the cost model, investment property is measured at cost less accumulated depreciation and any accumulated impairment losses. Fair value is disclosed.</w:t>
      </w:r>
    </w:p>
    <w:p w14:paraId="5F618F7A" w14:textId="77777777" w:rsidR="009833D8" w:rsidRPr="009833D8" w:rsidRDefault="009833D8" w:rsidP="009833D8">
      <w:r w:rsidRPr="009833D8">
        <w:t>Gains and losses on disposal are recognised in profit or loss.</w:t>
      </w:r>
    </w:p>
    <w:p w14:paraId="3CCA3574" w14:textId="77777777" w:rsidR="009833D8" w:rsidRPr="009833D8" w:rsidRDefault="009833D8" w:rsidP="009833D8">
      <w:pPr>
        <w:rPr>
          <w:b/>
          <w:bCs/>
        </w:rPr>
      </w:pPr>
      <w:r w:rsidRPr="009833D8">
        <w:rPr>
          <w:b/>
          <w:bCs/>
        </w:rPr>
        <w:t>Standard history</w:t>
      </w:r>
    </w:p>
    <w:p w14:paraId="34717FD4" w14:textId="77777777" w:rsidR="009833D8" w:rsidRPr="009833D8" w:rsidRDefault="009833D8" w:rsidP="009833D8">
      <w:r w:rsidRPr="009833D8">
        <w:t>In April 2001 the International Accounting Standards Board (Board) adopted IAS 40 </w:t>
      </w:r>
      <w:r w:rsidRPr="009833D8">
        <w:rPr>
          <w:i/>
          <w:iCs/>
        </w:rPr>
        <w:t>Investment Property</w:t>
      </w:r>
      <w:r w:rsidRPr="009833D8">
        <w:t>, which had originally been issued by the International Accounting Standards Committee in April 2000. That Standard had replaced some parts of IAS 25 </w:t>
      </w:r>
      <w:r w:rsidRPr="009833D8">
        <w:rPr>
          <w:i/>
          <w:iCs/>
        </w:rPr>
        <w:t>Accounting for Investments</w:t>
      </w:r>
      <w:r w:rsidRPr="009833D8">
        <w:t>, which had been issued in March 1986 and had not already been replaced by IAS 39 </w:t>
      </w:r>
      <w:r w:rsidRPr="009833D8">
        <w:rPr>
          <w:i/>
          <w:iCs/>
        </w:rPr>
        <w:t>Financial Instruments: Recognition and Measurement</w:t>
      </w:r>
      <w:r w:rsidRPr="009833D8">
        <w:t>.</w:t>
      </w:r>
    </w:p>
    <w:p w14:paraId="0141B5F2" w14:textId="77777777" w:rsidR="009833D8" w:rsidRPr="009833D8" w:rsidRDefault="009833D8" w:rsidP="009833D8">
      <w:r w:rsidRPr="009833D8">
        <w:t>In December 2003 the Board issued a revised IAS 40 as part of its initial agenda of technical projects.</w:t>
      </w:r>
    </w:p>
    <w:p w14:paraId="50EDB4CB" w14:textId="77777777" w:rsidR="009833D8" w:rsidRPr="009833D8" w:rsidRDefault="009833D8" w:rsidP="009833D8">
      <w:r w:rsidRPr="009833D8">
        <w:t>In January 2016, IFRS 16 </w:t>
      </w:r>
      <w:r w:rsidRPr="009833D8">
        <w:rPr>
          <w:i/>
          <w:iCs/>
        </w:rPr>
        <w:t>Leases</w:t>
      </w:r>
      <w:r w:rsidRPr="009833D8">
        <w:t> made various amendments to IAS 40, including expanding its scope to include both owned investment property and investment property held by a lessee as a right-of-use asset.</w:t>
      </w:r>
    </w:p>
    <w:p w14:paraId="4A3DAC35" w14:textId="77777777" w:rsidR="009833D8" w:rsidRPr="009833D8" w:rsidRDefault="009833D8" w:rsidP="009833D8">
      <w:r w:rsidRPr="009833D8">
        <w:t>In December 2016, the Board issued </w:t>
      </w:r>
      <w:r w:rsidRPr="009833D8">
        <w:rPr>
          <w:i/>
          <w:iCs/>
        </w:rPr>
        <w:t>Transfers of Investment Property</w:t>
      </w:r>
      <w:r w:rsidRPr="009833D8">
        <w:t> (Amendments to IAS 40) which clarifies when there is a transfer to, or from, investment property.</w:t>
      </w:r>
    </w:p>
    <w:p w14:paraId="3B04581A" w14:textId="77777777" w:rsidR="009833D8" w:rsidRPr="009833D8" w:rsidRDefault="009833D8" w:rsidP="009833D8">
      <w:r w:rsidRPr="009833D8">
        <w:t>Other Standards have made minor consequential amendments to IAS 40. They include IFRS 13 </w:t>
      </w:r>
      <w:r w:rsidRPr="009833D8">
        <w:rPr>
          <w:i/>
          <w:iCs/>
        </w:rPr>
        <w:t>Fair Value Measurement</w:t>
      </w:r>
      <w:r w:rsidRPr="009833D8">
        <w:t> (issued May 2011), </w:t>
      </w:r>
      <w:r w:rsidRPr="009833D8">
        <w:rPr>
          <w:i/>
          <w:iCs/>
        </w:rPr>
        <w:t>Annual Improvements to IFRSs 2011–2013 Cycle</w:t>
      </w:r>
      <w:r w:rsidRPr="009833D8">
        <w:t> (issued December 2013), IFRS 15 </w:t>
      </w:r>
      <w:r w:rsidRPr="009833D8">
        <w:rPr>
          <w:i/>
          <w:iCs/>
        </w:rPr>
        <w:t>Revenue from Contracts with Customers</w:t>
      </w:r>
      <w:r w:rsidRPr="009833D8">
        <w:t xml:space="preserve"> (issued </w:t>
      </w:r>
      <w:r w:rsidRPr="009833D8">
        <w:lastRenderedPageBreak/>
        <w:t>May 2014), </w:t>
      </w:r>
      <w:r w:rsidRPr="009833D8">
        <w:rPr>
          <w:i/>
          <w:iCs/>
        </w:rPr>
        <w:t>Agriculture: Bearer Plants</w:t>
      </w:r>
      <w:r w:rsidRPr="009833D8">
        <w:t> (Amendments to IAS 16 and IAS 41) (issued June 2014), IFRS 17 </w:t>
      </w:r>
      <w:r w:rsidRPr="009833D8">
        <w:rPr>
          <w:i/>
          <w:iCs/>
        </w:rPr>
        <w:t>Insurance Contracts</w:t>
      </w:r>
      <w:r w:rsidRPr="009833D8">
        <w:t> (issued May 2017), </w:t>
      </w:r>
      <w:r w:rsidRPr="009833D8">
        <w:rPr>
          <w:i/>
          <w:iCs/>
        </w:rPr>
        <w:t>Amendments to References to the Conceptual Framework in IFRS Standards</w:t>
      </w:r>
      <w:r w:rsidRPr="009833D8">
        <w:t> (issued March 2018) and IFRS 18 </w:t>
      </w:r>
      <w:r w:rsidRPr="009833D8">
        <w:rPr>
          <w:i/>
          <w:iCs/>
        </w:rPr>
        <w:t>Presentation and Disclosure in Financial Statements </w:t>
      </w:r>
      <w:r w:rsidRPr="009833D8">
        <w:t>(issued April 2024).</w:t>
      </w:r>
    </w:p>
    <w:p w14:paraId="3D738FF8" w14:textId="77777777" w:rsidR="009833D8" w:rsidRDefault="009833D8">
      <w:r>
        <w:br w:type="page"/>
      </w:r>
    </w:p>
    <w:p w14:paraId="1262B5B5" w14:textId="77777777" w:rsidR="009833D8" w:rsidRPr="009833D8" w:rsidRDefault="009833D8" w:rsidP="009833D8">
      <w:pPr>
        <w:rPr>
          <w:b/>
          <w:bCs/>
        </w:rPr>
      </w:pPr>
      <w:r w:rsidRPr="009833D8">
        <w:rPr>
          <w:b/>
          <w:bCs/>
        </w:rPr>
        <w:lastRenderedPageBreak/>
        <w:t>IAS 41</w:t>
      </w:r>
    </w:p>
    <w:p w14:paraId="0C83300E" w14:textId="77777777" w:rsidR="009833D8" w:rsidRPr="009833D8" w:rsidRDefault="009833D8" w:rsidP="009833D8">
      <w:pPr>
        <w:rPr>
          <w:b/>
          <w:bCs/>
        </w:rPr>
      </w:pPr>
      <w:r w:rsidRPr="009833D8">
        <w:rPr>
          <w:b/>
          <w:bCs/>
        </w:rPr>
        <w:t>About</w:t>
      </w:r>
    </w:p>
    <w:p w14:paraId="1FD72E07" w14:textId="77777777" w:rsidR="009833D8" w:rsidRPr="009833D8" w:rsidRDefault="009833D8" w:rsidP="009833D8">
      <w:r w:rsidRPr="009833D8">
        <w:t>IAS 41 prescribes the accounting treatment, financial statement presentation, and disclosures related to agricultural activity. Agricultural activity is the management of the biological transformation of biological assets (living animals or plants) and harvest of biological assets for sale or for conversion into agricultural produce or into additional biological assets.</w:t>
      </w:r>
    </w:p>
    <w:p w14:paraId="1D0D8B13" w14:textId="77777777" w:rsidR="009833D8" w:rsidRPr="009833D8" w:rsidRDefault="009833D8" w:rsidP="009833D8">
      <w:r w:rsidRPr="009833D8">
        <w:t>IAS 41 establishes the accounting treatment for biological assets during their growth, degeneration, production and procreation, and for the initial measurement of agricultural produce at the point of harvest. It does not deal with processing of agricultural produce after harvest (for example, processing grapes into wine, or wool into yarn). IAS 41 contains the following accounting requirements:</w:t>
      </w:r>
    </w:p>
    <w:p w14:paraId="2B9D2B26" w14:textId="77777777" w:rsidR="009833D8" w:rsidRPr="009833D8" w:rsidRDefault="009833D8" w:rsidP="009833D8">
      <w:pPr>
        <w:numPr>
          <w:ilvl w:val="0"/>
          <w:numId w:val="29"/>
        </w:numPr>
      </w:pPr>
      <w:r w:rsidRPr="009833D8">
        <w:t>bearer plants are accounted for using IAS 16;</w:t>
      </w:r>
    </w:p>
    <w:p w14:paraId="478D2313" w14:textId="77777777" w:rsidR="009833D8" w:rsidRPr="009833D8" w:rsidRDefault="009833D8" w:rsidP="009833D8">
      <w:pPr>
        <w:numPr>
          <w:ilvl w:val="0"/>
          <w:numId w:val="29"/>
        </w:numPr>
      </w:pPr>
      <w:r w:rsidRPr="009833D8">
        <w:t>other biological assets are measured at fair value less costs to sell;</w:t>
      </w:r>
    </w:p>
    <w:p w14:paraId="0C877AAE" w14:textId="77777777" w:rsidR="009833D8" w:rsidRPr="009833D8" w:rsidRDefault="009833D8" w:rsidP="009833D8">
      <w:pPr>
        <w:numPr>
          <w:ilvl w:val="0"/>
          <w:numId w:val="29"/>
        </w:numPr>
      </w:pPr>
      <w:r w:rsidRPr="009833D8">
        <w:t>agricultural produce at the point of harvest is also measured at fair value less costs to sell;</w:t>
      </w:r>
    </w:p>
    <w:p w14:paraId="447A1278" w14:textId="77777777" w:rsidR="009833D8" w:rsidRPr="009833D8" w:rsidRDefault="009833D8" w:rsidP="009833D8">
      <w:pPr>
        <w:numPr>
          <w:ilvl w:val="0"/>
          <w:numId w:val="29"/>
        </w:numPr>
      </w:pPr>
      <w:r w:rsidRPr="009833D8">
        <w:t>changes in the fair value of biological assets are included in profit or loss; and</w:t>
      </w:r>
    </w:p>
    <w:p w14:paraId="1A235459" w14:textId="77777777" w:rsidR="009833D8" w:rsidRPr="009833D8" w:rsidRDefault="009833D8" w:rsidP="009833D8">
      <w:pPr>
        <w:numPr>
          <w:ilvl w:val="0"/>
          <w:numId w:val="29"/>
        </w:numPr>
      </w:pPr>
      <w:r w:rsidRPr="009833D8">
        <w:t>biological assets attached to land (for example, trees in a plantation forest) are measured separately from the land. </w:t>
      </w:r>
    </w:p>
    <w:p w14:paraId="58678A23" w14:textId="77777777" w:rsidR="009833D8" w:rsidRPr="009833D8" w:rsidRDefault="009833D8" w:rsidP="009833D8">
      <w:r w:rsidRPr="009833D8">
        <w:t>The fair value of a biological asset or agricultural produce is its market price less any costs to sell the produce. Costs to sell include commissions, levies, and transfer taxes and duties.</w:t>
      </w:r>
    </w:p>
    <w:p w14:paraId="172B3636" w14:textId="77777777" w:rsidR="009833D8" w:rsidRPr="009833D8" w:rsidRDefault="009833D8" w:rsidP="009833D8">
      <w:r w:rsidRPr="009833D8">
        <w:t xml:space="preserve">IAS 41 differs from IAS 20 </w:t>
      </w:r>
      <w:proofErr w:type="gramStart"/>
      <w:r w:rsidRPr="009833D8">
        <w:t>with regard to</w:t>
      </w:r>
      <w:proofErr w:type="gramEnd"/>
      <w:r w:rsidRPr="009833D8">
        <w:t xml:space="preserve"> recognition of government grants. Unconditional grants related to biological assets measured at fair value less costs to sell are recognised as income when the grant becomes receivable. Conditional grants are recognised as income only when the conditions attaching to the grant are met.</w:t>
      </w:r>
    </w:p>
    <w:p w14:paraId="6FCB72C2" w14:textId="77777777" w:rsidR="009833D8" w:rsidRPr="009833D8" w:rsidRDefault="009833D8" w:rsidP="009833D8">
      <w:pPr>
        <w:rPr>
          <w:b/>
          <w:bCs/>
        </w:rPr>
      </w:pPr>
      <w:r w:rsidRPr="009833D8">
        <w:rPr>
          <w:b/>
          <w:bCs/>
        </w:rPr>
        <w:t>Standard history</w:t>
      </w:r>
    </w:p>
    <w:p w14:paraId="6AFE5EB5" w14:textId="77777777" w:rsidR="009833D8" w:rsidRPr="009833D8" w:rsidRDefault="009833D8" w:rsidP="009833D8">
      <w:r w:rsidRPr="009833D8">
        <w:t>In April 2001 the International Accounting Standards Board (Board) adopted IAS 41 </w:t>
      </w:r>
      <w:r w:rsidRPr="009833D8">
        <w:rPr>
          <w:i/>
          <w:iCs/>
        </w:rPr>
        <w:t>Agriculture</w:t>
      </w:r>
      <w:r w:rsidRPr="009833D8">
        <w:t>, which had originally been issued by the International Accounting Standards Committee in February 2001.</w:t>
      </w:r>
    </w:p>
    <w:p w14:paraId="3B8424B0" w14:textId="77777777" w:rsidR="009833D8" w:rsidRPr="009833D8" w:rsidRDefault="009833D8" w:rsidP="009833D8">
      <w:r w:rsidRPr="009833D8">
        <w:t>In December 2003 the Board issued a revised IAS 41 as part of its initial agenda of technical projects.</w:t>
      </w:r>
    </w:p>
    <w:p w14:paraId="5780532C" w14:textId="77777777" w:rsidR="009833D8" w:rsidRPr="009833D8" w:rsidRDefault="009833D8" w:rsidP="009833D8">
      <w:r w:rsidRPr="009833D8">
        <w:t>In June 2014 the Board amended the scope of IAS 16 </w:t>
      </w:r>
      <w:r w:rsidRPr="009833D8">
        <w:rPr>
          <w:i/>
          <w:iCs/>
        </w:rPr>
        <w:t>Property, Plant and Equipment</w:t>
      </w:r>
      <w:r w:rsidRPr="009833D8">
        <w:t> to include bearer plants related to agricultural activity. Bearer plants related to agricultural activity were previously within the scope of IAS 41. However, IAS 41 applies to the produce growing on those bearer plants.</w:t>
      </w:r>
    </w:p>
    <w:p w14:paraId="710393A7" w14:textId="77777777" w:rsidR="009833D8" w:rsidRPr="009833D8" w:rsidRDefault="009833D8" w:rsidP="009833D8">
      <w:r w:rsidRPr="009833D8">
        <w:t>Other Standards have made minor consequential amendments to IAS 41, including IFRS 13 </w:t>
      </w:r>
      <w:r w:rsidRPr="009833D8">
        <w:rPr>
          <w:i/>
          <w:iCs/>
        </w:rPr>
        <w:t>Fair Value Measurement</w:t>
      </w:r>
      <w:r w:rsidRPr="009833D8">
        <w:t> (issued May 2011), IFRS 16 </w:t>
      </w:r>
      <w:r w:rsidRPr="009833D8">
        <w:rPr>
          <w:i/>
          <w:iCs/>
        </w:rPr>
        <w:t>Leases</w:t>
      </w:r>
      <w:r w:rsidRPr="009833D8">
        <w:t> (issued January 2016), </w:t>
      </w:r>
      <w:r w:rsidRPr="009833D8">
        <w:rPr>
          <w:i/>
          <w:iCs/>
        </w:rPr>
        <w:t>Amendments to References to the Conceptual Framework in IFRS Standards</w:t>
      </w:r>
      <w:r w:rsidRPr="009833D8">
        <w:t> (issued March 2018), </w:t>
      </w:r>
      <w:r w:rsidRPr="009833D8">
        <w:rPr>
          <w:i/>
          <w:iCs/>
        </w:rPr>
        <w:t>Annual Improvements to IFRS Standards 2018–2020</w:t>
      </w:r>
      <w:r w:rsidRPr="009833D8">
        <w:t> (issued May 2020) and IFRS 18 </w:t>
      </w:r>
      <w:r w:rsidRPr="009833D8">
        <w:rPr>
          <w:i/>
          <w:iCs/>
        </w:rPr>
        <w:t>Presentation and Disclosure in Financial Statements</w:t>
      </w:r>
      <w:r w:rsidRPr="009833D8">
        <w:t> (issued April 2024).</w:t>
      </w:r>
    </w:p>
    <w:p w14:paraId="01066180" w14:textId="09026F46" w:rsidR="00F4674F" w:rsidRPr="00F4674F" w:rsidRDefault="00F4674F" w:rsidP="00F4674F">
      <w:r w:rsidRPr="00F4674F">
        <w:lastRenderedPageBreak/>
        <w:t xml:space="preserve"> </w:t>
      </w:r>
    </w:p>
    <w:p w14:paraId="4580E04A" w14:textId="77777777" w:rsidR="00F4674F" w:rsidRDefault="00F4674F"/>
    <w:p w14:paraId="74E4BA0A" w14:textId="5F49BF26" w:rsidR="00F4674F" w:rsidRDefault="00F4674F">
      <w:r>
        <w:br w:type="page"/>
      </w:r>
    </w:p>
    <w:p w14:paraId="32209A87" w14:textId="77777777" w:rsidR="00F4674F" w:rsidRDefault="00F4674F" w:rsidP="00F4674F"/>
    <w:p w14:paraId="5C1BBD70" w14:textId="77777777" w:rsidR="00F4674F" w:rsidRDefault="00F4674F" w:rsidP="00F4674F"/>
    <w:p w14:paraId="2E23DEF8" w14:textId="77777777" w:rsidR="00F4674F" w:rsidRDefault="00F4674F" w:rsidP="00F4674F"/>
    <w:p w14:paraId="3ED49365" w14:textId="77777777" w:rsidR="00F4674F" w:rsidRDefault="00F4674F" w:rsidP="00F4674F"/>
    <w:p w14:paraId="0D64729E" w14:textId="77777777" w:rsidR="00F4674F" w:rsidRDefault="00F4674F" w:rsidP="00F4674F"/>
    <w:p w14:paraId="181FBFE0" w14:textId="77777777" w:rsidR="00F4674F" w:rsidRDefault="00F4674F" w:rsidP="00F4674F"/>
    <w:p w14:paraId="3EFDBA16" w14:textId="77777777" w:rsidR="00F4674F" w:rsidRDefault="00F4674F" w:rsidP="00F4674F"/>
    <w:p w14:paraId="62D7BAA3" w14:textId="77777777" w:rsidR="00F4674F" w:rsidRDefault="00F4674F" w:rsidP="00F4674F"/>
    <w:p w14:paraId="269FF6B5" w14:textId="77777777" w:rsidR="00F4674F" w:rsidRDefault="00F4674F" w:rsidP="00F4674F"/>
    <w:p w14:paraId="5AC75711" w14:textId="77777777" w:rsidR="00F4674F" w:rsidRDefault="00F4674F" w:rsidP="00F4674F"/>
    <w:p w14:paraId="14B87A6B" w14:textId="77777777" w:rsidR="00F4674F" w:rsidRDefault="00F4674F" w:rsidP="00F4674F"/>
    <w:p w14:paraId="38D1962C" w14:textId="77777777" w:rsidR="00F4674F" w:rsidRDefault="00F4674F" w:rsidP="00F4674F"/>
    <w:p w14:paraId="15BF89CB" w14:textId="77777777" w:rsidR="00F4674F" w:rsidRDefault="00F4674F" w:rsidP="00F4674F"/>
    <w:p w14:paraId="14F21896" w14:textId="77777777" w:rsidR="00F4674F" w:rsidRDefault="00F4674F" w:rsidP="00F4674F"/>
    <w:p w14:paraId="46C19DC4" w14:textId="77777777" w:rsidR="00F4674F" w:rsidRDefault="00F4674F" w:rsidP="00F4674F"/>
    <w:p w14:paraId="5D10D0F7" w14:textId="77777777" w:rsidR="00F4674F" w:rsidRDefault="00F4674F" w:rsidP="00F4674F"/>
    <w:p w14:paraId="0EBA4CC0" w14:textId="77777777" w:rsidR="00F4674F" w:rsidRDefault="00F4674F" w:rsidP="00F4674F"/>
    <w:p w14:paraId="6E9DEDD4" w14:textId="77777777" w:rsidR="00F4674F" w:rsidRDefault="00F4674F" w:rsidP="00F4674F"/>
    <w:p w14:paraId="60EB85FE" w14:textId="77777777" w:rsidR="00F4674F" w:rsidRDefault="00F4674F" w:rsidP="00F4674F"/>
    <w:p w14:paraId="40433AE3" w14:textId="77777777" w:rsidR="00F4674F" w:rsidRDefault="00F4674F" w:rsidP="00F4674F"/>
    <w:p w14:paraId="4EE3F888" w14:textId="77777777" w:rsidR="00F4674F" w:rsidRDefault="00F4674F" w:rsidP="00F4674F"/>
    <w:p w14:paraId="2B0374F1" w14:textId="77777777" w:rsidR="00F4674F" w:rsidRDefault="00F4674F" w:rsidP="00F4674F"/>
    <w:p w14:paraId="1BB381FD" w14:textId="77777777" w:rsidR="00F4674F" w:rsidRDefault="00F4674F" w:rsidP="00F4674F"/>
    <w:p w14:paraId="09104A91" w14:textId="77777777" w:rsidR="00F4674F" w:rsidRDefault="00F4674F" w:rsidP="00F4674F"/>
    <w:p w14:paraId="6CAE0157" w14:textId="77777777" w:rsidR="00F4674F" w:rsidRPr="00F4674F" w:rsidRDefault="00F4674F" w:rsidP="00F4674F"/>
    <w:p w14:paraId="45997AD2" w14:textId="77777777" w:rsidR="00F0785C" w:rsidRDefault="00F0785C"/>
    <w:sectPr w:rsidR="00F07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A24"/>
    <w:multiLevelType w:val="multilevel"/>
    <w:tmpl w:val="9E2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4A44"/>
    <w:multiLevelType w:val="multilevel"/>
    <w:tmpl w:val="982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226AF"/>
    <w:multiLevelType w:val="multilevel"/>
    <w:tmpl w:val="6B5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B32E9"/>
    <w:multiLevelType w:val="multilevel"/>
    <w:tmpl w:val="C6AA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B23F3"/>
    <w:multiLevelType w:val="multilevel"/>
    <w:tmpl w:val="A932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60CF6"/>
    <w:multiLevelType w:val="multilevel"/>
    <w:tmpl w:val="ECF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A20B3"/>
    <w:multiLevelType w:val="multilevel"/>
    <w:tmpl w:val="42DA0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236EA"/>
    <w:multiLevelType w:val="multilevel"/>
    <w:tmpl w:val="B7C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96944"/>
    <w:multiLevelType w:val="multilevel"/>
    <w:tmpl w:val="6852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608C5"/>
    <w:multiLevelType w:val="multilevel"/>
    <w:tmpl w:val="2F6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C4B5C"/>
    <w:multiLevelType w:val="multilevel"/>
    <w:tmpl w:val="962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F5C6F"/>
    <w:multiLevelType w:val="multilevel"/>
    <w:tmpl w:val="A990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42426"/>
    <w:multiLevelType w:val="multilevel"/>
    <w:tmpl w:val="06B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61530"/>
    <w:multiLevelType w:val="multilevel"/>
    <w:tmpl w:val="07E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828F8"/>
    <w:multiLevelType w:val="multilevel"/>
    <w:tmpl w:val="D4D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83B6B"/>
    <w:multiLevelType w:val="multilevel"/>
    <w:tmpl w:val="8C0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05747"/>
    <w:multiLevelType w:val="multilevel"/>
    <w:tmpl w:val="2CA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90685"/>
    <w:multiLevelType w:val="multilevel"/>
    <w:tmpl w:val="823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A35A0"/>
    <w:multiLevelType w:val="multilevel"/>
    <w:tmpl w:val="0484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405AD"/>
    <w:multiLevelType w:val="multilevel"/>
    <w:tmpl w:val="FB3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7047C"/>
    <w:multiLevelType w:val="multilevel"/>
    <w:tmpl w:val="838A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D4775"/>
    <w:multiLevelType w:val="multilevel"/>
    <w:tmpl w:val="4CE8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5707A"/>
    <w:multiLevelType w:val="multilevel"/>
    <w:tmpl w:val="90C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17A72"/>
    <w:multiLevelType w:val="multilevel"/>
    <w:tmpl w:val="639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E3BD7"/>
    <w:multiLevelType w:val="multilevel"/>
    <w:tmpl w:val="B004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B05A6"/>
    <w:multiLevelType w:val="multilevel"/>
    <w:tmpl w:val="AFFA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87744"/>
    <w:multiLevelType w:val="multilevel"/>
    <w:tmpl w:val="7716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458AE"/>
    <w:multiLevelType w:val="multilevel"/>
    <w:tmpl w:val="C2A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C603F"/>
    <w:multiLevelType w:val="multilevel"/>
    <w:tmpl w:val="4E7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439788">
    <w:abstractNumId w:val="7"/>
  </w:num>
  <w:num w:numId="2" w16cid:durableId="734352095">
    <w:abstractNumId w:val="15"/>
  </w:num>
  <w:num w:numId="3" w16cid:durableId="526866591">
    <w:abstractNumId w:val="6"/>
  </w:num>
  <w:num w:numId="4" w16cid:durableId="1552840530">
    <w:abstractNumId w:val="8"/>
  </w:num>
  <w:num w:numId="5" w16cid:durableId="1929344337">
    <w:abstractNumId w:val="22"/>
  </w:num>
  <w:num w:numId="6" w16cid:durableId="1349520979">
    <w:abstractNumId w:val="10"/>
  </w:num>
  <w:num w:numId="7" w16cid:durableId="130177115">
    <w:abstractNumId w:val="13"/>
  </w:num>
  <w:num w:numId="8" w16cid:durableId="687218748">
    <w:abstractNumId w:val="24"/>
  </w:num>
  <w:num w:numId="9" w16cid:durableId="297885630">
    <w:abstractNumId w:val="17"/>
  </w:num>
  <w:num w:numId="10" w16cid:durableId="1558711479">
    <w:abstractNumId w:val="20"/>
  </w:num>
  <w:num w:numId="11" w16cid:durableId="1062291575">
    <w:abstractNumId w:val="1"/>
  </w:num>
  <w:num w:numId="12" w16cid:durableId="1444767732">
    <w:abstractNumId w:val="12"/>
  </w:num>
  <w:num w:numId="13" w16cid:durableId="816335322">
    <w:abstractNumId w:val="11"/>
  </w:num>
  <w:num w:numId="14" w16cid:durableId="1941519863">
    <w:abstractNumId w:val="2"/>
  </w:num>
  <w:num w:numId="15" w16cid:durableId="1093361574">
    <w:abstractNumId w:val="21"/>
  </w:num>
  <w:num w:numId="16" w16cid:durableId="1029834255">
    <w:abstractNumId w:val="4"/>
  </w:num>
  <w:num w:numId="17" w16cid:durableId="1207524559">
    <w:abstractNumId w:val="18"/>
  </w:num>
  <w:num w:numId="18" w16cid:durableId="768737896">
    <w:abstractNumId w:val="25"/>
  </w:num>
  <w:num w:numId="19" w16cid:durableId="1120027691">
    <w:abstractNumId w:val="14"/>
  </w:num>
  <w:num w:numId="20" w16cid:durableId="1748922307">
    <w:abstractNumId w:val="19"/>
  </w:num>
  <w:num w:numId="21" w16cid:durableId="112748195">
    <w:abstractNumId w:val="26"/>
  </w:num>
  <w:num w:numId="22" w16cid:durableId="926957816">
    <w:abstractNumId w:val="0"/>
  </w:num>
  <w:num w:numId="23" w16cid:durableId="1822035479">
    <w:abstractNumId w:val="9"/>
  </w:num>
  <w:num w:numId="24" w16cid:durableId="1324622925">
    <w:abstractNumId w:val="5"/>
  </w:num>
  <w:num w:numId="25" w16cid:durableId="2003897290">
    <w:abstractNumId w:val="23"/>
  </w:num>
  <w:num w:numId="26" w16cid:durableId="2137674805">
    <w:abstractNumId w:val="3"/>
  </w:num>
  <w:num w:numId="27" w16cid:durableId="1272014640">
    <w:abstractNumId w:val="28"/>
  </w:num>
  <w:num w:numId="28" w16cid:durableId="33581017">
    <w:abstractNumId w:val="16"/>
  </w:num>
  <w:num w:numId="29" w16cid:durableId="352068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4F"/>
    <w:rsid w:val="00573829"/>
    <w:rsid w:val="0084619F"/>
    <w:rsid w:val="009833D8"/>
    <w:rsid w:val="00E43E5F"/>
    <w:rsid w:val="00F0785C"/>
    <w:rsid w:val="00F4674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5D84"/>
  <w15:chartTrackingRefBased/>
  <w15:docId w15:val="{D358A270-8FAF-47BC-B882-B736E028B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74F"/>
    <w:rPr>
      <w:rFonts w:eastAsiaTheme="majorEastAsia" w:cstheme="majorBidi"/>
      <w:color w:val="272727" w:themeColor="text1" w:themeTint="D8"/>
    </w:rPr>
  </w:style>
  <w:style w:type="paragraph" w:styleId="Title">
    <w:name w:val="Title"/>
    <w:basedOn w:val="Normal"/>
    <w:next w:val="Normal"/>
    <w:link w:val="TitleChar"/>
    <w:uiPriority w:val="10"/>
    <w:qFormat/>
    <w:rsid w:val="00F46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74F"/>
    <w:pPr>
      <w:spacing w:before="160"/>
      <w:jc w:val="center"/>
    </w:pPr>
    <w:rPr>
      <w:i/>
      <w:iCs/>
      <w:color w:val="404040" w:themeColor="text1" w:themeTint="BF"/>
    </w:rPr>
  </w:style>
  <w:style w:type="character" w:customStyle="1" w:styleId="QuoteChar">
    <w:name w:val="Quote Char"/>
    <w:basedOn w:val="DefaultParagraphFont"/>
    <w:link w:val="Quote"/>
    <w:uiPriority w:val="29"/>
    <w:rsid w:val="00F4674F"/>
    <w:rPr>
      <w:i/>
      <w:iCs/>
      <w:color w:val="404040" w:themeColor="text1" w:themeTint="BF"/>
    </w:rPr>
  </w:style>
  <w:style w:type="paragraph" w:styleId="ListParagraph">
    <w:name w:val="List Paragraph"/>
    <w:basedOn w:val="Normal"/>
    <w:uiPriority w:val="34"/>
    <w:qFormat/>
    <w:rsid w:val="00F4674F"/>
    <w:pPr>
      <w:ind w:left="720"/>
      <w:contextualSpacing/>
    </w:pPr>
  </w:style>
  <w:style w:type="character" w:styleId="IntenseEmphasis">
    <w:name w:val="Intense Emphasis"/>
    <w:basedOn w:val="DefaultParagraphFont"/>
    <w:uiPriority w:val="21"/>
    <w:qFormat/>
    <w:rsid w:val="00F4674F"/>
    <w:rPr>
      <w:i/>
      <w:iCs/>
      <w:color w:val="0F4761" w:themeColor="accent1" w:themeShade="BF"/>
    </w:rPr>
  </w:style>
  <w:style w:type="paragraph" w:styleId="IntenseQuote">
    <w:name w:val="Intense Quote"/>
    <w:basedOn w:val="Normal"/>
    <w:next w:val="Normal"/>
    <w:link w:val="IntenseQuoteChar"/>
    <w:uiPriority w:val="30"/>
    <w:qFormat/>
    <w:rsid w:val="00F46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74F"/>
    <w:rPr>
      <w:i/>
      <w:iCs/>
      <w:color w:val="0F4761" w:themeColor="accent1" w:themeShade="BF"/>
    </w:rPr>
  </w:style>
  <w:style w:type="character" w:styleId="IntenseReference">
    <w:name w:val="Intense Reference"/>
    <w:basedOn w:val="DefaultParagraphFont"/>
    <w:uiPriority w:val="32"/>
    <w:qFormat/>
    <w:rsid w:val="00F4674F"/>
    <w:rPr>
      <w:b/>
      <w:bCs/>
      <w:smallCaps/>
      <w:color w:val="0F4761" w:themeColor="accent1" w:themeShade="BF"/>
      <w:spacing w:val="5"/>
    </w:rPr>
  </w:style>
  <w:style w:type="character" w:styleId="Hyperlink">
    <w:name w:val="Hyperlink"/>
    <w:basedOn w:val="DefaultParagraphFont"/>
    <w:uiPriority w:val="99"/>
    <w:unhideWhenUsed/>
    <w:rsid w:val="00F4674F"/>
    <w:rPr>
      <w:color w:val="467886" w:themeColor="hyperlink"/>
      <w:u w:val="single"/>
    </w:rPr>
  </w:style>
  <w:style w:type="character" w:styleId="UnresolvedMention">
    <w:name w:val="Unresolved Mention"/>
    <w:basedOn w:val="DefaultParagraphFont"/>
    <w:uiPriority w:val="99"/>
    <w:semiHidden/>
    <w:unhideWhenUsed/>
    <w:rsid w:val="00F46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42</Pages>
  <Words>12057</Words>
  <Characters>68731</Characters>
  <Application>Microsoft Office Word</Application>
  <DocSecurity>0</DocSecurity>
  <Lines>572</Lines>
  <Paragraphs>161</Paragraphs>
  <ScaleCrop>false</ScaleCrop>
  <Company/>
  <LinksUpToDate>false</LinksUpToDate>
  <CharactersWithSpaces>80627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dc:creator>
  <cp:keywords/>
  <dc:description/>
  <cp:lastModifiedBy>Karthik</cp:lastModifiedBy>
  <cp:revision>1</cp:revision>
  <dcterms:created xsi:type="dcterms:W3CDTF">2026-07-20T09:02:00Z</dcterms:created>
  <dcterms:modified xsi:type="dcterms:W3CDTF">2026-07-20T09:15:00Z</dcterms:modified>
</cp:coreProperties>
</file>