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2811" w14:textId="77777777" w:rsidR="00C54D80" w:rsidRPr="00C54D80" w:rsidRDefault="00C54D80" w:rsidP="00C54D80">
      <w:pPr>
        <w:rPr>
          <w:b/>
          <w:bCs/>
        </w:rPr>
      </w:pPr>
      <w:r w:rsidRPr="00C54D80">
        <w:rPr>
          <w:b/>
          <w:bCs/>
        </w:rPr>
        <w:t>IFRS 1 First-time Adoption of International Financial Reporting Standards</w:t>
      </w:r>
    </w:p>
    <w:p w14:paraId="3453E83F" w14:textId="77777777" w:rsidR="00C54D80" w:rsidRPr="00C54D80" w:rsidRDefault="00C54D80" w:rsidP="00C54D80">
      <w:pPr>
        <w:rPr>
          <w:b/>
          <w:bCs/>
        </w:rPr>
      </w:pPr>
      <w:r w:rsidRPr="00C54D80">
        <w:rPr>
          <w:b/>
          <w:bCs/>
        </w:rPr>
        <w:t>About</w:t>
      </w:r>
    </w:p>
    <w:p w14:paraId="12018EFC" w14:textId="77777777" w:rsidR="00C54D80" w:rsidRPr="00C54D80" w:rsidRDefault="00C54D80" w:rsidP="00C54D80">
      <w:r w:rsidRPr="00C54D80">
        <w:t>IFRS 1 requires an entity that is adopting IFRS Standards for the first time to prepare a complete set of financial statements covering its first IFRS reporting period and the preceding year.</w:t>
      </w:r>
    </w:p>
    <w:p w14:paraId="60D701B5" w14:textId="77777777" w:rsidR="00C54D80" w:rsidRPr="00C54D80" w:rsidRDefault="00C54D80" w:rsidP="00C54D80">
      <w:r w:rsidRPr="00C54D80">
        <w:t>The entity uses the same accounting policies throughout all periods presented in its first IFRS financial statements. Those accounting policies must comply with each Standard effective at the end of its first IFRS reporting period.</w:t>
      </w:r>
    </w:p>
    <w:p w14:paraId="33696461" w14:textId="77777777" w:rsidR="00C54D80" w:rsidRPr="00C54D80" w:rsidRDefault="00C54D80" w:rsidP="00C54D80">
      <w:r w:rsidRPr="00C54D80">
        <w:t>IFRS 1 provides limited exemptions from the requirement to restate prior periods in specified areas in which the cost of complying with them would be likely to exceed the benefits to users of financial statements.</w:t>
      </w:r>
    </w:p>
    <w:p w14:paraId="6D3CBF18" w14:textId="77777777" w:rsidR="00C54D80" w:rsidRPr="00C54D80" w:rsidRDefault="00C54D80" w:rsidP="00C54D80">
      <w:r w:rsidRPr="00C54D80">
        <w:t>IFRS 1 also prohibits retrospective application of IFRS Standards in some areas, particularly when retrospective application would require judgements by management about past conditions after the outcome of a particular transaction is already known.</w:t>
      </w:r>
    </w:p>
    <w:p w14:paraId="4E7BDE19" w14:textId="77777777" w:rsidR="00C54D80" w:rsidRPr="00C54D80" w:rsidRDefault="00C54D80" w:rsidP="00C54D80">
      <w:r w:rsidRPr="00C54D80">
        <w:t>IFRS 1 requires disclosures that explain how the transition from previous GAAP to IFRS Standards affected the entity’s reported financial position, financial performance and cash flows.</w:t>
      </w:r>
    </w:p>
    <w:p w14:paraId="010451F5" w14:textId="77777777" w:rsidR="00C54D80" w:rsidRPr="00C54D80" w:rsidRDefault="00C54D80" w:rsidP="00C54D80">
      <w:pPr>
        <w:rPr>
          <w:b/>
          <w:bCs/>
        </w:rPr>
      </w:pPr>
      <w:r w:rsidRPr="00C54D80">
        <w:rPr>
          <w:b/>
          <w:bCs/>
        </w:rPr>
        <w:t>Standard history</w:t>
      </w:r>
    </w:p>
    <w:p w14:paraId="1DC8D48F" w14:textId="77777777" w:rsidR="00C54D80" w:rsidRPr="00C54D80" w:rsidRDefault="00C54D80" w:rsidP="00C54D80">
      <w:r w:rsidRPr="00C54D80">
        <w:t>In April 2001 the International Accounting Standards Board (Board) adopted SIC</w:t>
      </w:r>
      <w:r w:rsidRPr="00C54D80">
        <w:noBreakHyphen/>
        <w:t>8 </w:t>
      </w:r>
      <w:r w:rsidRPr="00C54D80">
        <w:rPr>
          <w:i/>
          <w:iCs/>
        </w:rPr>
        <w:t>First-time Application of IASs as the Primary Basis of Accounting</w:t>
      </w:r>
      <w:r w:rsidRPr="00C54D80">
        <w:t>, which had been issued by the Standing Interpretations Committee of the International Accounting Standards Committee in July 1998.</w:t>
      </w:r>
    </w:p>
    <w:p w14:paraId="3C8F4067" w14:textId="77777777" w:rsidR="00C54D80" w:rsidRPr="00C54D80" w:rsidRDefault="00C54D80" w:rsidP="00C54D80">
      <w:r w:rsidRPr="00C54D80">
        <w:t>In June 2003 the Board issued IFRS 1 </w:t>
      </w:r>
      <w:r w:rsidRPr="00C54D80">
        <w:rPr>
          <w:i/>
          <w:iCs/>
        </w:rPr>
        <w:t>First-time Adoption of International Financial Reporting Standards</w:t>
      </w:r>
      <w:r w:rsidRPr="00C54D80">
        <w:t> to replace SIC</w:t>
      </w:r>
      <w:r w:rsidRPr="00C54D80">
        <w:noBreakHyphen/>
        <w:t>8. IAS 1 </w:t>
      </w:r>
      <w:r w:rsidRPr="00C54D80">
        <w:rPr>
          <w:i/>
          <w:iCs/>
        </w:rPr>
        <w:t>Presentation of Financial Statements</w:t>
      </w:r>
      <w:r w:rsidRPr="00C54D80">
        <w:t> (as revised in 2007) amended the terminology used throughout IFRS Standards, including IFRS 1.</w:t>
      </w:r>
    </w:p>
    <w:p w14:paraId="5EA67536" w14:textId="77777777" w:rsidR="00C54D80" w:rsidRPr="00C54D80" w:rsidRDefault="00C54D80" w:rsidP="00C54D80">
      <w:r w:rsidRPr="00C54D80">
        <w:t xml:space="preserve">The Board restructured IFRS 1 in November 2008. In December 2010 the Board amended IFRS 1 to reflect that a first-time adopter would restate past transactions from the date of transition to IFRS Standards instead of </w:t>
      </w:r>
      <w:proofErr w:type="gramStart"/>
      <w:r w:rsidRPr="00C54D80">
        <w:t>at</w:t>
      </w:r>
      <w:proofErr w:type="gramEnd"/>
      <w:r w:rsidRPr="00C54D80">
        <w:t xml:space="preserve"> 1 January 2004.</w:t>
      </w:r>
    </w:p>
    <w:p w14:paraId="32EB8D35" w14:textId="77777777" w:rsidR="00C54D80" w:rsidRPr="00C54D80" w:rsidRDefault="00C54D80" w:rsidP="00C54D80">
      <w:r w:rsidRPr="00C54D80">
        <w:t>Since it was issued in 2003, IFRS 1 was amended to accommodate first-time adoption requirements resulting from new or amended Standards. Most recently, IFRS 1 was amended by IFRS 17 </w:t>
      </w:r>
      <w:r w:rsidRPr="00C54D80">
        <w:rPr>
          <w:i/>
          <w:iCs/>
        </w:rPr>
        <w:t>Insurance Contracts</w:t>
      </w:r>
      <w:r w:rsidRPr="00C54D80">
        <w:t> (issued May 2017), which added an exception to the retrospective application of IFRS 17 to require that first-time adopters apply the transition provisions in IFRS 17 to contracts within the scope of IFRS 17.</w:t>
      </w:r>
    </w:p>
    <w:p w14:paraId="1194F602" w14:textId="77777777" w:rsidR="00C54D80" w:rsidRPr="00C54D80" w:rsidRDefault="00C54D80" w:rsidP="00C54D80">
      <w:r w:rsidRPr="00C54D80">
        <w:t>Other Standards have made minor amendments to IFRS 1. They include </w:t>
      </w:r>
      <w:r w:rsidRPr="00C54D80">
        <w:rPr>
          <w:i/>
          <w:iCs/>
        </w:rPr>
        <w:t>Improvements to IFRSs</w:t>
      </w:r>
      <w:r w:rsidRPr="00C54D80">
        <w:t> (issued May 2010), Revised IFRS 3 </w:t>
      </w:r>
      <w:r w:rsidRPr="00C54D80">
        <w:rPr>
          <w:i/>
          <w:iCs/>
        </w:rPr>
        <w:t>Business Combinations</w:t>
      </w:r>
      <w:r w:rsidRPr="00C54D80">
        <w:t> (issued January 2008), </w:t>
      </w:r>
      <w:r w:rsidRPr="00C54D80">
        <w:rPr>
          <w:i/>
          <w:iCs/>
        </w:rPr>
        <w:t>Severe Hyperinflation and Removal of Fixed Dates for First-time Adopters</w:t>
      </w:r>
      <w:r w:rsidRPr="00C54D80">
        <w:t> (Amendments to IFRS 1) (issued December 2010), IFRS 10 </w:t>
      </w:r>
      <w:r w:rsidRPr="00C54D80">
        <w:rPr>
          <w:i/>
          <w:iCs/>
        </w:rPr>
        <w:t>Consolidated Financial Statements</w:t>
      </w:r>
      <w:r w:rsidRPr="00C54D80">
        <w:t> (issued May 2011), IFRS 11 </w:t>
      </w:r>
      <w:r w:rsidRPr="00C54D80">
        <w:rPr>
          <w:i/>
          <w:iCs/>
        </w:rPr>
        <w:t>Joint Arrangements</w:t>
      </w:r>
      <w:r w:rsidRPr="00C54D80">
        <w:t> (issued May 2011), IFRS 13 </w:t>
      </w:r>
      <w:r w:rsidRPr="00C54D80">
        <w:rPr>
          <w:i/>
          <w:iCs/>
        </w:rPr>
        <w:t>Fair Value Measurement</w:t>
      </w:r>
      <w:r w:rsidRPr="00C54D80">
        <w:t> (issued May 2011), IAS 19 </w:t>
      </w:r>
      <w:r w:rsidRPr="00C54D80">
        <w:rPr>
          <w:i/>
          <w:iCs/>
        </w:rPr>
        <w:t>Employee Benefits</w:t>
      </w:r>
      <w:r w:rsidRPr="00C54D80">
        <w:t> (issued June 2011), </w:t>
      </w:r>
      <w:r w:rsidRPr="00C54D80">
        <w:rPr>
          <w:i/>
          <w:iCs/>
        </w:rPr>
        <w:t>Presentation of Items of Other Comprehensive Income</w:t>
      </w:r>
      <w:r w:rsidRPr="00C54D80">
        <w:t> (Amendments to IAS 1) (issued June 2011), IFRIC 20 </w:t>
      </w:r>
      <w:r w:rsidRPr="00C54D80">
        <w:rPr>
          <w:i/>
          <w:iCs/>
        </w:rPr>
        <w:t>Stripping Costs in the Production Phase of a Surface Mine</w:t>
      </w:r>
      <w:r w:rsidRPr="00C54D80">
        <w:t> (issued October 2011), </w:t>
      </w:r>
      <w:r w:rsidRPr="00C54D80">
        <w:rPr>
          <w:i/>
          <w:iCs/>
        </w:rPr>
        <w:t>Government Loans</w:t>
      </w:r>
      <w:r w:rsidRPr="00C54D80">
        <w:t> (issued March 2012), </w:t>
      </w:r>
      <w:r w:rsidRPr="00C54D80">
        <w:rPr>
          <w:i/>
          <w:iCs/>
        </w:rPr>
        <w:t>Annual Improvements to IFRSs 2009–2011 Cycle</w:t>
      </w:r>
      <w:r w:rsidRPr="00C54D80">
        <w:t> (issued May 2012), </w:t>
      </w:r>
      <w:r w:rsidRPr="00C54D80">
        <w:rPr>
          <w:i/>
          <w:iCs/>
        </w:rPr>
        <w:t xml:space="preserve">Consolidated Financial Statements, Joint Arrangements and Disclosure of Interests in Other Entities: </w:t>
      </w:r>
      <w:r w:rsidRPr="00C54D80">
        <w:rPr>
          <w:i/>
          <w:iCs/>
        </w:rPr>
        <w:lastRenderedPageBreak/>
        <w:t>Transition Guidance</w:t>
      </w:r>
      <w:r w:rsidRPr="00C54D80">
        <w:t> (Amendments to IFRS 10, IFRS 11 and IFRS 12) (issued June 2012), </w:t>
      </w:r>
      <w:r w:rsidRPr="00C54D80">
        <w:rPr>
          <w:i/>
          <w:iCs/>
        </w:rPr>
        <w:t>Investment Entities</w:t>
      </w:r>
      <w:r w:rsidRPr="00C54D80">
        <w:t> (Amendments to IFRS 10, IFRS 12 and IAS 27) (issued October 2012), IFRS 9 </w:t>
      </w:r>
      <w:r w:rsidRPr="00C54D80">
        <w:rPr>
          <w:i/>
          <w:iCs/>
        </w:rPr>
        <w:t>Financial Instruments</w:t>
      </w:r>
      <w:r w:rsidRPr="00C54D80">
        <w:t> (Hedge Accounting and amendments to IFRS 9, IFRS 7 and IAS 39) (issued November 2013), IFRS 14 </w:t>
      </w:r>
      <w:r w:rsidRPr="00C54D80">
        <w:rPr>
          <w:i/>
          <w:iCs/>
        </w:rPr>
        <w:t>Regulatory Deferral Accounts</w:t>
      </w:r>
      <w:r w:rsidRPr="00C54D80">
        <w:t> (issued January 2014), </w:t>
      </w:r>
      <w:r w:rsidRPr="00C54D80">
        <w:rPr>
          <w:i/>
          <w:iCs/>
        </w:rPr>
        <w:t>Accounting for Acquisitions of Interests in Joint Operations</w:t>
      </w:r>
      <w:r w:rsidRPr="00C54D80">
        <w:t> (Amendments to IFRS 11) (issued May 2014), IFRS 15 </w:t>
      </w:r>
      <w:r w:rsidRPr="00C54D80">
        <w:rPr>
          <w:i/>
          <w:iCs/>
        </w:rPr>
        <w:t>Revenue from Contracts with Customers</w:t>
      </w:r>
      <w:r w:rsidRPr="00C54D80">
        <w:t> (issued May 2014), IFRS 9 </w:t>
      </w:r>
      <w:r w:rsidRPr="00C54D80">
        <w:rPr>
          <w:i/>
          <w:iCs/>
        </w:rPr>
        <w:t>Financial Instruments</w:t>
      </w:r>
      <w:r w:rsidRPr="00C54D80">
        <w:t> (issued July 2014), </w:t>
      </w:r>
      <w:r w:rsidRPr="00C54D80">
        <w:rPr>
          <w:i/>
          <w:iCs/>
        </w:rPr>
        <w:t>Equity Method in Separate Financial Statements</w:t>
      </w:r>
      <w:r w:rsidRPr="00C54D80">
        <w:t> (Amendments to IAS 27) (issued August 2014), IFRS 16 </w:t>
      </w:r>
      <w:r w:rsidRPr="00C54D80">
        <w:rPr>
          <w:i/>
          <w:iCs/>
        </w:rPr>
        <w:t>Leases</w:t>
      </w:r>
      <w:r w:rsidRPr="00C54D80">
        <w:t> (issued January 2016), </w:t>
      </w:r>
      <w:r w:rsidRPr="00C54D80">
        <w:rPr>
          <w:i/>
          <w:iCs/>
        </w:rPr>
        <w:t>Annual Improvements to IFRS Standards 2014–2016 Cycle</w:t>
      </w:r>
      <w:r w:rsidRPr="00C54D80">
        <w:t> (issued December 2016), which deleted several lapsed short-term exemptions, IFRIC 22 </w:t>
      </w:r>
      <w:r w:rsidRPr="00C54D80">
        <w:rPr>
          <w:i/>
          <w:iCs/>
        </w:rPr>
        <w:t>Foreign Currency Transactions and Advance Consideration</w:t>
      </w:r>
      <w:r w:rsidRPr="00C54D80">
        <w:t> (issued December 2016), IFRIC 23</w:t>
      </w:r>
      <w:r w:rsidRPr="00C54D80">
        <w:rPr>
          <w:i/>
          <w:iCs/>
        </w:rPr>
        <w:t> Uncertainty over Income Tax Treatments</w:t>
      </w:r>
      <w:r w:rsidRPr="00C54D80">
        <w:t> (issued June 2017), </w:t>
      </w:r>
      <w:r w:rsidRPr="00C54D80">
        <w:rPr>
          <w:i/>
          <w:iCs/>
        </w:rPr>
        <w:t>Amendments to References to the Conceptual Framework in IFRS Standards</w:t>
      </w:r>
      <w:r w:rsidRPr="00C54D80">
        <w:t> (issued March 2018), </w:t>
      </w:r>
      <w:r w:rsidRPr="00C54D80">
        <w:rPr>
          <w:i/>
          <w:iCs/>
        </w:rPr>
        <w:t>Annual Improvements to IFRS Standards 2018–2020</w:t>
      </w:r>
      <w:r w:rsidRPr="00C54D80">
        <w:t> (issued May 2020), </w:t>
      </w:r>
      <w:r w:rsidRPr="00C54D80">
        <w:rPr>
          <w:i/>
          <w:iCs/>
        </w:rPr>
        <w:t>Deferred Tax related to Assets and Liabilities arising from a Single Transaction</w:t>
      </w:r>
      <w:r w:rsidRPr="00C54D80">
        <w:t> (issued May 2021),</w:t>
      </w:r>
      <w:r w:rsidRPr="00C54D80">
        <w:rPr>
          <w:i/>
          <w:iCs/>
        </w:rPr>
        <w:t> Lack of Exchangeability </w:t>
      </w:r>
      <w:r w:rsidRPr="00C54D80">
        <w:t>(Amendments to IAS 21) (issued August 2023), </w:t>
      </w:r>
      <w:r w:rsidRPr="00C54D80">
        <w:rPr>
          <w:i/>
          <w:iCs/>
        </w:rPr>
        <w:t>Annual Improvements to IFRS Accounting Standards—Volume 11</w:t>
      </w:r>
      <w:r w:rsidRPr="00C54D80">
        <w:t> (issued July 2024), IFRS 18 </w:t>
      </w:r>
      <w:r w:rsidRPr="00C54D80">
        <w:rPr>
          <w:i/>
          <w:iCs/>
        </w:rPr>
        <w:t>Presentation and Disclosure in Financial Statements</w:t>
      </w:r>
      <w:r w:rsidRPr="00C54D80">
        <w:t> (issued April 2024) and IFRS 19 </w:t>
      </w:r>
      <w:r w:rsidRPr="00C54D80">
        <w:rPr>
          <w:i/>
          <w:iCs/>
        </w:rPr>
        <w:t>Subsidiaries without Public Accountability: Disclosures</w:t>
      </w:r>
      <w:r w:rsidRPr="00C54D80">
        <w:t> (issued in May 2024).</w:t>
      </w:r>
    </w:p>
    <w:p w14:paraId="66BCE692" w14:textId="749171A0" w:rsidR="00C54D80" w:rsidRDefault="00C54D80">
      <w:r>
        <w:br w:type="page"/>
      </w:r>
    </w:p>
    <w:p w14:paraId="2CC4EB0E" w14:textId="77777777" w:rsidR="00C54D80" w:rsidRPr="00C54D80" w:rsidRDefault="00C54D80" w:rsidP="00C54D80">
      <w:pPr>
        <w:rPr>
          <w:b/>
          <w:bCs/>
        </w:rPr>
      </w:pPr>
      <w:r w:rsidRPr="00C54D80">
        <w:rPr>
          <w:b/>
          <w:bCs/>
        </w:rPr>
        <w:lastRenderedPageBreak/>
        <w:t>IFRS 2 Share-based Payment</w:t>
      </w:r>
    </w:p>
    <w:p w14:paraId="1D8770FD" w14:textId="77777777" w:rsidR="00C54D80" w:rsidRPr="00C54D80" w:rsidRDefault="00C54D80" w:rsidP="00C54D80">
      <w:pPr>
        <w:rPr>
          <w:b/>
          <w:bCs/>
        </w:rPr>
      </w:pPr>
      <w:r w:rsidRPr="00C54D80">
        <w:rPr>
          <w:b/>
          <w:bCs/>
        </w:rPr>
        <w:t>About</w:t>
      </w:r>
    </w:p>
    <w:p w14:paraId="70066669" w14:textId="77777777" w:rsidR="00C54D80" w:rsidRPr="00C54D80" w:rsidRDefault="00C54D80" w:rsidP="00C54D80">
      <w:r w:rsidRPr="00C54D80">
        <w:t>IFRS 2 specifies the financial reporting by an entity when it undertakes a share-based payment transaction, including issue of share options. It requires an entity to recognise share-based payment transactions in its financial statements, including transactions with employees or other parties to be settled in cash, other assets or equity instruments of the entity. It requires an entity to reflect in its reported profit or loss and financial position the effects of share-based payment transactions, including expenses associated with transactions in which share options are granted to employees.</w:t>
      </w:r>
    </w:p>
    <w:p w14:paraId="4093B571" w14:textId="77777777" w:rsidR="00C54D80" w:rsidRPr="00C54D80" w:rsidRDefault="00C54D80" w:rsidP="00C54D80">
      <w:pPr>
        <w:rPr>
          <w:b/>
          <w:bCs/>
        </w:rPr>
      </w:pPr>
      <w:r w:rsidRPr="00C54D80">
        <w:rPr>
          <w:b/>
          <w:bCs/>
        </w:rPr>
        <w:t>Standard history</w:t>
      </w:r>
    </w:p>
    <w:p w14:paraId="7DA48E15" w14:textId="77777777" w:rsidR="00C54D80" w:rsidRPr="00C54D80" w:rsidRDefault="00C54D80" w:rsidP="00C54D80">
      <w:r w:rsidRPr="00C54D80">
        <w:t>In February 2004 the International Accounting Standards Board (Board) issued IFRS 2 </w:t>
      </w:r>
      <w:r w:rsidRPr="00C54D80">
        <w:rPr>
          <w:i/>
          <w:iCs/>
        </w:rPr>
        <w:t>Share</w:t>
      </w:r>
      <w:r w:rsidRPr="00C54D80">
        <w:rPr>
          <w:i/>
          <w:iCs/>
        </w:rPr>
        <w:noBreakHyphen/>
        <w:t>based Payment</w:t>
      </w:r>
      <w:r w:rsidRPr="00C54D80">
        <w:t>. The Board amended IFRS 2 to clarify its scope in January 2008 and to incorporate the guidance contained in two related Interpretations (IFRIC 8 </w:t>
      </w:r>
      <w:r w:rsidRPr="00C54D80">
        <w:rPr>
          <w:i/>
          <w:iCs/>
        </w:rPr>
        <w:t>Scope of IFRS 2</w:t>
      </w:r>
      <w:r w:rsidRPr="00C54D80">
        <w:t> and IFRIC 11 </w:t>
      </w:r>
      <w:r w:rsidRPr="00C54D80">
        <w:rPr>
          <w:i/>
          <w:iCs/>
        </w:rPr>
        <w:t>IFRS 2—Group and Treasury Share Transactions</w:t>
      </w:r>
      <w:r w:rsidRPr="00C54D80">
        <w:t>) in June 2009.</w:t>
      </w:r>
    </w:p>
    <w:p w14:paraId="2CEBBA42" w14:textId="77777777" w:rsidR="00C54D80" w:rsidRPr="00C54D80" w:rsidRDefault="00C54D80" w:rsidP="00C54D80">
      <w:r w:rsidRPr="00C54D80">
        <w:t>In June 2016 the Board issued </w:t>
      </w:r>
      <w:r w:rsidRPr="00C54D80">
        <w:rPr>
          <w:i/>
          <w:iCs/>
        </w:rPr>
        <w:t>Classification and Measurement of Share-based Payment Transactions</w:t>
      </w:r>
      <w:r w:rsidRPr="00C54D80">
        <w:t> (Amendments to IFRS 2). This amended IFRS 2 to clarify the accounting for (a) the effects of vesting and non-vesting conditions on the measurement of cash-settled share-based payments; (b) share-based payment transactions with a net settlement feature for withholding tax obligations; and (c) a modification to the terms and conditions of a share-based payment that changes the classification of the transaction from cash-settled to equity-settled.</w:t>
      </w:r>
    </w:p>
    <w:p w14:paraId="6A554EEA" w14:textId="77777777" w:rsidR="00C54D80" w:rsidRPr="00C54D80" w:rsidRDefault="00C54D80" w:rsidP="00C54D80">
      <w:r w:rsidRPr="00C54D80">
        <w:t>Other Standards have made minor consequential amendments to IFRS 2. They include IFRS 10 </w:t>
      </w:r>
      <w:r w:rsidRPr="00C54D80">
        <w:rPr>
          <w:i/>
          <w:iCs/>
        </w:rPr>
        <w:t>Consolidated Financial Statements</w:t>
      </w:r>
      <w:r w:rsidRPr="00C54D80">
        <w:t> (issued May 2011), IFRS 11 </w:t>
      </w:r>
      <w:r w:rsidRPr="00C54D80">
        <w:rPr>
          <w:i/>
          <w:iCs/>
        </w:rPr>
        <w:t>Joint Arrangements</w:t>
      </w:r>
      <w:r w:rsidRPr="00C54D80">
        <w:t> (issued May 2011), IFRS 13 </w:t>
      </w:r>
      <w:r w:rsidRPr="00C54D80">
        <w:rPr>
          <w:i/>
          <w:iCs/>
        </w:rPr>
        <w:t>Fair Value Measurement</w:t>
      </w:r>
      <w:r w:rsidRPr="00C54D80">
        <w:t> (issued May 2011), </w:t>
      </w:r>
      <w:r w:rsidRPr="00C54D80">
        <w:rPr>
          <w:i/>
          <w:iCs/>
        </w:rPr>
        <w:t>Annual Improvements to IFRSs 2010–2012 Cycle</w:t>
      </w:r>
      <w:r w:rsidRPr="00C54D80">
        <w:t> (issued December 2013), IFRS 9 </w:t>
      </w:r>
      <w:r w:rsidRPr="00C54D80">
        <w:rPr>
          <w:i/>
          <w:iCs/>
        </w:rPr>
        <w:t>Financial Instruments</w:t>
      </w:r>
      <w:r w:rsidRPr="00C54D80">
        <w:t> (issued July 2014), </w:t>
      </w:r>
      <w:r w:rsidRPr="00C54D80">
        <w:rPr>
          <w:i/>
          <w:iCs/>
        </w:rPr>
        <w:t>Amendments to References to the Conceptual Framework in IFRS Standards</w:t>
      </w:r>
      <w:r w:rsidRPr="00C54D80">
        <w:t> (issued March 2018) and </w:t>
      </w:r>
      <w:r w:rsidRPr="00C54D80">
        <w:rPr>
          <w:i/>
          <w:iCs/>
        </w:rPr>
        <w:t>Definition of Material</w:t>
      </w:r>
      <w:r w:rsidRPr="00C54D80">
        <w:t> (Amendments to IAS 1 and IAS 8) (issued October 2018).</w:t>
      </w:r>
    </w:p>
    <w:p w14:paraId="0AC106E2" w14:textId="687A632C" w:rsidR="00C54D80" w:rsidRDefault="00C54D80">
      <w:r>
        <w:br w:type="page"/>
      </w:r>
    </w:p>
    <w:p w14:paraId="596EC774" w14:textId="77777777" w:rsidR="00C54D80" w:rsidRPr="00C54D80" w:rsidRDefault="00C54D80" w:rsidP="00C54D80">
      <w:pPr>
        <w:rPr>
          <w:b/>
          <w:bCs/>
        </w:rPr>
      </w:pPr>
      <w:r w:rsidRPr="00C54D80">
        <w:rPr>
          <w:b/>
          <w:bCs/>
        </w:rPr>
        <w:lastRenderedPageBreak/>
        <w:t>IFRS 3 Business Combinations</w:t>
      </w:r>
    </w:p>
    <w:p w14:paraId="509A6AB1" w14:textId="77777777" w:rsidR="00C54D80" w:rsidRPr="00C54D80" w:rsidRDefault="00C54D80" w:rsidP="00C54D80">
      <w:pPr>
        <w:rPr>
          <w:b/>
          <w:bCs/>
        </w:rPr>
      </w:pPr>
      <w:r w:rsidRPr="00C54D80">
        <w:rPr>
          <w:b/>
          <w:bCs/>
        </w:rPr>
        <w:t>About</w:t>
      </w:r>
    </w:p>
    <w:p w14:paraId="4EFBF5EC" w14:textId="77777777" w:rsidR="00C54D80" w:rsidRPr="00C54D80" w:rsidRDefault="00C54D80" w:rsidP="00C54D80">
      <w:r w:rsidRPr="00C54D80">
        <w:t>IFRS 3 establishes principles and requirements for how an acquirer in a business combination:</w:t>
      </w:r>
    </w:p>
    <w:p w14:paraId="33162E9C" w14:textId="77777777" w:rsidR="00C54D80" w:rsidRPr="00C54D80" w:rsidRDefault="00C54D80" w:rsidP="00C54D80">
      <w:pPr>
        <w:numPr>
          <w:ilvl w:val="0"/>
          <w:numId w:val="1"/>
        </w:numPr>
      </w:pPr>
      <w:r w:rsidRPr="00C54D80">
        <w:t>recognises and measures in its financial statements the assets and liabilities acquired, and any interest in the acquiree held by other parties;</w:t>
      </w:r>
    </w:p>
    <w:p w14:paraId="7506E246" w14:textId="77777777" w:rsidR="00C54D80" w:rsidRPr="00C54D80" w:rsidRDefault="00C54D80" w:rsidP="00C54D80">
      <w:pPr>
        <w:numPr>
          <w:ilvl w:val="0"/>
          <w:numId w:val="1"/>
        </w:numPr>
      </w:pPr>
      <w:r w:rsidRPr="00C54D80">
        <w:t>recognises and measures the goodwill acquired in the business combination or a gain from a bargain purchase; and</w:t>
      </w:r>
    </w:p>
    <w:p w14:paraId="24237BD6" w14:textId="77777777" w:rsidR="00C54D80" w:rsidRPr="00C54D80" w:rsidRDefault="00C54D80" w:rsidP="00C54D80">
      <w:pPr>
        <w:numPr>
          <w:ilvl w:val="0"/>
          <w:numId w:val="1"/>
        </w:numPr>
      </w:pPr>
      <w:r w:rsidRPr="00C54D80">
        <w:t>determines what information to disclose to enable users of the financial statements to evaluate the nature and financial effects of the business combination.</w:t>
      </w:r>
    </w:p>
    <w:p w14:paraId="00528382" w14:textId="77777777" w:rsidR="00C54D80" w:rsidRPr="00C54D80" w:rsidRDefault="00C54D80" w:rsidP="00C54D80">
      <w:r w:rsidRPr="00C54D80">
        <w:t>The core principles in IFRS 3 are that an acquirer measures the cost of the acquisition at the fair value of the consideration paid; allocates that cost to the acquired identifiable assets and liabilities on the basis of their fair values; allocates the rest of the cost to goodwill; and recognises any excess of acquired assets and liabilities over the consideration paid (a ‘bargain purchase’) in profit or loss immediately. The acquirer discloses information that enables users to evaluate the nature and financial effects of the acquisition.</w:t>
      </w:r>
    </w:p>
    <w:p w14:paraId="788BBFA1" w14:textId="77777777" w:rsidR="00C54D80" w:rsidRPr="00C54D80" w:rsidRDefault="00C54D80" w:rsidP="00C54D80">
      <w:pPr>
        <w:rPr>
          <w:b/>
          <w:bCs/>
        </w:rPr>
      </w:pPr>
      <w:r w:rsidRPr="00C54D80">
        <w:rPr>
          <w:b/>
          <w:bCs/>
        </w:rPr>
        <w:t>Standard history</w:t>
      </w:r>
    </w:p>
    <w:p w14:paraId="2443868B" w14:textId="77777777" w:rsidR="00C54D80" w:rsidRPr="00C54D80" w:rsidRDefault="00C54D80" w:rsidP="00C54D80">
      <w:r w:rsidRPr="00C54D80">
        <w:t>In April 2001 the International Accounting Standards Board (Board) adopted IAS 22 </w:t>
      </w:r>
      <w:r w:rsidRPr="00C54D80">
        <w:rPr>
          <w:i/>
          <w:iCs/>
        </w:rPr>
        <w:t>Business Combinations</w:t>
      </w:r>
      <w:r w:rsidRPr="00C54D80">
        <w:t>, which had originally been issued by the International Accounting Standards Committee in October 1998. IAS 22 was itself a revised version of IAS 22 </w:t>
      </w:r>
      <w:r w:rsidRPr="00C54D80">
        <w:rPr>
          <w:i/>
          <w:iCs/>
        </w:rPr>
        <w:t>Business Combinations</w:t>
      </w:r>
      <w:r w:rsidRPr="00C54D80">
        <w:t> that was issued in November 1983.</w:t>
      </w:r>
    </w:p>
    <w:p w14:paraId="4D8D3885" w14:textId="77777777" w:rsidR="00C54D80" w:rsidRPr="00C54D80" w:rsidRDefault="00C54D80" w:rsidP="00C54D80">
      <w:r w:rsidRPr="00C54D80">
        <w:t>In March 2004 the Board replaced IAS 22 and three related Interpretations (SIC</w:t>
      </w:r>
      <w:r w:rsidRPr="00C54D80">
        <w:noBreakHyphen/>
        <w:t>9 </w:t>
      </w:r>
      <w:r w:rsidRPr="00C54D80">
        <w:rPr>
          <w:i/>
          <w:iCs/>
        </w:rPr>
        <w:t xml:space="preserve">Business Combinations—Classification either as Acquisitions or </w:t>
      </w:r>
      <w:proofErr w:type="spellStart"/>
      <w:r w:rsidRPr="00C54D80">
        <w:rPr>
          <w:i/>
          <w:iCs/>
        </w:rPr>
        <w:t>Unitings</w:t>
      </w:r>
      <w:proofErr w:type="spellEnd"/>
      <w:r w:rsidRPr="00C54D80">
        <w:rPr>
          <w:i/>
          <w:iCs/>
        </w:rPr>
        <w:t xml:space="preserve"> of Interests</w:t>
      </w:r>
      <w:r w:rsidRPr="00C54D80">
        <w:t>, SIC</w:t>
      </w:r>
      <w:r w:rsidRPr="00C54D80">
        <w:noBreakHyphen/>
        <w:t>22 </w:t>
      </w:r>
      <w:r w:rsidRPr="00C54D80">
        <w:rPr>
          <w:i/>
          <w:iCs/>
        </w:rPr>
        <w:t>Business Combinations—Subsequent Adjustment of Fair Values and Goodwill Initially Reported</w:t>
      </w:r>
      <w:r w:rsidRPr="00C54D80">
        <w:t> and SIC</w:t>
      </w:r>
      <w:r w:rsidRPr="00C54D80">
        <w:noBreakHyphen/>
        <w:t>28 </w:t>
      </w:r>
      <w:r w:rsidRPr="00C54D80">
        <w:rPr>
          <w:i/>
          <w:iCs/>
        </w:rPr>
        <w:t>Business Combinations</w:t>
      </w:r>
      <w:proofErr w:type="gramStart"/>
      <w:r w:rsidRPr="00C54D80">
        <w:rPr>
          <w:i/>
          <w:iCs/>
        </w:rPr>
        <w:t>—‘</w:t>
      </w:r>
      <w:proofErr w:type="gramEnd"/>
      <w:r w:rsidRPr="00C54D80">
        <w:rPr>
          <w:i/>
          <w:iCs/>
        </w:rPr>
        <w:t>Date of Exchange’ and Fair Value of Equity Instruments</w:t>
      </w:r>
      <w:r w:rsidRPr="00C54D80">
        <w:t>) when it issued IFRS 3 </w:t>
      </w:r>
      <w:r w:rsidRPr="00C54D80">
        <w:rPr>
          <w:i/>
          <w:iCs/>
        </w:rPr>
        <w:t>Business Combinations</w:t>
      </w:r>
      <w:r w:rsidRPr="00C54D80">
        <w:t>.</w:t>
      </w:r>
    </w:p>
    <w:p w14:paraId="3DBE1EBB" w14:textId="77777777" w:rsidR="00C54D80" w:rsidRPr="00C54D80" w:rsidRDefault="00C54D80" w:rsidP="00C54D80">
      <w:r w:rsidRPr="00C54D80">
        <w:t>Minor amendments were made to IFRS 3 in March 2004 by IFRS 5 </w:t>
      </w:r>
      <w:r w:rsidRPr="00C54D80">
        <w:rPr>
          <w:i/>
          <w:iCs/>
        </w:rPr>
        <w:t>Non</w:t>
      </w:r>
      <w:r w:rsidRPr="00C54D80">
        <w:rPr>
          <w:i/>
          <w:iCs/>
        </w:rPr>
        <w:noBreakHyphen/>
        <w:t>current Assets Held for Sale and Discontinued Operations</w:t>
      </w:r>
      <w:r w:rsidRPr="00C54D80">
        <w:t> and IAS 1 </w:t>
      </w:r>
      <w:r w:rsidRPr="00C54D80">
        <w:rPr>
          <w:i/>
          <w:iCs/>
        </w:rPr>
        <w:t>Presentation of Financial Statements</w:t>
      </w:r>
      <w:r w:rsidRPr="00C54D80">
        <w:t> (as revised in September 2007), which amended the terminology used throughout the Standards, including IFRS 3.</w:t>
      </w:r>
    </w:p>
    <w:p w14:paraId="41ADD2A9" w14:textId="77777777" w:rsidR="00C54D80" w:rsidRPr="00C54D80" w:rsidRDefault="00C54D80" w:rsidP="00C54D80">
      <w:r w:rsidRPr="00C54D80">
        <w:t>In January 2008 the Board issued a revised IFRS 3. Please refer to </w:t>
      </w:r>
      <w:r w:rsidRPr="00C54D80">
        <w:rPr>
          <w:i/>
          <w:iCs/>
        </w:rPr>
        <w:t>Background Information</w:t>
      </w:r>
      <w:r w:rsidRPr="00C54D80">
        <w:t> in the Basis for Conclusions on IFRS 3 for a fuller description of those revisions.</w:t>
      </w:r>
    </w:p>
    <w:p w14:paraId="4477785C" w14:textId="77777777" w:rsidR="00C54D80" w:rsidRPr="00C54D80" w:rsidRDefault="00C54D80" w:rsidP="00C54D80">
      <w:r w:rsidRPr="00C54D80">
        <w:t>In October 2018, the Board amended IFRS 3 by issuing </w:t>
      </w:r>
      <w:r w:rsidRPr="00C54D80">
        <w:rPr>
          <w:i/>
          <w:iCs/>
        </w:rPr>
        <w:t>Definition of a Business</w:t>
      </w:r>
      <w:r w:rsidRPr="00C54D80">
        <w:t> (Amendments to IFRS 3). This amended IFRS 3 to narrow and clarify the definition of a business, and to permit a simplified assessment of whether an acquired set of activities and assets is a group of assets rather than a business.</w:t>
      </w:r>
    </w:p>
    <w:p w14:paraId="36512888" w14:textId="77777777" w:rsidR="00C54D80" w:rsidRPr="00C54D80" w:rsidRDefault="00C54D80" w:rsidP="00C54D80">
      <w:r w:rsidRPr="00C54D80">
        <w:t>In May 2020, the Board amended IFRS 3 by issuing </w:t>
      </w:r>
      <w:r w:rsidRPr="00C54D80">
        <w:rPr>
          <w:i/>
          <w:iCs/>
        </w:rPr>
        <w:t>Reference to the Conceptual Framework</w:t>
      </w:r>
      <w:r w:rsidRPr="00C54D80">
        <w:t>. This updated a reference in IFRS 3 and made further amendments to avoid unintended consequences of updating the reference.</w:t>
      </w:r>
    </w:p>
    <w:p w14:paraId="628CAB57" w14:textId="77777777" w:rsidR="00C54D80" w:rsidRPr="00C54D80" w:rsidRDefault="00C54D80" w:rsidP="00C54D80">
      <w:r w:rsidRPr="00C54D80">
        <w:t>Other Standards have made minor consequential amendments to IFRS 3. They include </w:t>
      </w:r>
      <w:r w:rsidRPr="00C54D80">
        <w:rPr>
          <w:i/>
          <w:iCs/>
        </w:rPr>
        <w:t>Improvements to IFRSs</w:t>
      </w:r>
      <w:r w:rsidRPr="00C54D80">
        <w:t> (issued in May 2010), IFRS 10 </w:t>
      </w:r>
      <w:r w:rsidRPr="00C54D80">
        <w:rPr>
          <w:i/>
          <w:iCs/>
        </w:rPr>
        <w:t xml:space="preserve">Consolidated Financial </w:t>
      </w:r>
      <w:r w:rsidRPr="00C54D80">
        <w:rPr>
          <w:i/>
          <w:iCs/>
        </w:rPr>
        <w:lastRenderedPageBreak/>
        <w:t>Statements</w:t>
      </w:r>
      <w:r w:rsidRPr="00C54D80">
        <w:t> (issued May 2011), IFRS 13 </w:t>
      </w:r>
      <w:r w:rsidRPr="00C54D80">
        <w:rPr>
          <w:i/>
          <w:iCs/>
        </w:rPr>
        <w:t>Fair Value Measurement</w:t>
      </w:r>
      <w:r w:rsidRPr="00C54D80">
        <w:t> (issued May 2011), </w:t>
      </w:r>
      <w:r w:rsidRPr="00C54D80">
        <w:rPr>
          <w:i/>
          <w:iCs/>
        </w:rPr>
        <w:t>Investment Entities</w:t>
      </w:r>
      <w:r w:rsidRPr="00C54D80">
        <w:t> (Amendments to IFRS 10, IFRS 12 and IAS 27) (issued October 2012), IFRS 9 </w:t>
      </w:r>
      <w:r w:rsidRPr="00C54D80">
        <w:rPr>
          <w:i/>
          <w:iCs/>
        </w:rPr>
        <w:t>Financial Instruments</w:t>
      </w:r>
      <w:r w:rsidRPr="00C54D80">
        <w:t> (Hedge Accounting and amendments to IFRS 9, IFRS 7 and IAS 39) (issued November 2013), </w:t>
      </w:r>
      <w:r w:rsidRPr="00C54D80">
        <w:rPr>
          <w:i/>
          <w:iCs/>
        </w:rPr>
        <w:t>Annual Improvements to IFRSs 2010–2012 Cycle</w:t>
      </w:r>
      <w:r w:rsidRPr="00C54D80">
        <w:t> (issued December 2013), </w:t>
      </w:r>
      <w:r w:rsidRPr="00C54D80">
        <w:rPr>
          <w:i/>
          <w:iCs/>
        </w:rPr>
        <w:t>Annual Improvements to IFRSs 2011–2013 Cycle</w:t>
      </w:r>
      <w:r w:rsidRPr="00C54D80">
        <w:t> (issued December 2013), IFRS 15 </w:t>
      </w:r>
      <w:r w:rsidRPr="00C54D80">
        <w:rPr>
          <w:i/>
          <w:iCs/>
        </w:rPr>
        <w:t>Revenue from Contracts with Customers</w:t>
      </w:r>
      <w:r w:rsidRPr="00C54D80">
        <w:t> (issued May 2014), IFRS 9 </w:t>
      </w:r>
      <w:r w:rsidRPr="00C54D80">
        <w:rPr>
          <w:i/>
          <w:iCs/>
        </w:rPr>
        <w:t>Financial Instruments</w:t>
      </w:r>
      <w:r w:rsidRPr="00C54D80">
        <w:t> (issued July 2014), IFRS 16 </w:t>
      </w:r>
      <w:r w:rsidRPr="00C54D80">
        <w:rPr>
          <w:i/>
          <w:iCs/>
        </w:rPr>
        <w:t>Leases</w:t>
      </w:r>
      <w:r w:rsidRPr="00C54D80">
        <w:t> (issued January 2016), IFRS 17 </w:t>
      </w:r>
      <w:r w:rsidRPr="00C54D80">
        <w:rPr>
          <w:i/>
          <w:iCs/>
        </w:rPr>
        <w:t>Insurance Contracts</w:t>
      </w:r>
      <w:r w:rsidRPr="00C54D80">
        <w:t> (issued May 2017), </w:t>
      </w:r>
      <w:r w:rsidRPr="00C54D80">
        <w:rPr>
          <w:i/>
          <w:iCs/>
        </w:rPr>
        <w:t>Annual Improvements to IFRS Standards 2015–2017 Cycle</w:t>
      </w:r>
      <w:r w:rsidRPr="00C54D80">
        <w:t> (issued December 2017), </w:t>
      </w:r>
      <w:r w:rsidRPr="00C54D80">
        <w:rPr>
          <w:i/>
          <w:iCs/>
        </w:rPr>
        <w:t>Amendments to References to the Conceptual Framework in IFRS Standards</w:t>
      </w:r>
      <w:r w:rsidRPr="00C54D80">
        <w:t> (issued March 2018), </w:t>
      </w:r>
      <w:r w:rsidRPr="00C54D80">
        <w:rPr>
          <w:i/>
          <w:iCs/>
        </w:rPr>
        <w:t>Amendments to IFRS 17</w:t>
      </w:r>
      <w:r w:rsidRPr="00C54D80">
        <w:t> (issued June 2020) and IFRS 18 </w:t>
      </w:r>
      <w:r w:rsidRPr="00C54D80">
        <w:rPr>
          <w:i/>
          <w:iCs/>
        </w:rPr>
        <w:t>Presentation and Disclosure in Financial Statements</w:t>
      </w:r>
      <w:r w:rsidRPr="00C54D80">
        <w:t> (issued April 2024).</w:t>
      </w:r>
    </w:p>
    <w:p w14:paraId="3A3B7FAD" w14:textId="6C9800DB" w:rsidR="00C54D80" w:rsidRDefault="00C54D80">
      <w:r>
        <w:br w:type="page"/>
      </w:r>
    </w:p>
    <w:p w14:paraId="425A7C7C" w14:textId="77777777" w:rsidR="00C54D80" w:rsidRPr="00C54D80" w:rsidRDefault="00C54D80" w:rsidP="00C54D80">
      <w:pPr>
        <w:rPr>
          <w:b/>
          <w:bCs/>
        </w:rPr>
      </w:pPr>
      <w:r w:rsidRPr="00C54D80">
        <w:rPr>
          <w:b/>
          <w:bCs/>
        </w:rPr>
        <w:lastRenderedPageBreak/>
        <w:t>IFRS 5 Non-current Assets Held for Sale and Discontinued Operations</w:t>
      </w:r>
    </w:p>
    <w:p w14:paraId="74CDAD57" w14:textId="77777777" w:rsidR="00C54D80" w:rsidRPr="00C54D80" w:rsidRDefault="00C54D80" w:rsidP="00C54D80">
      <w:pPr>
        <w:rPr>
          <w:b/>
          <w:bCs/>
        </w:rPr>
      </w:pPr>
      <w:r w:rsidRPr="00C54D80">
        <w:rPr>
          <w:b/>
          <w:bCs/>
        </w:rPr>
        <w:t>About</w:t>
      </w:r>
    </w:p>
    <w:p w14:paraId="117FDD1E" w14:textId="77777777" w:rsidR="00C54D80" w:rsidRPr="00C54D80" w:rsidRDefault="00C54D80" w:rsidP="00C54D80">
      <w:r w:rsidRPr="00C54D80">
        <w:t>IFRS 5 requires:</w:t>
      </w:r>
    </w:p>
    <w:p w14:paraId="71527AC6" w14:textId="77777777" w:rsidR="00C54D80" w:rsidRPr="00C54D80" w:rsidRDefault="00C54D80" w:rsidP="00C54D80">
      <w:pPr>
        <w:numPr>
          <w:ilvl w:val="0"/>
          <w:numId w:val="2"/>
        </w:numPr>
      </w:pPr>
      <w:r w:rsidRPr="00C54D80">
        <w:t xml:space="preserve">a non-current asset or disposal group to be classified as held for sale if </w:t>
      </w:r>
      <w:proofErr w:type="gramStart"/>
      <w:r w:rsidRPr="00C54D80">
        <w:t>its</w:t>
      </w:r>
      <w:proofErr w:type="gramEnd"/>
      <w:r w:rsidRPr="00C54D80">
        <w:t xml:space="preserve"> carrying amount will be recovered principally through a sale transaction instead of through continuing use;</w:t>
      </w:r>
    </w:p>
    <w:p w14:paraId="043CE496" w14:textId="77777777" w:rsidR="00C54D80" w:rsidRPr="00C54D80" w:rsidRDefault="00C54D80" w:rsidP="00C54D80">
      <w:pPr>
        <w:numPr>
          <w:ilvl w:val="0"/>
          <w:numId w:val="2"/>
        </w:numPr>
      </w:pPr>
      <w:r w:rsidRPr="00C54D80">
        <w:t>assets held for sale to be measured at the lower of the carrying amount and fair value less costs to sell;</w:t>
      </w:r>
    </w:p>
    <w:p w14:paraId="2F19FC46" w14:textId="77777777" w:rsidR="00C54D80" w:rsidRPr="00C54D80" w:rsidRDefault="00C54D80" w:rsidP="00C54D80">
      <w:pPr>
        <w:numPr>
          <w:ilvl w:val="0"/>
          <w:numId w:val="2"/>
        </w:numPr>
      </w:pPr>
      <w:r w:rsidRPr="00C54D80">
        <w:t>depreciation of an asset to cease when it is held for sale;</w:t>
      </w:r>
    </w:p>
    <w:p w14:paraId="12EFE299" w14:textId="77777777" w:rsidR="00C54D80" w:rsidRPr="00C54D80" w:rsidRDefault="00C54D80" w:rsidP="00C54D80">
      <w:pPr>
        <w:numPr>
          <w:ilvl w:val="0"/>
          <w:numId w:val="2"/>
        </w:numPr>
      </w:pPr>
      <w:r w:rsidRPr="00C54D80">
        <w:t>separate presentation in the statement of financial position of an asset classified as held for sale and of the assets and liabilities included within a disposal group classified as held for sale; and</w:t>
      </w:r>
    </w:p>
    <w:p w14:paraId="17D4C0E8" w14:textId="77777777" w:rsidR="00C54D80" w:rsidRPr="00C54D80" w:rsidRDefault="00C54D80" w:rsidP="00C54D80">
      <w:pPr>
        <w:numPr>
          <w:ilvl w:val="0"/>
          <w:numId w:val="2"/>
        </w:numPr>
      </w:pPr>
      <w:r w:rsidRPr="00C54D80">
        <w:t>separate presentation in the statement of comprehensive income of the results of discontinued operations.</w:t>
      </w:r>
    </w:p>
    <w:p w14:paraId="57F93608" w14:textId="77777777" w:rsidR="00C54D80" w:rsidRPr="00C54D80" w:rsidRDefault="00C54D80" w:rsidP="00C54D80">
      <w:pPr>
        <w:rPr>
          <w:b/>
          <w:bCs/>
        </w:rPr>
      </w:pPr>
      <w:r w:rsidRPr="00C54D80">
        <w:rPr>
          <w:b/>
          <w:bCs/>
        </w:rPr>
        <w:t>Standard history</w:t>
      </w:r>
    </w:p>
    <w:p w14:paraId="0E9AC220" w14:textId="77777777" w:rsidR="00C54D80" w:rsidRPr="00C54D80" w:rsidRDefault="00C54D80" w:rsidP="00C54D80">
      <w:r w:rsidRPr="00C54D80">
        <w:t>In April 2001 the International Accounting Standards Board (Board) adopted IAS 35 </w:t>
      </w:r>
      <w:r w:rsidRPr="00C54D80">
        <w:rPr>
          <w:i/>
          <w:iCs/>
        </w:rPr>
        <w:t>Discontinuing Operations</w:t>
      </w:r>
      <w:r w:rsidRPr="00C54D80">
        <w:t>, which had originally been issued by the International Accounting Standards Committee in June 1998.</w:t>
      </w:r>
    </w:p>
    <w:p w14:paraId="62160AB5" w14:textId="77777777" w:rsidR="00C54D80" w:rsidRPr="00C54D80" w:rsidRDefault="00C54D80" w:rsidP="00C54D80">
      <w:r w:rsidRPr="00C54D80">
        <w:t>In March 2004 the Board issued IFRS 5 </w:t>
      </w:r>
      <w:r w:rsidRPr="00C54D80">
        <w:rPr>
          <w:i/>
          <w:iCs/>
        </w:rPr>
        <w:t>Non</w:t>
      </w:r>
      <w:r w:rsidRPr="00C54D80">
        <w:rPr>
          <w:i/>
          <w:iCs/>
        </w:rPr>
        <w:noBreakHyphen/>
        <w:t>current Assets Held for Sale and Discontinued Operations</w:t>
      </w:r>
      <w:r w:rsidRPr="00C54D80">
        <w:t> to replace IAS 35.</w:t>
      </w:r>
    </w:p>
    <w:p w14:paraId="02A5ADBB" w14:textId="77777777" w:rsidR="00C54D80" w:rsidRPr="00C54D80" w:rsidRDefault="00C54D80" w:rsidP="00C54D80">
      <w:r w:rsidRPr="00C54D80">
        <w:t>Other Standards have made minor consequential amendments to IFRS 5. They include </w:t>
      </w:r>
      <w:r w:rsidRPr="00C54D80">
        <w:rPr>
          <w:i/>
          <w:iCs/>
        </w:rPr>
        <w:t>Improvement to IFRSs</w:t>
      </w:r>
      <w:r w:rsidRPr="00C54D80">
        <w:t> (issued April 2009), IFRS 11 </w:t>
      </w:r>
      <w:r w:rsidRPr="00C54D80">
        <w:rPr>
          <w:i/>
          <w:iCs/>
        </w:rPr>
        <w:t>Joint Arrangements</w:t>
      </w:r>
      <w:r w:rsidRPr="00C54D80">
        <w:t> (issued May 2011), IFRS 13 </w:t>
      </w:r>
      <w:r w:rsidRPr="00C54D80">
        <w:rPr>
          <w:i/>
          <w:iCs/>
        </w:rPr>
        <w:t>Fair Value Measurement</w:t>
      </w:r>
      <w:r w:rsidRPr="00C54D80">
        <w:t> (issued May 2011), </w:t>
      </w:r>
      <w:r w:rsidRPr="00C54D80">
        <w:rPr>
          <w:i/>
          <w:iCs/>
        </w:rPr>
        <w:t>Presentation of Items of Other Comprehensive Income</w:t>
      </w:r>
      <w:r w:rsidRPr="00C54D80">
        <w:t> (Amendments to IAS 1) (issued June 2011), IFRS 9 </w:t>
      </w:r>
      <w:r w:rsidRPr="00C54D80">
        <w:rPr>
          <w:i/>
          <w:iCs/>
        </w:rPr>
        <w:t>Financial Instruments</w:t>
      </w:r>
      <w:r w:rsidRPr="00C54D80">
        <w:t> (Hedge Accounting and amendments to IFRS 9, IFRS 7 and IAS 39) (issued November 2013), IFRS 9 </w:t>
      </w:r>
      <w:r w:rsidRPr="00C54D80">
        <w:rPr>
          <w:i/>
          <w:iCs/>
        </w:rPr>
        <w:t>Financial Instruments</w:t>
      </w:r>
      <w:r w:rsidRPr="00C54D80">
        <w:t> (issued July 2014), </w:t>
      </w:r>
      <w:r w:rsidRPr="00C54D80">
        <w:rPr>
          <w:i/>
          <w:iCs/>
        </w:rPr>
        <w:t>Annual Improvements to IFRSs 2012–2014 Cycle</w:t>
      </w:r>
      <w:r w:rsidRPr="00C54D80">
        <w:t> (issued September 2014), IFRS 16 </w:t>
      </w:r>
      <w:r w:rsidRPr="00C54D80">
        <w:rPr>
          <w:i/>
          <w:iCs/>
        </w:rPr>
        <w:t>Leases</w:t>
      </w:r>
      <w:r w:rsidRPr="00C54D80">
        <w:t> (issued January 2016), IFRS 17 </w:t>
      </w:r>
      <w:r w:rsidRPr="00C54D80">
        <w:rPr>
          <w:i/>
          <w:iCs/>
        </w:rPr>
        <w:t>Insurance Contracts</w:t>
      </w:r>
      <w:r w:rsidRPr="00C54D80">
        <w:t> (issued May 2017), </w:t>
      </w:r>
      <w:r w:rsidRPr="00C54D80">
        <w:rPr>
          <w:i/>
          <w:iCs/>
        </w:rPr>
        <w:t>Amendments to References to the Conceptual Framework in IFRS Standards</w:t>
      </w:r>
      <w:r w:rsidRPr="00C54D80">
        <w:t> (issued March 2018), IFRS 18 </w:t>
      </w:r>
      <w:r w:rsidRPr="00C54D80">
        <w:rPr>
          <w:i/>
          <w:iCs/>
        </w:rPr>
        <w:t>Presentation and Disclosure in Financial Statements</w:t>
      </w:r>
      <w:r w:rsidRPr="00C54D80">
        <w:t> (issued April 2024) and IFRS 19 </w:t>
      </w:r>
      <w:r w:rsidRPr="00C54D80">
        <w:rPr>
          <w:i/>
          <w:iCs/>
        </w:rPr>
        <w:t>Subsidiaries without Public Accountability: Disclosures</w:t>
      </w:r>
      <w:r w:rsidRPr="00C54D80">
        <w:t> (issued in May 2024).</w:t>
      </w:r>
    </w:p>
    <w:p w14:paraId="1E65CEC4" w14:textId="1EAF8C48" w:rsidR="00C54D80" w:rsidRDefault="00C54D80">
      <w:r>
        <w:br w:type="page"/>
      </w:r>
    </w:p>
    <w:p w14:paraId="14FB26E2" w14:textId="77777777" w:rsidR="00C54D80" w:rsidRPr="00C54D80" w:rsidRDefault="00C54D80" w:rsidP="00C54D80">
      <w:pPr>
        <w:rPr>
          <w:b/>
          <w:bCs/>
        </w:rPr>
      </w:pPr>
      <w:r w:rsidRPr="00C54D80">
        <w:rPr>
          <w:b/>
          <w:bCs/>
        </w:rPr>
        <w:lastRenderedPageBreak/>
        <w:t>IFRS 6 Exploration for and Evaluation of Mineral Resources</w:t>
      </w:r>
    </w:p>
    <w:p w14:paraId="2F927B9B" w14:textId="77777777" w:rsidR="00C54D80" w:rsidRPr="00C54D80" w:rsidRDefault="00C54D80" w:rsidP="00C54D80">
      <w:pPr>
        <w:rPr>
          <w:b/>
          <w:bCs/>
        </w:rPr>
      </w:pPr>
      <w:r w:rsidRPr="00C54D80">
        <w:rPr>
          <w:b/>
          <w:bCs/>
        </w:rPr>
        <w:t>About</w:t>
      </w:r>
    </w:p>
    <w:p w14:paraId="219CA8A0" w14:textId="77777777" w:rsidR="00C54D80" w:rsidRPr="00C54D80" w:rsidRDefault="00C54D80" w:rsidP="00C54D80">
      <w:r w:rsidRPr="00C54D80">
        <w:t>IFRS 6 specifies some aspects of the financial reporting for costs incurred for exploration for and evaluation of mineral resources (for example, minerals, oil, natural gas and similar non-regenerative resources), as well as the costs of determination of the technical feasibility and commercial viability of extracting the mineral resources.</w:t>
      </w:r>
    </w:p>
    <w:p w14:paraId="11FDC843" w14:textId="77777777" w:rsidR="00C54D80" w:rsidRPr="00C54D80" w:rsidRDefault="00C54D80" w:rsidP="00C54D80">
      <w:r w:rsidRPr="00C54D80">
        <w:t>IFRS 6:</w:t>
      </w:r>
    </w:p>
    <w:p w14:paraId="4FF8666A" w14:textId="77777777" w:rsidR="00C54D80" w:rsidRPr="00C54D80" w:rsidRDefault="00C54D80" w:rsidP="00C54D80">
      <w:pPr>
        <w:numPr>
          <w:ilvl w:val="0"/>
          <w:numId w:val="3"/>
        </w:numPr>
      </w:pPr>
      <w:r w:rsidRPr="00C54D80">
        <w:t>permits an entity to develop an accounting policy for exploration and evaluation assets without specifically considering the requirements of paragraphs 11–12 of IAS 8. Thus, an entity adopting IFRS 6 may continue to use the accounting policies applied immediately before adopting IFRS 6.</w:t>
      </w:r>
    </w:p>
    <w:p w14:paraId="077DD391" w14:textId="77777777" w:rsidR="00C54D80" w:rsidRPr="00C54D80" w:rsidRDefault="00C54D80" w:rsidP="00C54D80">
      <w:pPr>
        <w:numPr>
          <w:ilvl w:val="0"/>
          <w:numId w:val="3"/>
        </w:numPr>
      </w:pPr>
      <w:r w:rsidRPr="00C54D80">
        <w:t>requires entities recognising exploration and evaluation assets to perform an impairment test on those assets when facts and circumstances suggest that the carrying amount of the assets may exceed their recoverable amount.</w:t>
      </w:r>
    </w:p>
    <w:p w14:paraId="012A1A1A" w14:textId="77777777" w:rsidR="00C54D80" w:rsidRPr="00C54D80" w:rsidRDefault="00C54D80" w:rsidP="00C54D80">
      <w:pPr>
        <w:numPr>
          <w:ilvl w:val="0"/>
          <w:numId w:val="3"/>
        </w:numPr>
      </w:pPr>
      <w:r w:rsidRPr="00C54D80">
        <w:t>varies the recognition of impairment from that in IAS 36 but measures the impairment in accordance with that Standard once the impairment is identified.</w:t>
      </w:r>
    </w:p>
    <w:p w14:paraId="4738024E" w14:textId="77777777" w:rsidR="00C54D80" w:rsidRPr="00C54D80" w:rsidRDefault="00C54D80" w:rsidP="00C54D80">
      <w:r w:rsidRPr="00C54D80">
        <w:t> </w:t>
      </w:r>
    </w:p>
    <w:p w14:paraId="4ABD4048" w14:textId="77777777" w:rsidR="00C54D80" w:rsidRPr="00C54D80" w:rsidRDefault="00C54D80" w:rsidP="00C54D80">
      <w:pPr>
        <w:rPr>
          <w:b/>
          <w:bCs/>
        </w:rPr>
      </w:pPr>
      <w:r w:rsidRPr="00C54D80">
        <w:rPr>
          <w:b/>
          <w:bCs/>
        </w:rPr>
        <w:t>Standard history</w:t>
      </w:r>
    </w:p>
    <w:p w14:paraId="5957D635" w14:textId="77777777" w:rsidR="00C54D80" w:rsidRPr="00C54D80" w:rsidRDefault="00C54D80" w:rsidP="00C54D80">
      <w:r w:rsidRPr="00C54D80">
        <w:t>In December 2004 the International Accounting Standards Board issued IFRS 6 </w:t>
      </w:r>
      <w:r w:rsidRPr="00C54D80">
        <w:rPr>
          <w:i/>
          <w:iCs/>
        </w:rPr>
        <w:t>Exploration for and Evaluation of Mineral Resources</w:t>
      </w:r>
      <w:r w:rsidRPr="00C54D80">
        <w:t>.</w:t>
      </w:r>
    </w:p>
    <w:p w14:paraId="19C1971B" w14:textId="77777777" w:rsidR="00C54D80" w:rsidRPr="00C54D80" w:rsidRDefault="00C54D80" w:rsidP="00C54D80">
      <w:r w:rsidRPr="00C54D80">
        <w:t>Other Standards have made minor consequential amendments to IFRS 6, including </w:t>
      </w:r>
      <w:r w:rsidRPr="00C54D80">
        <w:rPr>
          <w:i/>
          <w:iCs/>
        </w:rPr>
        <w:t>Amendments to References to the Conceptual Framework in IFRS Standards</w:t>
      </w:r>
      <w:r w:rsidRPr="00C54D80">
        <w:t> (issued March 2018) and IFRS 18 </w:t>
      </w:r>
      <w:r w:rsidRPr="00C54D80">
        <w:rPr>
          <w:i/>
          <w:iCs/>
        </w:rPr>
        <w:t>Presentation and Disclosure in Financial Statements </w:t>
      </w:r>
      <w:r w:rsidRPr="00C54D80">
        <w:t>(issued April 2024).</w:t>
      </w:r>
    </w:p>
    <w:p w14:paraId="4FA56F49" w14:textId="414DBBE1" w:rsidR="00C54D80" w:rsidRDefault="00C54D80">
      <w:r>
        <w:br w:type="page"/>
      </w:r>
    </w:p>
    <w:p w14:paraId="69458D76" w14:textId="77777777" w:rsidR="00C54D80" w:rsidRPr="00C54D80" w:rsidRDefault="00C54D80" w:rsidP="00C54D80">
      <w:pPr>
        <w:rPr>
          <w:b/>
          <w:bCs/>
        </w:rPr>
      </w:pPr>
      <w:r w:rsidRPr="00C54D80">
        <w:rPr>
          <w:b/>
          <w:bCs/>
        </w:rPr>
        <w:lastRenderedPageBreak/>
        <w:t>IFRS 7 Financial Instruments: Disclosures</w:t>
      </w:r>
    </w:p>
    <w:p w14:paraId="6A801F37" w14:textId="77777777" w:rsidR="00C54D80" w:rsidRPr="00C54D80" w:rsidRDefault="00C54D80" w:rsidP="00C54D80">
      <w:pPr>
        <w:rPr>
          <w:b/>
          <w:bCs/>
        </w:rPr>
      </w:pPr>
      <w:r w:rsidRPr="00C54D80">
        <w:rPr>
          <w:b/>
          <w:bCs/>
        </w:rPr>
        <w:t>About</w:t>
      </w:r>
    </w:p>
    <w:p w14:paraId="503A6BAD" w14:textId="77777777" w:rsidR="00C54D80" w:rsidRPr="00C54D80" w:rsidRDefault="00C54D80" w:rsidP="00C54D80">
      <w:r w:rsidRPr="00C54D80">
        <w:t>IFRS 7 requires entities to provide disclosures in their financial statements that enable users to evaluate:</w:t>
      </w:r>
    </w:p>
    <w:p w14:paraId="6C41BEDC" w14:textId="77777777" w:rsidR="00C54D80" w:rsidRPr="00C54D80" w:rsidRDefault="00C54D80" w:rsidP="00C54D80">
      <w:pPr>
        <w:numPr>
          <w:ilvl w:val="0"/>
          <w:numId w:val="4"/>
        </w:numPr>
      </w:pPr>
      <w:r w:rsidRPr="00C54D80">
        <w:t>the significance of financial instruments for the entity’s financial position and performance.</w:t>
      </w:r>
    </w:p>
    <w:p w14:paraId="3143F728" w14:textId="77777777" w:rsidR="00C54D80" w:rsidRPr="00C54D80" w:rsidRDefault="00C54D80" w:rsidP="00C54D80">
      <w:pPr>
        <w:numPr>
          <w:ilvl w:val="0"/>
          <w:numId w:val="4"/>
        </w:numPr>
      </w:pPr>
      <w:r w:rsidRPr="00C54D80">
        <w:t>the nature and extent of risks arising from financial instruments to which the entity is exposed during the period and at the end of the reporting period, and how the entity manages those risks. The qualitative disclosures describe management’s objectives, policies and processes for managing those risks. The quantitative disclosures provide information about the extent to which the entity is exposed to risk, based on information provided internally to the entity’s key management personnel. Together, these disclosures provide an overview of the entity’s use of financial instruments and the exposures to risks they create.</w:t>
      </w:r>
    </w:p>
    <w:p w14:paraId="176D8F7A" w14:textId="77777777" w:rsidR="00C54D80" w:rsidRPr="00C54D80" w:rsidRDefault="00C54D80" w:rsidP="00C54D80">
      <w:r w:rsidRPr="00C54D80">
        <w:t>IFRS 7 applies to all entities, including entities that have few financial instruments (for example, a manufacturer whose only financial instruments are cash, accounts receivable and accounts payable) and those that have many financial instruments (for example, a financial institution most of whose assets and liabilities are financial instruments).</w:t>
      </w:r>
    </w:p>
    <w:p w14:paraId="6125FBE8" w14:textId="77777777" w:rsidR="00C54D80" w:rsidRPr="00C54D80" w:rsidRDefault="00C54D80" w:rsidP="00C54D80">
      <w:pPr>
        <w:rPr>
          <w:b/>
          <w:bCs/>
        </w:rPr>
      </w:pPr>
      <w:r w:rsidRPr="00C54D80">
        <w:rPr>
          <w:b/>
          <w:bCs/>
        </w:rPr>
        <w:t>Standard history</w:t>
      </w:r>
    </w:p>
    <w:p w14:paraId="093DE327" w14:textId="77777777" w:rsidR="00C54D80" w:rsidRPr="00C54D80" w:rsidRDefault="00C54D80" w:rsidP="00C54D80">
      <w:r w:rsidRPr="00C54D80">
        <w:t>In April 2001 the International Accounting Standards Board (Board) adopted IAS 30 </w:t>
      </w:r>
      <w:r w:rsidRPr="00C54D80">
        <w:rPr>
          <w:i/>
          <w:iCs/>
        </w:rPr>
        <w:t>Disclosures in the Financial Statements of Banks and Similar Financial Institutions</w:t>
      </w:r>
      <w:r w:rsidRPr="00C54D80">
        <w:t>, which had originally been issued by the International Accounting Standards Committee in August 1990.</w:t>
      </w:r>
    </w:p>
    <w:p w14:paraId="264009EA" w14:textId="77777777" w:rsidR="00C54D80" w:rsidRPr="00C54D80" w:rsidRDefault="00C54D80" w:rsidP="00C54D80">
      <w:r w:rsidRPr="00C54D80">
        <w:t>In August 2005 the Board issued IFRS 7 </w:t>
      </w:r>
      <w:r w:rsidRPr="00C54D80">
        <w:rPr>
          <w:i/>
          <w:iCs/>
        </w:rPr>
        <w:t>Financial Instruments</w:t>
      </w:r>
      <w:r w:rsidRPr="00C54D80">
        <w:t>, which replaced IAS 30 and carried forward the disclosure requirements in IAS 32 </w:t>
      </w:r>
      <w:r w:rsidRPr="00C54D80">
        <w:rPr>
          <w:i/>
          <w:iCs/>
        </w:rPr>
        <w:t>Financial Instruments: Disclosure and Presentation</w:t>
      </w:r>
      <w:r w:rsidRPr="00C54D80">
        <w:t>. IAS 32 was subsequently renamed as IAS 32 </w:t>
      </w:r>
      <w:r w:rsidRPr="00C54D80">
        <w:rPr>
          <w:i/>
          <w:iCs/>
        </w:rPr>
        <w:t>Financial Instruments: Presentation</w:t>
      </w:r>
      <w:r w:rsidRPr="00C54D80">
        <w:t>. IAS 1 </w:t>
      </w:r>
      <w:r w:rsidRPr="00C54D80">
        <w:rPr>
          <w:i/>
          <w:iCs/>
        </w:rPr>
        <w:t>Presentation of Financial Statements</w:t>
      </w:r>
      <w:r w:rsidRPr="00C54D80">
        <w:t> (as revised in 2007) amended the terminology used throughout IFRS, including IFRS 7. In March 2009 the IASB enhanced the disclosures about fair value and liquidity risks in IFRS 7.</w:t>
      </w:r>
    </w:p>
    <w:p w14:paraId="01C91913" w14:textId="77777777" w:rsidR="00C54D80" w:rsidRPr="00C54D80" w:rsidRDefault="00C54D80" w:rsidP="00C54D80">
      <w:r w:rsidRPr="00C54D80">
        <w:t>The Board also amended IFRS 7 to reflect that a new financial instruments Standard was issued—IFRS 9 </w:t>
      </w:r>
      <w:r w:rsidRPr="00C54D80">
        <w:rPr>
          <w:i/>
          <w:iCs/>
        </w:rPr>
        <w:t>Financial Instruments</w:t>
      </w:r>
      <w:r w:rsidRPr="00C54D80">
        <w:t>, which related to the classification of financial assets and financial liabilities.</w:t>
      </w:r>
    </w:p>
    <w:p w14:paraId="1AD390D2" w14:textId="77777777" w:rsidR="00C54D80" w:rsidRPr="00C54D80" w:rsidRDefault="00C54D80" w:rsidP="00C54D80">
      <w:r w:rsidRPr="00C54D80">
        <w:t>IFRS 7 was also amended in October 2010 to require entities to supplement disclosures for all transferred financial assets that are not derecognised where there has been some continuing involvement in a transferred asset. The Board amended IFRS 7 in December 2011 to improve disclosures in netting arrangements associated with financial assets and financial liabilities.</w:t>
      </w:r>
    </w:p>
    <w:p w14:paraId="4167947E" w14:textId="77777777" w:rsidR="00C54D80" w:rsidRPr="00C54D80" w:rsidRDefault="00C54D80" w:rsidP="00C54D80">
      <w:r w:rsidRPr="00C54D80">
        <w:t>In May 2017 when IFRS 17 </w:t>
      </w:r>
      <w:r w:rsidRPr="00C54D80">
        <w:rPr>
          <w:i/>
          <w:iCs/>
        </w:rPr>
        <w:t>Insurance Contracts</w:t>
      </w:r>
      <w:r w:rsidRPr="00C54D80">
        <w:t> was issued, it added disclosure requirements for when an entity applies an exemption for specified treasury shares or for an entity’s own repurchased financial liabilities in specific circumstances.</w:t>
      </w:r>
    </w:p>
    <w:p w14:paraId="3DB88C33" w14:textId="77777777" w:rsidR="00C54D80" w:rsidRPr="00C54D80" w:rsidRDefault="00C54D80" w:rsidP="00C54D80">
      <w:r w:rsidRPr="00C54D80">
        <w:t>In September 2019 the Board amended IFRS 9 and IAS 39 by issuing </w:t>
      </w:r>
      <w:r w:rsidRPr="00C54D80">
        <w:rPr>
          <w:i/>
          <w:iCs/>
        </w:rPr>
        <w:t>Interest Rate Benchmark Reform</w:t>
      </w:r>
      <w:r w:rsidRPr="00C54D80">
        <w:t xml:space="preserve"> to provide specific exceptions to hedge accounting requirements in IFRS 9 and IAS 39 for (a) highly probable requirement; (b) prospective assessments; (c) retrospective assessment </w:t>
      </w:r>
      <w:r w:rsidRPr="00C54D80">
        <w:lastRenderedPageBreak/>
        <w:t>(IAS 39 only); and (d) separately identifiable risk components. </w:t>
      </w:r>
      <w:r w:rsidRPr="00C54D80">
        <w:rPr>
          <w:i/>
          <w:iCs/>
        </w:rPr>
        <w:t>Interest Rate Benchmark Reform</w:t>
      </w:r>
      <w:r w:rsidRPr="00C54D80">
        <w:t> also amended IFRS 7 to add specific disclosure requirements for hedging relationships to which an entity applies the exceptions in IFRS 9 or IAS 39.</w:t>
      </w:r>
    </w:p>
    <w:p w14:paraId="6BE765FA" w14:textId="77777777" w:rsidR="00C54D80" w:rsidRPr="00C54D80" w:rsidRDefault="00C54D80" w:rsidP="00C54D80">
      <w:r w:rsidRPr="00C54D80">
        <w:t>In August 2020 the Board issued </w:t>
      </w:r>
      <w:r w:rsidRPr="00C54D80">
        <w:rPr>
          <w:i/>
          <w:iCs/>
        </w:rPr>
        <w:t>Interest Rate Benchmark Reform―Phase 2</w:t>
      </w:r>
      <w:r w:rsidRPr="00C54D80">
        <w:t> which amended requirements in IFRS 9, IAS 39, IFRS 7, IFRS 4 and IFRS 16 relating to:</w:t>
      </w:r>
    </w:p>
    <w:p w14:paraId="274025C7" w14:textId="77777777" w:rsidR="00C54D80" w:rsidRPr="00C54D80" w:rsidRDefault="00C54D80" w:rsidP="00C54D80">
      <w:pPr>
        <w:numPr>
          <w:ilvl w:val="0"/>
          <w:numId w:val="5"/>
        </w:numPr>
      </w:pPr>
      <w:r w:rsidRPr="00C54D80">
        <w:t>changes in the basis for determining contractual cash flows of financial assets, financial liabilities and lease liabilities;</w:t>
      </w:r>
    </w:p>
    <w:p w14:paraId="62F603CE" w14:textId="77777777" w:rsidR="00C54D80" w:rsidRPr="00C54D80" w:rsidRDefault="00C54D80" w:rsidP="00C54D80">
      <w:pPr>
        <w:numPr>
          <w:ilvl w:val="0"/>
          <w:numId w:val="5"/>
        </w:numPr>
      </w:pPr>
      <w:r w:rsidRPr="00C54D80">
        <w:t>hedge accounting; and</w:t>
      </w:r>
    </w:p>
    <w:p w14:paraId="12FCDEBD" w14:textId="77777777" w:rsidR="00C54D80" w:rsidRPr="00C54D80" w:rsidRDefault="00C54D80" w:rsidP="00C54D80">
      <w:pPr>
        <w:numPr>
          <w:ilvl w:val="0"/>
          <w:numId w:val="5"/>
        </w:numPr>
      </w:pPr>
      <w:r w:rsidRPr="00C54D80">
        <w:t>disclosures.</w:t>
      </w:r>
    </w:p>
    <w:p w14:paraId="09F9B787" w14:textId="77777777" w:rsidR="00C54D80" w:rsidRPr="00C54D80" w:rsidRDefault="00C54D80" w:rsidP="00C54D80">
      <w:r w:rsidRPr="00C54D80">
        <w:t>The Phase 2 amendments apply only to changes required by the interest rate benchmark reform to financial instruments and hedging relationships.</w:t>
      </w:r>
    </w:p>
    <w:p w14:paraId="4C0278BB" w14:textId="77777777" w:rsidR="00C54D80" w:rsidRPr="00C54D80" w:rsidRDefault="00C54D80" w:rsidP="00C54D80">
      <w:r w:rsidRPr="00C54D80">
        <w:t>In April 2024 the Board issued IFRS 18 </w:t>
      </w:r>
      <w:r w:rsidRPr="00C54D80">
        <w:rPr>
          <w:i/>
          <w:iCs/>
        </w:rPr>
        <w:t>Presentation and Disclosure in Financial Statements </w:t>
      </w:r>
      <w:r w:rsidRPr="00C54D80">
        <w:t>and carried over from IAS 1 to IFRS 7 disclosure requirements on puttable financial instruments classified as equity instruments in accordance with IAS 32 and disclosure requirements for financial instruments reclassified between financial liabilities and equity.</w:t>
      </w:r>
    </w:p>
    <w:p w14:paraId="15DE6ABD" w14:textId="77777777" w:rsidR="00C54D80" w:rsidRPr="00C54D80" w:rsidRDefault="00C54D80" w:rsidP="00C54D80">
      <w:r w:rsidRPr="00C54D80">
        <w:t>In May 2024, the Board issued </w:t>
      </w:r>
      <w:r w:rsidRPr="00C54D80">
        <w:rPr>
          <w:i/>
          <w:iCs/>
        </w:rPr>
        <w:t>Amendments to the Classification and Measurement of Financial Instruments</w:t>
      </w:r>
      <w:r w:rsidRPr="00C54D80">
        <w:t> which amended requirements in IFRS 9 and IFRS 7 relating to:</w:t>
      </w:r>
    </w:p>
    <w:p w14:paraId="10B18F1C" w14:textId="77777777" w:rsidR="00C54D80" w:rsidRPr="00C54D80" w:rsidRDefault="00C54D80" w:rsidP="00C54D80">
      <w:pPr>
        <w:numPr>
          <w:ilvl w:val="0"/>
          <w:numId w:val="6"/>
        </w:numPr>
      </w:pPr>
      <w:r w:rsidRPr="00C54D80">
        <w:t>financial liabilities settled using an electronic payment system;</w:t>
      </w:r>
    </w:p>
    <w:p w14:paraId="06CBCC5D" w14:textId="77777777" w:rsidR="00C54D80" w:rsidRPr="00C54D80" w:rsidRDefault="00C54D80" w:rsidP="00C54D80">
      <w:pPr>
        <w:numPr>
          <w:ilvl w:val="0"/>
          <w:numId w:val="6"/>
        </w:numPr>
      </w:pPr>
      <w:r w:rsidRPr="00C54D80">
        <w:t>the assessment of the contractual cash flow characteristics of financial assets; and</w:t>
      </w:r>
    </w:p>
    <w:p w14:paraId="536BBF2F" w14:textId="77777777" w:rsidR="00C54D80" w:rsidRPr="00C54D80" w:rsidRDefault="00C54D80" w:rsidP="00C54D80">
      <w:pPr>
        <w:numPr>
          <w:ilvl w:val="0"/>
          <w:numId w:val="6"/>
        </w:numPr>
      </w:pPr>
      <w:r w:rsidRPr="00C54D80">
        <w:t>disclosures.</w:t>
      </w:r>
    </w:p>
    <w:p w14:paraId="67925F24" w14:textId="77777777" w:rsidR="00C54D80" w:rsidRPr="00C54D80" w:rsidRDefault="00C54D80" w:rsidP="00C54D80">
      <w:r w:rsidRPr="00C54D80">
        <w:t>In December 2024 the Board issued</w:t>
      </w:r>
      <w:r w:rsidRPr="00C54D80">
        <w:rPr>
          <w:i/>
          <w:iCs/>
        </w:rPr>
        <w:t> Contracts Referencing Nature-dependent Electricity</w:t>
      </w:r>
      <w:r w:rsidRPr="00C54D80">
        <w:t> to require an entity to provide additional disclosures about its contracts referencing nature-dependent electricity.</w:t>
      </w:r>
    </w:p>
    <w:p w14:paraId="7558C596" w14:textId="77777777" w:rsidR="00C54D80" w:rsidRPr="00C54D80" w:rsidRDefault="00C54D80" w:rsidP="00C54D80">
      <w:r w:rsidRPr="00C54D80">
        <w:t>Other Standards have made minor amendments to IFRS 7. They include </w:t>
      </w:r>
      <w:r w:rsidRPr="00C54D80">
        <w:rPr>
          <w:i/>
          <w:iCs/>
        </w:rPr>
        <w:t>Limited Exemption from Comparative IFRS 7 Disclosures for First-time Adopters</w:t>
      </w:r>
      <w:r w:rsidRPr="00C54D80">
        <w:t> (Amendments to IFRS 1) (issued January 2010), </w:t>
      </w:r>
      <w:r w:rsidRPr="00C54D80">
        <w:rPr>
          <w:i/>
          <w:iCs/>
        </w:rPr>
        <w:t>Improvements to IFRSs</w:t>
      </w:r>
      <w:r w:rsidRPr="00C54D80">
        <w:t> (issued May 2010), IFRS 10 </w:t>
      </w:r>
      <w:r w:rsidRPr="00C54D80">
        <w:rPr>
          <w:i/>
          <w:iCs/>
        </w:rPr>
        <w:t>Consolidated Financial Statements</w:t>
      </w:r>
      <w:r w:rsidRPr="00C54D80">
        <w:t> (issued May 2011), IFRS 11 </w:t>
      </w:r>
      <w:r w:rsidRPr="00C54D80">
        <w:rPr>
          <w:i/>
          <w:iCs/>
        </w:rPr>
        <w:t>Joint Arrangements</w:t>
      </w:r>
      <w:r w:rsidRPr="00C54D80">
        <w:t> (issued May 2011), IFRS 13 </w:t>
      </w:r>
      <w:r w:rsidRPr="00C54D80">
        <w:rPr>
          <w:i/>
          <w:iCs/>
        </w:rPr>
        <w:t>Fair Value Measurement</w:t>
      </w:r>
      <w:r w:rsidRPr="00C54D80">
        <w:t> (issued May 2011), </w:t>
      </w:r>
      <w:r w:rsidRPr="00C54D80">
        <w:rPr>
          <w:i/>
          <w:iCs/>
        </w:rPr>
        <w:t>Presentation of Items of Other Comprehensive Income</w:t>
      </w:r>
      <w:r w:rsidRPr="00C54D80">
        <w:t> (Amendments to IAS 1) (issued June 2011), </w:t>
      </w:r>
      <w:r w:rsidRPr="00C54D80">
        <w:rPr>
          <w:i/>
          <w:iCs/>
        </w:rPr>
        <w:t>Mandatory Effective Date and Transition Disclosures</w:t>
      </w:r>
      <w:r w:rsidRPr="00C54D80">
        <w:t> (Amendments to IFRS 9 (2009), IFRS 9 (2010) and IFRS 7) (issued December 2011), </w:t>
      </w:r>
      <w:r w:rsidRPr="00C54D80">
        <w:rPr>
          <w:i/>
          <w:iCs/>
        </w:rPr>
        <w:t>Investment Entities</w:t>
      </w:r>
      <w:r w:rsidRPr="00C54D80">
        <w:t> (Amendments to IFRS 10, IFRS 12 and IAS 27) (issued October 2012), IFRS 9 </w:t>
      </w:r>
      <w:r w:rsidRPr="00C54D80">
        <w:rPr>
          <w:i/>
          <w:iCs/>
        </w:rPr>
        <w:t>Financial Instruments</w:t>
      </w:r>
      <w:r w:rsidRPr="00C54D80">
        <w:t> (Hedge Accounting and amendments to IFRS 9, IFRS 7 and IAS 39) (issued November 2013), </w:t>
      </w:r>
      <w:r w:rsidRPr="00C54D80">
        <w:rPr>
          <w:i/>
          <w:iCs/>
        </w:rPr>
        <w:t>Annual Improvements to IFRSs 2012–2014 Cycle</w:t>
      </w:r>
      <w:r w:rsidRPr="00C54D80">
        <w:t> (issued September 2014), </w:t>
      </w:r>
      <w:r w:rsidRPr="00C54D80">
        <w:rPr>
          <w:i/>
          <w:iCs/>
        </w:rPr>
        <w:t>Disclosure Initiative</w:t>
      </w:r>
      <w:r w:rsidRPr="00C54D80">
        <w:t> (Amendments to IAS 1) (issued December 2014), IFRS 16 </w:t>
      </w:r>
      <w:r w:rsidRPr="00C54D80">
        <w:rPr>
          <w:i/>
          <w:iCs/>
        </w:rPr>
        <w:t>Leases</w:t>
      </w:r>
      <w:r w:rsidRPr="00C54D80">
        <w:t> (issued January 2016), </w:t>
      </w:r>
      <w:r w:rsidRPr="00C54D80">
        <w:rPr>
          <w:i/>
          <w:iCs/>
        </w:rPr>
        <w:t>Annual Improvements to IFRS Standards 2014–2016 Cycle</w:t>
      </w:r>
      <w:r w:rsidRPr="00C54D80">
        <w:t> (issued December 2016) and </w:t>
      </w:r>
      <w:r w:rsidRPr="00C54D80">
        <w:rPr>
          <w:i/>
          <w:iCs/>
        </w:rPr>
        <w:t>Amendments to IFRS 17</w:t>
      </w:r>
      <w:r w:rsidRPr="00C54D80">
        <w:t> (issued June 2020), </w:t>
      </w:r>
      <w:r w:rsidRPr="00C54D80">
        <w:rPr>
          <w:i/>
          <w:iCs/>
        </w:rPr>
        <w:t>Disclosure of Accounting Policies</w:t>
      </w:r>
      <w:r w:rsidRPr="00C54D80">
        <w:t> (issued February 2021), </w:t>
      </w:r>
      <w:r w:rsidRPr="00C54D80">
        <w:rPr>
          <w:i/>
          <w:iCs/>
        </w:rPr>
        <w:t>Supplier Finance Arrangements</w:t>
      </w:r>
      <w:r w:rsidRPr="00C54D80">
        <w:t> (Amendments to IAS 7 and IFRS 7) (issued May 2023) and </w:t>
      </w:r>
      <w:r w:rsidRPr="00C54D80">
        <w:rPr>
          <w:i/>
          <w:iCs/>
        </w:rPr>
        <w:t>Annual Improvements to IFRS Accounting Standards—Volume 11</w:t>
      </w:r>
      <w:r w:rsidRPr="00C54D80">
        <w:t> (issued July 2024). </w:t>
      </w:r>
    </w:p>
    <w:p w14:paraId="5E2D73C3" w14:textId="31336299" w:rsidR="00C54D80" w:rsidRDefault="00C54D80">
      <w:r>
        <w:br w:type="page"/>
      </w:r>
    </w:p>
    <w:p w14:paraId="415172A0" w14:textId="77777777" w:rsidR="00C54D80" w:rsidRPr="00C54D80" w:rsidRDefault="00C54D80" w:rsidP="00C54D80">
      <w:pPr>
        <w:rPr>
          <w:b/>
          <w:bCs/>
        </w:rPr>
      </w:pPr>
      <w:r w:rsidRPr="00C54D80">
        <w:rPr>
          <w:b/>
          <w:bCs/>
        </w:rPr>
        <w:lastRenderedPageBreak/>
        <w:t>IFRS 8 Operating Segments</w:t>
      </w:r>
    </w:p>
    <w:p w14:paraId="61A1DB65" w14:textId="77777777" w:rsidR="00C54D80" w:rsidRPr="00C54D80" w:rsidRDefault="00C54D80" w:rsidP="00C54D80">
      <w:pPr>
        <w:rPr>
          <w:b/>
          <w:bCs/>
        </w:rPr>
      </w:pPr>
      <w:r w:rsidRPr="00C54D80">
        <w:rPr>
          <w:b/>
          <w:bCs/>
        </w:rPr>
        <w:t>About</w:t>
      </w:r>
    </w:p>
    <w:p w14:paraId="196AA41C" w14:textId="77777777" w:rsidR="00C54D80" w:rsidRPr="00C54D80" w:rsidRDefault="00C54D80" w:rsidP="00C54D80">
      <w:r w:rsidRPr="00C54D80">
        <w:t>IFRS 8 requires an entity whose debt or equity securities are publicly traded to disclose information to enable users of its financial statements to evaluate the nature and financial effects of the different business activities in which it engages and the different economic environments in which it operates.</w:t>
      </w:r>
      <w:r w:rsidRPr="00C54D80">
        <w:br/>
        <w:t>It specifies how an entity should report information about its operating segments in annual financial statements and in interim financial reports. It also sets out requirements for related disclosures about products and services, geographical areas and major customers.</w:t>
      </w:r>
    </w:p>
    <w:p w14:paraId="2B2687A9" w14:textId="77777777" w:rsidR="00C54D80" w:rsidRPr="00C54D80" w:rsidRDefault="00C54D80" w:rsidP="00C54D80">
      <w:pPr>
        <w:rPr>
          <w:b/>
          <w:bCs/>
        </w:rPr>
      </w:pPr>
      <w:r w:rsidRPr="00C54D80">
        <w:rPr>
          <w:b/>
          <w:bCs/>
        </w:rPr>
        <w:t>Standard history</w:t>
      </w:r>
    </w:p>
    <w:p w14:paraId="002F2ECC" w14:textId="77777777" w:rsidR="00C54D80" w:rsidRPr="00C54D80" w:rsidRDefault="00C54D80" w:rsidP="00C54D80">
      <w:r w:rsidRPr="00C54D80">
        <w:t>In April 2001 the International Accounting Standards Board (Board) adopted IAS 14 </w:t>
      </w:r>
      <w:r w:rsidRPr="00C54D80">
        <w:rPr>
          <w:i/>
          <w:iCs/>
        </w:rPr>
        <w:t>Segment Reporting</w:t>
      </w:r>
      <w:r w:rsidRPr="00C54D80">
        <w:t>, which had originally been issued by the International Accounting Standards Committee in August 1997. IAS 14 </w:t>
      </w:r>
      <w:r w:rsidRPr="00C54D80">
        <w:rPr>
          <w:i/>
          <w:iCs/>
        </w:rPr>
        <w:t>Segment Reporting</w:t>
      </w:r>
      <w:r w:rsidRPr="00C54D80">
        <w:t> replaced IAS 14 </w:t>
      </w:r>
      <w:r w:rsidRPr="00C54D80">
        <w:rPr>
          <w:i/>
          <w:iCs/>
        </w:rPr>
        <w:t>Reporting Financial Information by Segment</w:t>
      </w:r>
      <w:r w:rsidRPr="00C54D80">
        <w:t>, issued in August 1981.</w:t>
      </w:r>
    </w:p>
    <w:p w14:paraId="2D22F7C4" w14:textId="77777777" w:rsidR="00C54D80" w:rsidRPr="00C54D80" w:rsidRDefault="00C54D80" w:rsidP="00C54D80">
      <w:r w:rsidRPr="00C54D80">
        <w:t>In November 2006 the Board issued IFRS 8 </w:t>
      </w:r>
      <w:r w:rsidRPr="00C54D80">
        <w:rPr>
          <w:i/>
          <w:iCs/>
        </w:rPr>
        <w:t>Operating Segments</w:t>
      </w:r>
      <w:r w:rsidRPr="00C54D80">
        <w:t> to replace IAS 14. IAS 1 </w:t>
      </w:r>
      <w:r w:rsidRPr="00C54D80">
        <w:rPr>
          <w:i/>
          <w:iCs/>
        </w:rPr>
        <w:t>Presentation of Financial Statements</w:t>
      </w:r>
      <w:r w:rsidRPr="00C54D80">
        <w:t> (as revised in 2007) amended the terminology used throughout the Standards, including IFRS 8.</w:t>
      </w:r>
    </w:p>
    <w:p w14:paraId="3187E1C3" w14:textId="77777777" w:rsidR="00C54D80" w:rsidRPr="00C54D80" w:rsidRDefault="00C54D80" w:rsidP="00C54D80">
      <w:r w:rsidRPr="00C54D80">
        <w:t>Other Standards have made minor consequential amendments to IFRS 8. They include IAS 19 </w:t>
      </w:r>
      <w:r w:rsidRPr="00C54D80">
        <w:rPr>
          <w:i/>
          <w:iCs/>
        </w:rPr>
        <w:t>Employee Benefits</w:t>
      </w:r>
      <w:r w:rsidRPr="00C54D80">
        <w:t> (issued June 2011), </w:t>
      </w:r>
      <w:r w:rsidRPr="00C54D80">
        <w:rPr>
          <w:i/>
          <w:iCs/>
        </w:rPr>
        <w:t>Annual Improvements to IFRSs 2010–2012 Cycle</w:t>
      </w:r>
      <w:r w:rsidRPr="00C54D80">
        <w:t> (issued December 2013) and </w:t>
      </w:r>
      <w:r w:rsidRPr="00C54D80">
        <w:rPr>
          <w:i/>
          <w:iCs/>
        </w:rPr>
        <w:t>Amendments to References to the Conceptual Framework in IFRS Standards</w:t>
      </w:r>
      <w:r w:rsidRPr="00C54D80">
        <w:t> (issued March 2018), </w:t>
      </w:r>
      <w:r w:rsidRPr="00C54D80">
        <w:rPr>
          <w:i/>
          <w:iCs/>
        </w:rPr>
        <w:t>Disclosure of Accounting Policies</w:t>
      </w:r>
      <w:r w:rsidRPr="00C54D80">
        <w:t> (issued February 2021) and IFRS 18 </w:t>
      </w:r>
      <w:r w:rsidRPr="00C54D80">
        <w:rPr>
          <w:i/>
          <w:iCs/>
        </w:rPr>
        <w:t>Presentation and Disclosure in Financial Statements</w:t>
      </w:r>
      <w:r w:rsidRPr="00C54D80">
        <w:t> (issued April 2024).</w:t>
      </w:r>
    </w:p>
    <w:p w14:paraId="1B5A64B8" w14:textId="1342E204" w:rsidR="00C54D80" w:rsidRDefault="00C54D80">
      <w:r>
        <w:br w:type="page"/>
      </w:r>
    </w:p>
    <w:p w14:paraId="660BF258" w14:textId="77777777" w:rsidR="00C54D80" w:rsidRPr="00C54D80" w:rsidRDefault="00C54D80" w:rsidP="00C54D80">
      <w:pPr>
        <w:rPr>
          <w:b/>
          <w:bCs/>
        </w:rPr>
      </w:pPr>
      <w:r w:rsidRPr="00C54D80">
        <w:rPr>
          <w:b/>
          <w:bCs/>
        </w:rPr>
        <w:lastRenderedPageBreak/>
        <w:t>IFRS 9 Financial Instruments</w:t>
      </w:r>
    </w:p>
    <w:p w14:paraId="363F0BB9" w14:textId="77777777" w:rsidR="00C54D80" w:rsidRPr="00C54D80" w:rsidRDefault="00C54D80" w:rsidP="00C54D80">
      <w:pPr>
        <w:rPr>
          <w:b/>
          <w:bCs/>
        </w:rPr>
      </w:pPr>
      <w:r w:rsidRPr="00C54D80">
        <w:rPr>
          <w:b/>
          <w:bCs/>
        </w:rPr>
        <w:t>About</w:t>
      </w:r>
    </w:p>
    <w:p w14:paraId="2BB19B57" w14:textId="77777777" w:rsidR="00C54D80" w:rsidRPr="00C54D80" w:rsidRDefault="00C54D80" w:rsidP="00C54D80">
      <w:r w:rsidRPr="00C54D80">
        <w:rPr>
          <w:i/>
          <w:iCs/>
        </w:rPr>
        <w:t>IFRS 9 is effective for annual periods beginning on or after 1 January 2018 with early application permitted.</w:t>
      </w:r>
    </w:p>
    <w:p w14:paraId="57A117FE" w14:textId="77777777" w:rsidR="00C54D80" w:rsidRPr="00C54D80" w:rsidRDefault="00C54D80" w:rsidP="00C54D80">
      <w:r w:rsidRPr="00C54D80">
        <w:t>IFRS 9 specifies how an entity should classify and measure financial assets, financial liabilities, and some contracts to buy or sell non-financial items.</w:t>
      </w:r>
    </w:p>
    <w:p w14:paraId="5A225EBD" w14:textId="77777777" w:rsidR="00C54D80" w:rsidRPr="00C54D80" w:rsidRDefault="00C54D80" w:rsidP="00C54D80">
      <w:r w:rsidRPr="00C54D80">
        <w:t>IFRS 9 requires an entity to recognise a financial asset or a financial liability in its statement of financial position when it becomes party to the contractual provisions of the instrument. At initial recognition, an entity measures a financial asset or a financial liability at its fair value plus or minus, in the case of a financial asset or a financial liability not at fair value through profit or loss, transaction costs that are directly attributable to the acquisition or issue of the financial asset or the financial liability.</w:t>
      </w:r>
    </w:p>
    <w:p w14:paraId="73994EFA" w14:textId="77777777" w:rsidR="00C54D80" w:rsidRPr="00C54D80" w:rsidRDefault="00C54D80" w:rsidP="00C54D80">
      <w:pPr>
        <w:rPr>
          <w:b/>
          <w:bCs/>
        </w:rPr>
      </w:pPr>
      <w:r w:rsidRPr="00C54D80">
        <w:rPr>
          <w:b/>
          <w:bCs/>
        </w:rPr>
        <w:t>Financial assets</w:t>
      </w:r>
    </w:p>
    <w:p w14:paraId="5B77B040" w14:textId="77777777" w:rsidR="00C54D80" w:rsidRPr="00C54D80" w:rsidRDefault="00C54D80" w:rsidP="00C54D80">
      <w:r w:rsidRPr="00C54D80">
        <w:t>When an entity first recognises a financial asset, it classifies it based on the entity’s business model for managing the asset and the asset’s contractual cash flow characteristics, as follows:</w:t>
      </w:r>
    </w:p>
    <w:p w14:paraId="19B16297" w14:textId="77777777" w:rsidR="00C54D80" w:rsidRPr="00C54D80" w:rsidRDefault="00C54D80" w:rsidP="00C54D80">
      <w:pPr>
        <w:numPr>
          <w:ilvl w:val="0"/>
          <w:numId w:val="7"/>
        </w:numPr>
      </w:pPr>
      <w:r w:rsidRPr="00C54D80">
        <w:t>Amortised cost—a financial asset is measured at amortised cost if both of the following conditions are met: </w:t>
      </w:r>
    </w:p>
    <w:p w14:paraId="451FFE71" w14:textId="77777777" w:rsidR="00C54D80" w:rsidRPr="00C54D80" w:rsidRDefault="00C54D80" w:rsidP="00C54D80">
      <w:pPr>
        <w:numPr>
          <w:ilvl w:val="1"/>
          <w:numId w:val="7"/>
        </w:numPr>
      </w:pPr>
      <w:r w:rsidRPr="00C54D80">
        <w:t xml:space="preserve">the asset is held within a business model whose objective is to hold assets </w:t>
      </w:r>
      <w:proofErr w:type="gramStart"/>
      <w:r w:rsidRPr="00C54D80">
        <w:t>in order to</w:t>
      </w:r>
      <w:proofErr w:type="gramEnd"/>
      <w:r w:rsidRPr="00C54D80">
        <w:t xml:space="preserve"> collect contractual cash flows; and</w:t>
      </w:r>
    </w:p>
    <w:p w14:paraId="777108BE" w14:textId="77777777" w:rsidR="00C54D80" w:rsidRPr="00C54D80" w:rsidRDefault="00C54D80" w:rsidP="00C54D80">
      <w:pPr>
        <w:numPr>
          <w:ilvl w:val="1"/>
          <w:numId w:val="7"/>
        </w:numPr>
      </w:pPr>
      <w:r w:rsidRPr="00C54D80">
        <w:t>the contractual terms of the financial asset give rise on specified dates to cash flows that are solely payments of principal and interest on the principal amount outstanding.</w:t>
      </w:r>
    </w:p>
    <w:p w14:paraId="46695D1B" w14:textId="77777777" w:rsidR="00C54D80" w:rsidRPr="00C54D80" w:rsidRDefault="00C54D80" w:rsidP="00C54D80">
      <w:pPr>
        <w:numPr>
          <w:ilvl w:val="0"/>
          <w:numId w:val="8"/>
        </w:numPr>
      </w:pPr>
      <w:r w:rsidRPr="00C54D80">
        <w:t>Fair value through other comprehensive income—financial assets are classified and measured at fair value through other comprehensive income if they are held in a business model whose objective is achieved by both collecting contractual cash flows and selling financial assets.</w:t>
      </w:r>
    </w:p>
    <w:p w14:paraId="5325A6DB" w14:textId="77777777" w:rsidR="00C54D80" w:rsidRPr="00C54D80" w:rsidRDefault="00C54D80" w:rsidP="00C54D80">
      <w:pPr>
        <w:numPr>
          <w:ilvl w:val="0"/>
          <w:numId w:val="8"/>
        </w:numPr>
      </w:pPr>
      <w:r w:rsidRPr="00C54D80">
        <w:t>Fair value through profit or loss—any financial assets that are not held in one of the two business models mentioned are measured at fair value through profit or loss.</w:t>
      </w:r>
    </w:p>
    <w:p w14:paraId="667EF56D" w14:textId="77777777" w:rsidR="00C54D80" w:rsidRPr="00C54D80" w:rsidRDefault="00C54D80" w:rsidP="00C54D80">
      <w:r w:rsidRPr="00C54D80">
        <w:t>When, and only when, an entity changes its business model for managing financial assets it must reclassify all affected financial assets.</w:t>
      </w:r>
    </w:p>
    <w:p w14:paraId="2F9A3695" w14:textId="77777777" w:rsidR="00C54D80" w:rsidRPr="00C54D80" w:rsidRDefault="00C54D80" w:rsidP="00C54D80">
      <w:pPr>
        <w:rPr>
          <w:b/>
          <w:bCs/>
        </w:rPr>
      </w:pPr>
      <w:r w:rsidRPr="00C54D80">
        <w:rPr>
          <w:b/>
          <w:bCs/>
        </w:rPr>
        <w:t>Standard history</w:t>
      </w:r>
    </w:p>
    <w:p w14:paraId="4A2CBFC1" w14:textId="77777777" w:rsidR="00C54D80" w:rsidRPr="00C54D80" w:rsidRDefault="00C54D80" w:rsidP="00C54D80">
      <w:r w:rsidRPr="00C54D80">
        <w:t>In April 2001 the International Accounting Standards Board (Board) adopted IAS 39 </w:t>
      </w:r>
      <w:r w:rsidRPr="00C54D80">
        <w:rPr>
          <w:i/>
          <w:iCs/>
        </w:rPr>
        <w:t>Financial Instruments: Recognition and Measurement</w:t>
      </w:r>
      <w:r w:rsidRPr="00C54D80">
        <w:t>, which had originally been issued by the International Accounting Standards Committee in March 1999.</w:t>
      </w:r>
    </w:p>
    <w:p w14:paraId="31C52FD9" w14:textId="77777777" w:rsidR="00C54D80" w:rsidRPr="00C54D80" w:rsidRDefault="00C54D80" w:rsidP="00C54D80">
      <w:r w:rsidRPr="00C54D80">
        <w:t>The Board had always intended that IFRS 9 </w:t>
      </w:r>
      <w:r w:rsidRPr="00C54D80">
        <w:rPr>
          <w:i/>
          <w:iCs/>
        </w:rPr>
        <w:t>Financial Instruments</w:t>
      </w:r>
      <w:r w:rsidRPr="00C54D80">
        <w:t> would replace IAS 39 in its entirety. However, in response to requests from interested parties that the accounting for financial instruments should be improved quickly, the Board divided its project to replace IAS 39 into three main phases. As the Board completed each phase, it issued chapters in IFRS 9 that replaced the corresponding requirements in IAS 39.</w:t>
      </w:r>
    </w:p>
    <w:p w14:paraId="74C95E69" w14:textId="77777777" w:rsidR="00C54D80" w:rsidRPr="00C54D80" w:rsidRDefault="00C54D80" w:rsidP="00C54D80">
      <w:r w:rsidRPr="00C54D80">
        <w:lastRenderedPageBreak/>
        <w:t>In November 2009 the Board issued the chapters of IFRS 9 relating to the classification and measurement of financial assets. In October 2010 the Board added the requirements related to the classification and measurement of financial liabilities to IFRS 9. This includes requirements on embedded derivatives and how to account for changes in own credit risk on financial liabilities designated under the fair value option.</w:t>
      </w:r>
    </w:p>
    <w:p w14:paraId="6C37E664" w14:textId="77777777" w:rsidR="00C54D80" w:rsidRPr="00C54D80" w:rsidRDefault="00C54D80" w:rsidP="00C54D80">
      <w:r w:rsidRPr="00C54D80">
        <w:t>In October 2010 the Board also decided to carry forward unchanged from IAS 39 the requirements related to the derecognition of financial assets and financial liabilities. Because of these changes, in October 2010 the Board restructured IFRS 9 and its Basis for Conclusions. In December 2011 the Board deferred the mandatory effective date of IFRS 9.</w:t>
      </w:r>
    </w:p>
    <w:p w14:paraId="378E7B19" w14:textId="77777777" w:rsidR="00C54D80" w:rsidRPr="00C54D80" w:rsidRDefault="00C54D80" w:rsidP="00C54D80">
      <w:r w:rsidRPr="00C54D80">
        <w:t>In November 2013 the Board added a Hedge Accounting chapter. IFRS 9 permits an entity to choose as its accounting policy either to apply the hedge accounting requirements of IFRS 9 or to continue to apply the hedge accounting requirements in IAS 39. Consequently, although IFRS 9 is effective (with limited exceptions for entities that issue insurance contracts and entities applying the </w:t>
      </w:r>
      <w:r w:rsidRPr="00C54D80">
        <w:rPr>
          <w:i/>
          <w:iCs/>
        </w:rPr>
        <w:t>IFRS for SMEs</w:t>
      </w:r>
      <w:r w:rsidRPr="00C54D80">
        <w:t> Standard), IAS 39, which now contains only its requirements for hedge accounting, also remains effective.</w:t>
      </w:r>
    </w:p>
    <w:p w14:paraId="70152FCB" w14:textId="77777777" w:rsidR="00C54D80" w:rsidRPr="00C54D80" w:rsidRDefault="00C54D80" w:rsidP="00C54D80">
      <w:r w:rsidRPr="00C54D80">
        <w:t xml:space="preserve">In July 2014 the Board issued the completed version of IFRS 9. The Board made limited amendments to the classification and measurement requirements for financial assets by addressing a narrow range of application questions and by introducing a ‘fair value through other comprehensive income’ measurement category for </w:t>
      </w:r>
      <w:proofErr w:type="gramStart"/>
      <w:r w:rsidRPr="00C54D80">
        <w:t>particular simple</w:t>
      </w:r>
      <w:proofErr w:type="gramEnd"/>
      <w:r w:rsidRPr="00C54D80">
        <w:t xml:space="preserve"> debt instruments. The Board also added the impairment requirements relating to the accounting for an entity’s expected credit losses on its financial assets and commitments to extend credit. A new mandatory effective date was also set.</w:t>
      </w:r>
    </w:p>
    <w:p w14:paraId="77D7640C" w14:textId="77777777" w:rsidR="00C54D80" w:rsidRPr="00C54D80" w:rsidRDefault="00C54D80" w:rsidP="00C54D80">
      <w:r w:rsidRPr="00C54D80">
        <w:t>In May 2017 when IFRS 17 </w:t>
      </w:r>
      <w:r w:rsidRPr="00C54D80">
        <w:rPr>
          <w:i/>
          <w:iCs/>
        </w:rPr>
        <w:t>Insurance Contracts</w:t>
      </w:r>
      <w:r w:rsidRPr="00C54D80">
        <w:t> was issued, it amended the derecognition requirements in IFRS 9 by permitting an exemption for when an entity repurchases its financial liability in specific circumstances.</w:t>
      </w:r>
    </w:p>
    <w:p w14:paraId="1D261061" w14:textId="77777777" w:rsidR="00C54D80" w:rsidRPr="00C54D80" w:rsidRDefault="00C54D80" w:rsidP="00C54D80">
      <w:r w:rsidRPr="00C54D80">
        <w:t>In October 2017 IFRS 9 was amended by </w:t>
      </w:r>
      <w:r w:rsidRPr="00C54D80">
        <w:rPr>
          <w:i/>
          <w:iCs/>
        </w:rPr>
        <w:t>Prepayment Features with Negative Compensation</w:t>
      </w:r>
      <w:r w:rsidRPr="00C54D80">
        <w:t xml:space="preserve"> (Amendments to IFRS 9). The amendments specify that </w:t>
      </w:r>
      <w:proofErr w:type="gramStart"/>
      <w:r w:rsidRPr="00C54D80">
        <w:t>particular financial</w:t>
      </w:r>
      <w:proofErr w:type="gramEnd"/>
      <w:r w:rsidRPr="00C54D80">
        <w:t xml:space="preserve"> assets with prepayment features that may result in reasonable negative compensation for the early termination of such contracts are eligible to be measured at amortised cost or at fair value through other comprehensive income.</w:t>
      </w:r>
    </w:p>
    <w:p w14:paraId="584F21FE" w14:textId="77777777" w:rsidR="00C54D80" w:rsidRPr="00C54D80" w:rsidRDefault="00C54D80" w:rsidP="00C54D80">
      <w:r w:rsidRPr="00C54D80">
        <w:t>In September 2019 the Board amended IFRS 9 and IAS 39 by issuing </w:t>
      </w:r>
      <w:r w:rsidRPr="00C54D80">
        <w:rPr>
          <w:i/>
          <w:iCs/>
        </w:rPr>
        <w:t>Interest Rate Benchmark Reform</w:t>
      </w:r>
      <w:r w:rsidRPr="00C54D80">
        <w:t> to provide specific exceptions to hedge accounting requirements in IFRS 9 and IAS 39 for (a) highly probable requirement; (b) prospective assessments; (c) retrospective assessment (IAS 39 only); and (d) separately identifiable risk components. </w:t>
      </w:r>
      <w:r w:rsidRPr="00C54D80">
        <w:rPr>
          <w:i/>
          <w:iCs/>
        </w:rPr>
        <w:t>Interest Rate Benchmark Reform</w:t>
      </w:r>
      <w:r w:rsidRPr="00C54D80">
        <w:t> also amended IFRS 7 to add specific disclosure requirements for hedging relationships to which an entity applies the exceptions in IFRS 9 or IAS 39.</w:t>
      </w:r>
    </w:p>
    <w:p w14:paraId="6ED7F56C" w14:textId="77777777" w:rsidR="00C54D80" w:rsidRPr="00C54D80" w:rsidRDefault="00C54D80" w:rsidP="00C54D80">
      <w:r w:rsidRPr="00C54D80">
        <w:t>In August 2020 the Board issued </w:t>
      </w:r>
      <w:r w:rsidRPr="00C54D80">
        <w:rPr>
          <w:i/>
          <w:iCs/>
        </w:rPr>
        <w:t>Interest Rate Benchmark Reform―Phase 2</w:t>
      </w:r>
      <w:r w:rsidRPr="00C54D80">
        <w:t> which amended requirements in IFRS 9, IAS 39, IFRS 7, IFRS 4 and IFRS 16 relating to:</w:t>
      </w:r>
    </w:p>
    <w:p w14:paraId="6DEF1C81" w14:textId="77777777" w:rsidR="00C54D80" w:rsidRPr="00C54D80" w:rsidRDefault="00C54D80" w:rsidP="00C54D80">
      <w:pPr>
        <w:numPr>
          <w:ilvl w:val="0"/>
          <w:numId w:val="9"/>
        </w:numPr>
      </w:pPr>
      <w:r w:rsidRPr="00C54D80">
        <w:t>changes in the basis for determining contractual cash flows of financial assets, financial liabilities and lease liabilities;</w:t>
      </w:r>
    </w:p>
    <w:p w14:paraId="09256CD7" w14:textId="77777777" w:rsidR="00C54D80" w:rsidRPr="00C54D80" w:rsidRDefault="00C54D80" w:rsidP="00C54D80">
      <w:pPr>
        <w:numPr>
          <w:ilvl w:val="0"/>
          <w:numId w:val="9"/>
        </w:numPr>
      </w:pPr>
      <w:r w:rsidRPr="00C54D80">
        <w:t>hedge accounting; and</w:t>
      </w:r>
    </w:p>
    <w:p w14:paraId="7BCD1DD6" w14:textId="77777777" w:rsidR="00C54D80" w:rsidRPr="00C54D80" w:rsidRDefault="00C54D80" w:rsidP="00C54D80">
      <w:pPr>
        <w:numPr>
          <w:ilvl w:val="0"/>
          <w:numId w:val="9"/>
        </w:numPr>
      </w:pPr>
      <w:r w:rsidRPr="00C54D80">
        <w:t>disclosures.</w:t>
      </w:r>
    </w:p>
    <w:p w14:paraId="06FEA19E" w14:textId="77777777" w:rsidR="00C54D80" w:rsidRPr="00C54D80" w:rsidRDefault="00C54D80" w:rsidP="00C54D80">
      <w:r w:rsidRPr="00C54D80">
        <w:lastRenderedPageBreak/>
        <w:t>The Phase 2 amendments apply only to changes required by the interest rate benchmark reform to financial instruments and hedging relationships.</w:t>
      </w:r>
    </w:p>
    <w:p w14:paraId="718ADC13" w14:textId="77777777" w:rsidR="00C54D80" w:rsidRPr="00C54D80" w:rsidRDefault="00C54D80" w:rsidP="00C54D80">
      <w:r w:rsidRPr="00C54D80">
        <w:t>In May 2024, the Board issued </w:t>
      </w:r>
      <w:r w:rsidRPr="00C54D80">
        <w:rPr>
          <w:i/>
          <w:iCs/>
        </w:rPr>
        <w:t>Amendments to the Classification and Measurement of Financial Instruments</w:t>
      </w:r>
      <w:r w:rsidRPr="00C54D80">
        <w:t> which amended requirements in IFRS 9 and IFRS 7 relating to:</w:t>
      </w:r>
    </w:p>
    <w:p w14:paraId="7729AF26" w14:textId="77777777" w:rsidR="00C54D80" w:rsidRPr="00C54D80" w:rsidRDefault="00C54D80" w:rsidP="00C54D80">
      <w:pPr>
        <w:numPr>
          <w:ilvl w:val="0"/>
          <w:numId w:val="10"/>
        </w:numPr>
      </w:pPr>
      <w:r w:rsidRPr="00C54D80">
        <w:t>financial liabilities settled using an electronic payment system;</w:t>
      </w:r>
    </w:p>
    <w:p w14:paraId="15313487" w14:textId="77777777" w:rsidR="00C54D80" w:rsidRPr="00C54D80" w:rsidRDefault="00C54D80" w:rsidP="00C54D80">
      <w:pPr>
        <w:numPr>
          <w:ilvl w:val="0"/>
          <w:numId w:val="10"/>
        </w:numPr>
      </w:pPr>
      <w:r w:rsidRPr="00C54D80">
        <w:t>the assessment of the contractual cash flow characteristics of financial assets; and</w:t>
      </w:r>
    </w:p>
    <w:p w14:paraId="1BB8CBED" w14:textId="77777777" w:rsidR="00C54D80" w:rsidRPr="00C54D80" w:rsidRDefault="00C54D80" w:rsidP="00C54D80">
      <w:pPr>
        <w:numPr>
          <w:ilvl w:val="0"/>
          <w:numId w:val="10"/>
        </w:numPr>
      </w:pPr>
      <w:r w:rsidRPr="00C54D80">
        <w:t>disclosures.</w:t>
      </w:r>
    </w:p>
    <w:p w14:paraId="1B74155F" w14:textId="77777777" w:rsidR="00C54D80" w:rsidRPr="00C54D80" w:rsidRDefault="00C54D80" w:rsidP="00C54D80">
      <w:r w:rsidRPr="00C54D80">
        <w:t>In December 2024 the Board issued </w:t>
      </w:r>
      <w:r w:rsidRPr="00C54D80">
        <w:rPr>
          <w:i/>
          <w:iCs/>
        </w:rPr>
        <w:t>Contracts Referencing Nature-dependent Electricity</w:t>
      </w:r>
      <w:r w:rsidRPr="00C54D80">
        <w:t>. The amendments:</w:t>
      </w:r>
    </w:p>
    <w:p w14:paraId="4F64A1EC" w14:textId="77777777" w:rsidR="00C54D80" w:rsidRPr="00C54D80" w:rsidRDefault="00C54D80" w:rsidP="00C54D80">
      <w:pPr>
        <w:numPr>
          <w:ilvl w:val="0"/>
          <w:numId w:val="11"/>
        </w:numPr>
      </w:pPr>
      <w:r w:rsidRPr="00C54D80">
        <w:t>adds application guidance to help entities assess whether a contract to buy electricity generated from a source dependent on natural conditions is held in accordance with the entity’s own-use requirements; and</w:t>
      </w:r>
    </w:p>
    <w:p w14:paraId="62A4AE5A" w14:textId="77777777" w:rsidR="00C54D80" w:rsidRPr="00C54D80" w:rsidRDefault="00C54D80" w:rsidP="00C54D80">
      <w:pPr>
        <w:numPr>
          <w:ilvl w:val="0"/>
          <w:numId w:val="11"/>
        </w:numPr>
      </w:pPr>
      <w:r w:rsidRPr="00C54D80">
        <w:t xml:space="preserve">permits an entity to designate as the hedged item a variable nominal amount of forecast electricity transactions that is aligned with the variable amount of </w:t>
      </w:r>
      <w:proofErr w:type="spellStart"/>
      <w:r w:rsidRPr="00C54D80">
        <w:t>naturedependent</w:t>
      </w:r>
      <w:proofErr w:type="spellEnd"/>
      <w:r w:rsidRPr="00C54D80">
        <w:t xml:space="preserve"> electricity expected to be delivered by the generation facility as referenced in the contract referencing nature-dependent electricity that is used as the hedging instrument.</w:t>
      </w:r>
    </w:p>
    <w:p w14:paraId="62C1A7CE" w14:textId="77777777" w:rsidR="00C54D80" w:rsidRPr="00C54D80" w:rsidRDefault="00C54D80" w:rsidP="00C54D80">
      <w:r w:rsidRPr="00C54D80">
        <w:t>Other Standards have made minor consequential amendments to IFRS 9. They include </w:t>
      </w:r>
      <w:r w:rsidRPr="00C54D80">
        <w:rPr>
          <w:i/>
          <w:iCs/>
        </w:rPr>
        <w:t>Severe Hyperinflation and Removal of Fixed Dates for First-time Adopters</w:t>
      </w:r>
      <w:r w:rsidRPr="00C54D80">
        <w:t> (Amendments to IFRS 1) (issued December 2010), IFRS 10 </w:t>
      </w:r>
      <w:r w:rsidRPr="00C54D80">
        <w:rPr>
          <w:i/>
          <w:iCs/>
        </w:rPr>
        <w:t>Consolidated Financial Statements</w:t>
      </w:r>
      <w:r w:rsidRPr="00C54D80">
        <w:t> (issued May 2011), IFRS 11 </w:t>
      </w:r>
      <w:r w:rsidRPr="00C54D80">
        <w:rPr>
          <w:i/>
          <w:iCs/>
        </w:rPr>
        <w:t> Joint Arrangements</w:t>
      </w:r>
      <w:r w:rsidRPr="00C54D80">
        <w:t> (issued May 2011), IFRS 13 </w:t>
      </w:r>
      <w:r w:rsidRPr="00C54D80">
        <w:rPr>
          <w:i/>
          <w:iCs/>
        </w:rPr>
        <w:t> Fair Value Measurement</w:t>
      </w:r>
      <w:r w:rsidRPr="00C54D80">
        <w:t> (issued May 2011), IAS 19 </w:t>
      </w:r>
      <w:r w:rsidRPr="00C54D80">
        <w:rPr>
          <w:i/>
          <w:iCs/>
        </w:rPr>
        <w:t>Employee Benefits</w:t>
      </w:r>
      <w:r w:rsidRPr="00C54D80">
        <w:t> (issued June 2011), </w:t>
      </w:r>
      <w:r w:rsidRPr="00C54D80">
        <w:rPr>
          <w:i/>
          <w:iCs/>
        </w:rPr>
        <w:t>Annual Improvements to IFRSs 2010–2012 Cycle</w:t>
      </w:r>
      <w:r w:rsidRPr="00C54D80">
        <w:t> (issued December 2013), IFRS 15 </w:t>
      </w:r>
      <w:r w:rsidRPr="00C54D80">
        <w:rPr>
          <w:i/>
          <w:iCs/>
        </w:rPr>
        <w:t>Revenue from Contracts with Customers</w:t>
      </w:r>
      <w:r w:rsidRPr="00C54D80">
        <w:t> (issued May 2014), IFRS 16 </w:t>
      </w:r>
      <w:r w:rsidRPr="00C54D80">
        <w:rPr>
          <w:i/>
          <w:iCs/>
        </w:rPr>
        <w:t>Leases</w:t>
      </w:r>
      <w:r w:rsidRPr="00C54D80">
        <w:t> (issued January 2016), </w:t>
      </w:r>
      <w:r w:rsidRPr="00C54D80">
        <w:rPr>
          <w:i/>
          <w:iCs/>
        </w:rPr>
        <w:t>Amendments to References to the Conceptual Framework in IFRS Standards</w:t>
      </w:r>
      <w:r w:rsidRPr="00C54D80">
        <w:t> (issued March 2018), </w:t>
      </w:r>
      <w:r w:rsidRPr="00C54D80">
        <w:rPr>
          <w:i/>
          <w:iCs/>
        </w:rPr>
        <w:t>Annual Improvements to IFRS Standards 2018–2020</w:t>
      </w:r>
      <w:r w:rsidRPr="00C54D80">
        <w:t> (issued May 2020), </w:t>
      </w:r>
      <w:r w:rsidRPr="00C54D80">
        <w:rPr>
          <w:i/>
          <w:iCs/>
        </w:rPr>
        <w:t>Amendments to IFRS 17</w:t>
      </w:r>
      <w:r w:rsidRPr="00C54D80">
        <w:t> (issued June 2020), </w:t>
      </w:r>
      <w:r w:rsidRPr="00C54D80">
        <w:rPr>
          <w:i/>
          <w:iCs/>
        </w:rPr>
        <w:t>Annual Improvements to IFRS Accounting Standards—Volume 11</w:t>
      </w:r>
      <w:r w:rsidRPr="00C54D80">
        <w:t> (issued July 2024) and IFRS 18</w:t>
      </w:r>
      <w:r w:rsidRPr="00C54D80">
        <w:rPr>
          <w:i/>
          <w:iCs/>
        </w:rPr>
        <w:t> Presentation and Disclosure in Financial Statements</w:t>
      </w:r>
      <w:r w:rsidRPr="00C54D80">
        <w:t> (issued April 2024).</w:t>
      </w:r>
    </w:p>
    <w:p w14:paraId="07E55E77" w14:textId="3AD3A0B2" w:rsidR="00C54D80" w:rsidRDefault="00C54D80">
      <w:r>
        <w:br w:type="page"/>
      </w:r>
    </w:p>
    <w:p w14:paraId="0F4D6ACB" w14:textId="77777777" w:rsidR="00C54D80" w:rsidRPr="00C54D80" w:rsidRDefault="00C54D80" w:rsidP="00C54D80">
      <w:pPr>
        <w:rPr>
          <w:b/>
          <w:bCs/>
        </w:rPr>
      </w:pPr>
      <w:r w:rsidRPr="00C54D80">
        <w:rPr>
          <w:b/>
          <w:bCs/>
        </w:rPr>
        <w:lastRenderedPageBreak/>
        <w:t>IFRS 10 Consolidated Financial Statements</w:t>
      </w:r>
    </w:p>
    <w:p w14:paraId="44BC041F" w14:textId="77777777" w:rsidR="00C54D80" w:rsidRPr="00C54D80" w:rsidRDefault="00C54D80" w:rsidP="00C54D80">
      <w:pPr>
        <w:rPr>
          <w:b/>
          <w:bCs/>
        </w:rPr>
      </w:pPr>
      <w:r w:rsidRPr="00C54D80">
        <w:rPr>
          <w:b/>
          <w:bCs/>
        </w:rPr>
        <w:t>About</w:t>
      </w:r>
    </w:p>
    <w:p w14:paraId="7BF6E157" w14:textId="77777777" w:rsidR="00C54D80" w:rsidRPr="00C54D80" w:rsidRDefault="00C54D80" w:rsidP="00C54D80">
      <w:r w:rsidRPr="00C54D80">
        <w:t>IFRS 10 establishes principles for presenting and preparing consolidated financial statements when an entity controls one or more other entities. IFRS 10:</w:t>
      </w:r>
    </w:p>
    <w:p w14:paraId="492FBCC4" w14:textId="77777777" w:rsidR="00C54D80" w:rsidRPr="00C54D80" w:rsidRDefault="00C54D80" w:rsidP="00C54D80">
      <w:pPr>
        <w:numPr>
          <w:ilvl w:val="0"/>
          <w:numId w:val="12"/>
        </w:numPr>
      </w:pPr>
      <w:r w:rsidRPr="00C54D80">
        <w:t>requires an entity (the parent) that controls one or more other entities (subsidiaries) to present consolidated financial statements;</w:t>
      </w:r>
    </w:p>
    <w:p w14:paraId="47699647" w14:textId="77777777" w:rsidR="00C54D80" w:rsidRPr="00C54D80" w:rsidRDefault="00C54D80" w:rsidP="00C54D80">
      <w:pPr>
        <w:numPr>
          <w:ilvl w:val="0"/>
          <w:numId w:val="12"/>
        </w:numPr>
      </w:pPr>
      <w:r w:rsidRPr="00C54D80">
        <w:t>defines the principle of control, and establishes control as the basis for consolidation;</w:t>
      </w:r>
    </w:p>
    <w:p w14:paraId="38B6EAEC" w14:textId="77777777" w:rsidR="00C54D80" w:rsidRPr="00C54D80" w:rsidRDefault="00C54D80" w:rsidP="00C54D80">
      <w:pPr>
        <w:numPr>
          <w:ilvl w:val="0"/>
          <w:numId w:val="12"/>
        </w:numPr>
      </w:pPr>
      <w:r w:rsidRPr="00C54D80">
        <w:t>sets out how to apply the principle of control to identify whether an investor controls an investee and therefore must consolidate the investee;</w:t>
      </w:r>
    </w:p>
    <w:p w14:paraId="5C5F445D" w14:textId="77777777" w:rsidR="00C54D80" w:rsidRPr="00C54D80" w:rsidRDefault="00C54D80" w:rsidP="00C54D80">
      <w:pPr>
        <w:numPr>
          <w:ilvl w:val="0"/>
          <w:numId w:val="12"/>
        </w:numPr>
      </w:pPr>
      <w:r w:rsidRPr="00C54D80">
        <w:t>sets out the accounting requirements for the preparation of consolidated financial statements; and</w:t>
      </w:r>
    </w:p>
    <w:p w14:paraId="4DCE7B73" w14:textId="77777777" w:rsidR="00C54D80" w:rsidRPr="00C54D80" w:rsidRDefault="00C54D80" w:rsidP="00C54D80">
      <w:pPr>
        <w:numPr>
          <w:ilvl w:val="0"/>
          <w:numId w:val="12"/>
        </w:numPr>
      </w:pPr>
      <w:r w:rsidRPr="00C54D80">
        <w:t xml:space="preserve">defines an investment entity and sets out an exception to consolidating </w:t>
      </w:r>
      <w:proofErr w:type="gramStart"/>
      <w:r w:rsidRPr="00C54D80">
        <w:t>particular subsidiaries</w:t>
      </w:r>
      <w:proofErr w:type="gramEnd"/>
      <w:r w:rsidRPr="00C54D80">
        <w:t xml:space="preserve"> of an investment entity.</w:t>
      </w:r>
    </w:p>
    <w:p w14:paraId="0562D88D" w14:textId="77777777" w:rsidR="00C54D80" w:rsidRPr="00C54D80" w:rsidRDefault="00C54D80" w:rsidP="00C54D80">
      <w:r w:rsidRPr="00C54D80">
        <w:t>Consolidated financial statements are financial statements that present the assets, liabilities, equity, income, expenses and cash flows of a parent and its subsidiaries as those of a single economic entity.</w:t>
      </w:r>
    </w:p>
    <w:p w14:paraId="3C1A50AC" w14:textId="77777777" w:rsidR="00C54D80" w:rsidRPr="00C54D80" w:rsidRDefault="00C54D80" w:rsidP="00C54D80">
      <w:pPr>
        <w:rPr>
          <w:b/>
          <w:bCs/>
        </w:rPr>
      </w:pPr>
      <w:r w:rsidRPr="00C54D80">
        <w:rPr>
          <w:b/>
          <w:bCs/>
        </w:rPr>
        <w:t>Standard history</w:t>
      </w:r>
    </w:p>
    <w:p w14:paraId="589599D8" w14:textId="77777777" w:rsidR="00C54D80" w:rsidRPr="00C54D80" w:rsidRDefault="00C54D80" w:rsidP="00C54D80">
      <w:r w:rsidRPr="00C54D80">
        <w:t>In April 2001 the International Accounting Standards Board (Board) adopted IAS 27 </w:t>
      </w:r>
      <w:r w:rsidRPr="00C54D80">
        <w:rPr>
          <w:i/>
          <w:iCs/>
        </w:rPr>
        <w:t>Consolidated Financial Statements and Accounting for Investments in Subsidiaries</w:t>
      </w:r>
      <w:r w:rsidRPr="00C54D80">
        <w:t>, which had originally been issued by the International Accounting Standards Committee in April 1989. IAS 27 replaced most of IAS 3 </w:t>
      </w:r>
      <w:r w:rsidRPr="00C54D80">
        <w:rPr>
          <w:i/>
          <w:iCs/>
        </w:rPr>
        <w:t>Consolidated Financial Statements</w:t>
      </w:r>
      <w:r w:rsidRPr="00C54D80">
        <w:t> (issued in June 1976).</w:t>
      </w:r>
    </w:p>
    <w:p w14:paraId="7E3BD89E" w14:textId="77777777" w:rsidR="00C54D80" w:rsidRPr="00C54D80" w:rsidRDefault="00C54D80" w:rsidP="00C54D80">
      <w:r w:rsidRPr="00C54D80">
        <w:t>In December 2003, the Board amended and renamed IAS 27 with a new title—</w:t>
      </w:r>
      <w:r w:rsidRPr="00C54D80">
        <w:rPr>
          <w:i/>
          <w:iCs/>
        </w:rPr>
        <w:t>Consolidated and Separate Financial Statements</w:t>
      </w:r>
      <w:r w:rsidRPr="00C54D80">
        <w:t>. The amended IAS 27 also incorporated the guidance contained in two related Interpretations (SIC</w:t>
      </w:r>
      <w:r w:rsidRPr="00C54D80">
        <w:noBreakHyphen/>
        <w:t>12 </w:t>
      </w:r>
      <w:r w:rsidRPr="00C54D80">
        <w:rPr>
          <w:i/>
          <w:iCs/>
        </w:rPr>
        <w:t>Consolidation</w:t>
      </w:r>
      <w:r w:rsidRPr="00C54D80">
        <w:rPr>
          <w:i/>
          <w:iCs/>
        </w:rPr>
        <w:noBreakHyphen/>
        <w:t>Special Purpose Entities</w:t>
      </w:r>
      <w:r w:rsidRPr="00C54D80">
        <w:t> and SIC</w:t>
      </w:r>
      <w:r w:rsidRPr="00C54D80">
        <w:noBreakHyphen/>
        <w:t>33 </w:t>
      </w:r>
      <w:r w:rsidRPr="00C54D80">
        <w:rPr>
          <w:i/>
          <w:iCs/>
        </w:rPr>
        <w:t>Consolidation and Equity Method—Potential Voting Rights and Allocation of Ownership Interests</w:t>
      </w:r>
      <w:r w:rsidRPr="00C54D80">
        <w:t>).</w:t>
      </w:r>
    </w:p>
    <w:p w14:paraId="58F22DD7" w14:textId="77777777" w:rsidR="00C54D80" w:rsidRPr="00C54D80" w:rsidRDefault="00C54D80" w:rsidP="00C54D80">
      <w:r w:rsidRPr="00C54D80">
        <w:t>In May 2011 the Board issued IFRS 10 </w:t>
      </w:r>
      <w:r w:rsidRPr="00C54D80">
        <w:rPr>
          <w:i/>
          <w:iCs/>
        </w:rPr>
        <w:t>Consolidated Financial Statements</w:t>
      </w:r>
      <w:r w:rsidRPr="00C54D80">
        <w:t> to supersede IAS 27. IFRS 12 </w:t>
      </w:r>
      <w:r w:rsidRPr="00C54D80">
        <w:rPr>
          <w:i/>
          <w:iCs/>
        </w:rPr>
        <w:t>Disclosure of Interests in Other Entities</w:t>
      </w:r>
      <w:r w:rsidRPr="00C54D80">
        <w:t>, also issued in May 2011, replaced the disclosure requirements in IAS 27. IFRS 10 incorporates the guidance contained in two related Interpretations (SIC</w:t>
      </w:r>
      <w:r w:rsidRPr="00C54D80">
        <w:noBreakHyphen/>
        <w:t>12 </w:t>
      </w:r>
      <w:r w:rsidRPr="00C54D80">
        <w:rPr>
          <w:i/>
          <w:iCs/>
        </w:rPr>
        <w:t>Consolidation</w:t>
      </w:r>
      <w:r w:rsidRPr="00C54D80">
        <w:rPr>
          <w:i/>
          <w:iCs/>
        </w:rPr>
        <w:noBreakHyphen/>
        <w:t>Special Purpose Entities</w:t>
      </w:r>
      <w:r w:rsidRPr="00C54D80">
        <w:t> and SIC</w:t>
      </w:r>
      <w:r w:rsidRPr="00C54D80">
        <w:noBreakHyphen/>
        <w:t>33 </w:t>
      </w:r>
      <w:r w:rsidRPr="00C54D80">
        <w:rPr>
          <w:i/>
          <w:iCs/>
        </w:rPr>
        <w:t>Consolidation</w:t>
      </w:r>
      <w:r w:rsidRPr="00C54D80">
        <w:t>).</w:t>
      </w:r>
    </w:p>
    <w:p w14:paraId="5DD58877" w14:textId="77777777" w:rsidR="00C54D80" w:rsidRPr="00C54D80" w:rsidRDefault="00C54D80" w:rsidP="00C54D80">
      <w:r w:rsidRPr="00C54D80">
        <w:t>In June 2012 IFRS 10 was amended by </w:t>
      </w:r>
      <w:r w:rsidRPr="00C54D80">
        <w:rPr>
          <w:i/>
          <w:iCs/>
        </w:rPr>
        <w:t>Consolidated Financial Statements, Joint Arrangements and Disclosure of Interests in Other Entities: Transition Guidance</w:t>
      </w:r>
      <w:r w:rsidRPr="00C54D80">
        <w:t> (Amendments to IFRS 10, IFRS 11 and IFRS 12). These amendments clarified the transition guidance in IFRS 10. Furthermore, these amendments provided additional transition relief in IFRS 10, limiting the requirement to present adjusted comparative information to only the annual period immediately preceding the first annual period for which IFRS 10 is applied.</w:t>
      </w:r>
    </w:p>
    <w:p w14:paraId="63E124A1" w14:textId="77777777" w:rsidR="00C54D80" w:rsidRPr="00C54D80" w:rsidRDefault="00C54D80" w:rsidP="00C54D80">
      <w:r w:rsidRPr="00C54D80">
        <w:t>In October 2012 IFRS 10 was amended by </w:t>
      </w:r>
      <w:r w:rsidRPr="00C54D80">
        <w:rPr>
          <w:i/>
          <w:iCs/>
        </w:rPr>
        <w:t>Investment Entities</w:t>
      </w:r>
      <w:r w:rsidRPr="00C54D80">
        <w:t xml:space="preserve"> (Amendments to IFRS 10, IFRS 12 and IAS 27), which defined an investment entity and introduced an exception to consolidating </w:t>
      </w:r>
      <w:proofErr w:type="gramStart"/>
      <w:r w:rsidRPr="00C54D80">
        <w:t>particular subsidiaries</w:t>
      </w:r>
      <w:proofErr w:type="gramEnd"/>
      <w:r w:rsidRPr="00C54D80">
        <w:t xml:space="preserve"> for investment entities. It also introduced the requirement that an investment entity measures those subsidiaries at fair value through profit or loss in accordance </w:t>
      </w:r>
      <w:r w:rsidRPr="00C54D80">
        <w:lastRenderedPageBreak/>
        <w:t>with IFRS 9 </w:t>
      </w:r>
      <w:r w:rsidRPr="00C54D80">
        <w:rPr>
          <w:i/>
          <w:iCs/>
        </w:rPr>
        <w:t>Financial Instruments</w:t>
      </w:r>
      <w:r w:rsidRPr="00C54D80">
        <w:t> in its consolidated and separate financial statements. In addition, the amendments introduced new disclosure requirements for investment entities in IFRS 12 and IAS 27.</w:t>
      </w:r>
    </w:p>
    <w:p w14:paraId="4F4727CD" w14:textId="77777777" w:rsidR="00C54D80" w:rsidRPr="00C54D80" w:rsidRDefault="00C54D80" w:rsidP="00C54D80">
      <w:r w:rsidRPr="00C54D80">
        <w:t>In September 2014 IFRS 10 was amended by </w:t>
      </w:r>
      <w:r w:rsidRPr="00C54D80">
        <w:rPr>
          <w:i/>
          <w:iCs/>
        </w:rPr>
        <w:t>Sale or Contribution of Assets between an Investor and its Associate or Joint Venture</w:t>
      </w:r>
      <w:r w:rsidRPr="00C54D80">
        <w:t> (Amendments to IFRS 10 and IAS 28), which addressed the conflicting accounting requirements for the sale or contribution of assets to a joint venture or associate. In December 2015 the mandatory effective date of this amendment was indefinitely deferred by </w:t>
      </w:r>
      <w:r w:rsidRPr="00C54D80">
        <w:rPr>
          <w:i/>
          <w:iCs/>
        </w:rPr>
        <w:t>Effective Date of Amendments to IFRS 10 and IAS 28</w:t>
      </w:r>
      <w:r w:rsidRPr="00C54D80">
        <w:t>.</w:t>
      </w:r>
    </w:p>
    <w:p w14:paraId="77CED237" w14:textId="77777777" w:rsidR="00C54D80" w:rsidRPr="00C54D80" w:rsidRDefault="00C54D80" w:rsidP="00C54D80">
      <w:r w:rsidRPr="00C54D80">
        <w:t>In December 2014 IFRS 10 was amended by </w:t>
      </w:r>
      <w:r w:rsidRPr="00C54D80">
        <w:rPr>
          <w:i/>
          <w:iCs/>
        </w:rPr>
        <w:t>Investment Entities: Applying the Consolidation Exception</w:t>
      </w:r>
      <w:r w:rsidRPr="00C54D80">
        <w:t xml:space="preserve"> (Amendments to IFRS 10, IFRS 12 and IAS 28). These amendments clarified which subsidiaries of an investment entity should be consolidated instead of being measured at fair value through profit or loss. The amendments also clarified that the exemption from presenting consolidated financial statements continues to apply to subsidiaries of an investment entity that are themselves parent entities. This is so even if that subsidiary is measured at fair value through profit or loss by the </w:t>
      </w:r>
      <w:proofErr w:type="gramStart"/>
      <w:r w:rsidRPr="00C54D80">
        <w:t>higher level</w:t>
      </w:r>
      <w:proofErr w:type="gramEnd"/>
      <w:r w:rsidRPr="00C54D80">
        <w:t xml:space="preserve"> investment entity parent.</w:t>
      </w:r>
    </w:p>
    <w:p w14:paraId="546373A7" w14:textId="77777777" w:rsidR="00C54D80" w:rsidRPr="00C54D80" w:rsidRDefault="00C54D80" w:rsidP="00C54D80">
      <w:r w:rsidRPr="00C54D80">
        <w:t>Other Standards have made minor consequential amendments to IFRS 10, including </w:t>
      </w:r>
      <w:r w:rsidRPr="00C54D80">
        <w:rPr>
          <w:i/>
          <w:iCs/>
        </w:rPr>
        <w:t>Annual Improvements to IFRS Standards 2014–2016 Cycle</w:t>
      </w:r>
      <w:r w:rsidRPr="00C54D80">
        <w:t> (issued December 2016) and </w:t>
      </w:r>
      <w:r w:rsidRPr="00C54D80">
        <w:rPr>
          <w:i/>
          <w:iCs/>
        </w:rPr>
        <w:t>Amendments to References to the Conceptual Framework in IFRS Standards</w:t>
      </w:r>
      <w:r w:rsidRPr="00C54D80">
        <w:t> (issued March 2018) and </w:t>
      </w:r>
      <w:r w:rsidRPr="00C54D80">
        <w:rPr>
          <w:i/>
          <w:iCs/>
        </w:rPr>
        <w:t>Annual Improvements to IFRS Accounting Standards—Volume 11 </w:t>
      </w:r>
      <w:r w:rsidRPr="00C54D80">
        <w:t>(issued July 2024).</w:t>
      </w:r>
    </w:p>
    <w:p w14:paraId="63C8A933" w14:textId="68506B8E" w:rsidR="00C54D80" w:rsidRDefault="00C54D80">
      <w:r>
        <w:br w:type="page"/>
      </w:r>
    </w:p>
    <w:p w14:paraId="4710D659" w14:textId="77777777" w:rsidR="00C54D80" w:rsidRPr="00C54D80" w:rsidRDefault="00C54D80" w:rsidP="00C54D80">
      <w:pPr>
        <w:rPr>
          <w:b/>
          <w:bCs/>
        </w:rPr>
      </w:pPr>
      <w:r w:rsidRPr="00C54D80">
        <w:rPr>
          <w:b/>
          <w:bCs/>
        </w:rPr>
        <w:lastRenderedPageBreak/>
        <w:t>IFRS 11 Joint Arrangements</w:t>
      </w:r>
    </w:p>
    <w:p w14:paraId="48DD34A1" w14:textId="77777777" w:rsidR="00C54D80" w:rsidRPr="00C54D80" w:rsidRDefault="00C54D80" w:rsidP="00C54D80">
      <w:pPr>
        <w:rPr>
          <w:b/>
          <w:bCs/>
        </w:rPr>
      </w:pPr>
      <w:r w:rsidRPr="00C54D80">
        <w:rPr>
          <w:b/>
          <w:bCs/>
        </w:rPr>
        <w:t>About</w:t>
      </w:r>
    </w:p>
    <w:p w14:paraId="6938E4EB" w14:textId="77777777" w:rsidR="00C54D80" w:rsidRPr="00C54D80" w:rsidRDefault="00C54D80" w:rsidP="00C54D80">
      <w:r w:rsidRPr="00C54D80">
        <w:t>IFRS 11 establishes principles for financial reporting by entities that have an interest in arrangements that are controlled jointly (joint arrangements).</w:t>
      </w:r>
    </w:p>
    <w:p w14:paraId="46B302CF" w14:textId="77777777" w:rsidR="00C54D80" w:rsidRPr="00C54D80" w:rsidRDefault="00C54D80" w:rsidP="00C54D80">
      <w:r w:rsidRPr="00C54D80">
        <w:t>A joint arrangement is an arrangement of which two or more parties have joint control. Joint control is the contractually agreed sharing of control of an arrangement, which exists only when decisions about the relevant activities (</w:t>
      </w:r>
      <w:proofErr w:type="spellStart"/>
      <w:r w:rsidRPr="00C54D80">
        <w:t>ie</w:t>
      </w:r>
      <w:proofErr w:type="spellEnd"/>
      <w:r w:rsidRPr="00C54D80">
        <w:t xml:space="preserve"> activities that significantly affect the returns of the arrangement) require the unanimous consent of the parties sharing control.</w:t>
      </w:r>
    </w:p>
    <w:p w14:paraId="5C7F8734" w14:textId="77777777" w:rsidR="00C54D80" w:rsidRPr="00C54D80" w:rsidRDefault="00C54D80" w:rsidP="00C54D80">
      <w:pPr>
        <w:rPr>
          <w:b/>
          <w:bCs/>
        </w:rPr>
      </w:pPr>
      <w:r w:rsidRPr="00C54D80">
        <w:rPr>
          <w:b/>
          <w:bCs/>
        </w:rPr>
        <w:t>Standard history</w:t>
      </w:r>
    </w:p>
    <w:p w14:paraId="2372C516" w14:textId="77777777" w:rsidR="00C54D80" w:rsidRPr="00C54D80" w:rsidRDefault="00C54D80" w:rsidP="00C54D80">
      <w:r w:rsidRPr="00C54D80">
        <w:t>In April 2001 the International Accounting Standards Board (Board) adopted IAS 31 </w:t>
      </w:r>
      <w:r w:rsidRPr="00C54D80">
        <w:rPr>
          <w:i/>
          <w:iCs/>
        </w:rPr>
        <w:t>Financial Reporting of Interests in Joint Ventures</w:t>
      </w:r>
      <w:r w:rsidRPr="00C54D80">
        <w:t>, which had originally been issued by the International Accounting Standards Committee in December 1990.</w:t>
      </w:r>
    </w:p>
    <w:p w14:paraId="04FFA5C0" w14:textId="77777777" w:rsidR="00C54D80" w:rsidRPr="00C54D80" w:rsidRDefault="00C54D80" w:rsidP="00C54D80">
      <w:r w:rsidRPr="00C54D80">
        <w:t>In December 2003 the Board amended and renamed IAS 31 with a new title—</w:t>
      </w:r>
      <w:r w:rsidRPr="00C54D80">
        <w:rPr>
          <w:i/>
          <w:iCs/>
        </w:rPr>
        <w:t>Interests in Joint Ventures</w:t>
      </w:r>
      <w:r w:rsidRPr="00C54D80">
        <w:t>. This amendment was done in conjunction with amendments to IAS 27 </w:t>
      </w:r>
      <w:r w:rsidRPr="00C54D80">
        <w:rPr>
          <w:i/>
          <w:iCs/>
        </w:rPr>
        <w:t>Consolidated Financial Statements and Accounting for Investments in Subsidiaries</w:t>
      </w:r>
      <w:r w:rsidRPr="00C54D80">
        <w:t> and IAS 28 </w:t>
      </w:r>
      <w:r w:rsidRPr="00C54D80">
        <w:rPr>
          <w:i/>
          <w:iCs/>
        </w:rPr>
        <w:t>Accounting for Investments in Associates</w:t>
      </w:r>
      <w:r w:rsidRPr="00C54D80">
        <w:t>.</w:t>
      </w:r>
    </w:p>
    <w:p w14:paraId="5E867889" w14:textId="77777777" w:rsidR="00C54D80" w:rsidRPr="00C54D80" w:rsidRDefault="00C54D80" w:rsidP="00C54D80">
      <w:r w:rsidRPr="00C54D80">
        <w:t>In May 2011 the Board issued IFRS 11 </w:t>
      </w:r>
      <w:r w:rsidRPr="00C54D80">
        <w:rPr>
          <w:i/>
          <w:iCs/>
        </w:rPr>
        <w:t>Joint Arrangements</w:t>
      </w:r>
      <w:r w:rsidRPr="00C54D80">
        <w:t> to replace IAS 31. IFRS 12 </w:t>
      </w:r>
      <w:r w:rsidRPr="00C54D80">
        <w:rPr>
          <w:i/>
          <w:iCs/>
        </w:rPr>
        <w:t>Disclosure of Interests in Other Entities</w:t>
      </w:r>
      <w:r w:rsidRPr="00C54D80">
        <w:t>, also issued in May 2011, replaced the disclosure requirements in IAS 31. IFRS 11 incorporated the guidance contained in a related Interpretation (SIC</w:t>
      </w:r>
      <w:r w:rsidRPr="00C54D80">
        <w:noBreakHyphen/>
        <w:t>13 </w:t>
      </w:r>
      <w:r w:rsidRPr="00C54D80">
        <w:rPr>
          <w:i/>
          <w:iCs/>
        </w:rPr>
        <w:t>Jointly Controlled Entities</w:t>
      </w:r>
      <w:r w:rsidRPr="00C54D80">
        <w:rPr>
          <w:i/>
          <w:iCs/>
        </w:rPr>
        <w:noBreakHyphen/>
        <w:t>Non</w:t>
      </w:r>
      <w:r w:rsidRPr="00C54D80">
        <w:rPr>
          <w:i/>
          <w:iCs/>
        </w:rPr>
        <w:noBreakHyphen/>
        <w:t>Monetary Contributions by Venturers</w:t>
      </w:r>
      <w:r w:rsidRPr="00C54D80">
        <w:t>).</w:t>
      </w:r>
    </w:p>
    <w:p w14:paraId="67CB0C0A" w14:textId="77777777" w:rsidR="00C54D80" w:rsidRPr="00C54D80" w:rsidRDefault="00C54D80" w:rsidP="00C54D80">
      <w:r w:rsidRPr="00C54D80">
        <w:t>In June 2012 IFRS 11 was amended by </w:t>
      </w:r>
      <w:r w:rsidRPr="00C54D80">
        <w:rPr>
          <w:i/>
          <w:iCs/>
        </w:rPr>
        <w:t>Consolidated Financial Statements, Joint Arrangements and Disclosure of Interests in Other Entities: Transition Guidance</w:t>
      </w:r>
      <w:r w:rsidRPr="00C54D80">
        <w:t> (Amendments to IFRS 10, IFRS 11 and IFRS 12). These amendments provided additional transition relief to IFRS 11, limiting the requirement to present adjusted comparative information to only the annual period immediately preceding the first annual period for which IFRS 11 is applied.</w:t>
      </w:r>
    </w:p>
    <w:p w14:paraId="7399C787" w14:textId="77777777" w:rsidR="00C54D80" w:rsidRPr="00C54D80" w:rsidRDefault="00C54D80" w:rsidP="00C54D80">
      <w:r w:rsidRPr="00C54D80">
        <w:t>In May 2014 the Board amended IFRS 11 to provide guidance on the accounting for acquisitions of interests in joint operations in which the activity constitutes a business.</w:t>
      </w:r>
    </w:p>
    <w:p w14:paraId="6D887575" w14:textId="77777777" w:rsidR="00C54D80" w:rsidRPr="00C54D80" w:rsidRDefault="00C54D80" w:rsidP="00C54D80">
      <w:r w:rsidRPr="00C54D80">
        <w:t>Other Standards have made minor amendments to IFRS 11, including </w:t>
      </w:r>
      <w:r w:rsidRPr="00C54D80">
        <w:rPr>
          <w:i/>
          <w:iCs/>
        </w:rPr>
        <w:t>Annual Improvements to IFRS Standards 2015–2017 Cycle</w:t>
      </w:r>
      <w:r w:rsidRPr="00C54D80">
        <w:t> (issued December 2017).</w:t>
      </w:r>
    </w:p>
    <w:p w14:paraId="703B133B" w14:textId="1C552FD4" w:rsidR="00C54D80" w:rsidRDefault="00C54D80">
      <w:r>
        <w:br w:type="page"/>
      </w:r>
    </w:p>
    <w:p w14:paraId="52211F0D" w14:textId="77777777" w:rsidR="00C54D80" w:rsidRPr="00C54D80" w:rsidRDefault="00C54D80" w:rsidP="00C54D80">
      <w:pPr>
        <w:rPr>
          <w:b/>
          <w:bCs/>
        </w:rPr>
      </w:pPr>
      <w:r w:rsidRPr="00C54D80">
        <w:rPr>
          <w:b/>
          <w:bCs/>
        </w:rPr>
        <w:lastRenderedPageBreak/>
        <w:t>IFRS 12 Disclosure of Interests in Other Entities</w:t>
      </w:r>
    </w:p>
    <w:p w14:paraId="7E5EC1F7" w14:textId="77777777" w:rsidR="00C54D80" w:rsidRPr="00C54D80" w:rsidRDefault="00C54D80" w:rsidP="00C54D80">
      <w:pPr>
        <w:rPr>
          <w:b/>
          <w:bCs/>
        </w:rPr>
      </w:pPr>
      <w:r w:rsidRPr="00C54D80">
        <w:rPr>
          <w:b/>
          <w:bCs/>
        </w:rPr>
        <w:t>About</w:t>
      </w:r>
    </w:p>
    <w:p w14:paraId="1444298D" w14:textId="77777777" w:rsidR="00C54D80" w:rsidRPr="00C54D80" w:rsidRDefault="00C54D80" w:rsidP="00C54D80">
      <w:r w:rsidRPr="00C54D80">
        <w:t>IFRS 12 requires an entity to disclose information that enables users of its financial statements to evaluate:</w:t>
      </w:r>
    </w:p>
    <w:p w14:paraId="15FAD3C7" w14:textId="77777777" w:rsidR="00C54D80" w:rsidRPr="00C54D80" w:rsidRDefault="00C54D80" w:rsidP="00C54D80">
      <w:pPr>
        <w:numPr>
          <w:ilvl w:val="0"/>
          <w:numId w:val="13"/>
        </w:numPr>
      </w:pPr>
      <w:r w:rsidRPr="00C54D80">
        <w:t>the nature of, and risks associated with, its interests in a subsidiary, a joint arrangement, an associate or an unconsolidated structured entity; and</w:t>
      </w:r>
    </w:p>
    <w:p w14:paraId="529B2CB1" w14:textId="77777777" w:rsidR="00C54D80" w:rsidRPr="00C54D80" w:rsidRDefault="00C54D80" w:rsidP="00C54D80">
      <w:pPr>
        <w:numPr>
          <w:ilvl w:val="0"/>
          <w:numId w:val="13"/>
        </w:numPr>
      </w:pPr>
      <w:r w:rsidRPr="00C54D80">
        <w:t>the effects of those interests on its financial position, financial performance and cash flows.</w:t>
      </w:r>
    </w:p>
    <w:p w14:paraId="260E735F" w14:textId="77777777" w:rsidR="00C54D80" w:rsidRPr="00C54D80" w:rsidRDefault="00C54D80" w:rsidP="00C54D80">
      <w:pPr>
        <w:rPr>
          <w:b/>
          <w:bCs/>
        </w:rPr>
      </w:pPr>
      <w:r w:rsidRPr="00C54D80">
        <w:rPr>
          <w:b/>
          <w:bCs/>
        </w:rPr>
        <w:t>Standard history</w:t>
      </w:r>
    </w:p>
    <w:p w14:paraId="136CBAA9" w14:textId="77777777" w:rsidR="00C54D80" w:rsidRPr="00C54D80" w:rsidRDefault="00C54D80" w:rsidP="00C54D80">
      <w:r w:rsidRPr="00C54D80">
        <w:t>In May 2011 the International Accounting Standards Board issued IFRS 12 </w:t>
      </w:r>
      <w:r w:rsidRPr="00C54D80">
        <w:rPr>
          <w:i/>
          <w:iCs/>
        </w:rPr>
        <w:t>Disclosure of Interests in Other Entities</w:t>
      </w:r>
      <w:r w:rsidRPr="00C54D80">
        <w:t>. IFRS 12 replaced the disclosure requirements in IAS 27 </w:t>
      </w:r>
      <w:r w:rsidRPr="00C54D80">
        <w:rPr>
          <w:i/>
          <w:iCs/>
        </w:rPr>
        <w:t>Consolidated and Separate Financial Statements</w:t>
      </w:r>
      <w:r w:rsidRPr="00C54D80">
        <w:t>, IAS 28 </w:t>
      </w:r>
      <w:r w:rsidRPr="00C54D80">
        <w:rPr>
          <w:i/>
          <w:iCs/>
        </w:rPr>
        <w:t>Investments in Associates</w:t>
      </w:r>
      <w:r w:rsidRPr="00C54D80">
        <w:t> and IAS 31 </w:t>
      </w:r>
      <w:r w:rsidRPr="00C54D80">
        <w:rPr>
          <w:i/>
          <w:iCs/>
        </w:rPr>
        <w:t>Interests in Joint Ventures</w:t>
      </w:r>
      <w:r w:rsidRPr="00C54D80">
        <w:t>.</w:t>
      </w:r>
    </w:p>
    <w:p w14:paraId="4D41B33F" w14:textId="77777777" w:rsidR="00C54D80" w:rsidRPr="00C54D80" w:rsidRDefault="00C54D80" w:rsidP="00C54D80">
      <w:r w:rsidRPr="00C54D80">
        <w:t>In June 2012 IFRS 12 was amended by </w:t>
      </w:r>
      <w:r w:rsidRPr="00C54D80">
        <w:rPr>
          <w:i/>
          <w:iCs/>
        </w:rPr>
        <w:t>Consolidated Financial Statements, Joint Arrangements and Disclosure of Interests in Other Entities: Transition Guidance</w:t>
      </w:r>
      <w:r w:rsidRPr="00C54D80">
        <w:t> (Amendments to IFRS 10, IFRS 11 and IFRS 12). These amendments provided additional transition relief in IFRS 12, limiting the requirement to present adjusted comparative information to only the annual period immediately preceding the first annual period for which IFRS 12 is applied. Furthermore, for disclosures related to unconsolidated structured entities, the amendments removed the requirement to present comparative information for periods before IFRS 12 is first applied.</w:t>
      </w:r>
    </w:p>
    <w:p w14:paraId="6C864729" w14:textId="77777777" w:rsidR="00C54D80" w:rsidRPr="00C54D80" w:rsidRDefault="00C54D80" w:rsidP="00C54D80">
      <w:r w:rsidRPr="00C54D80">
        <w:t>In October 2012 </w:t>
      </w:r>
      <w:r w:rsidRPr="00C54D80">
        <w:rPr>
          <w:i/>
          <w:iCs/>
        </w:rPr>
        <w:t>Investment Entities</w:t>
      </w:r>
      <w:r w:rsidRPr="00C54D80">
        <w:t> (Amendments to IFRS 10, IFRS 12 and IAS 27) introduced new disclosure requirements for investment entities that, in accordance with IFRS 10 </w:t>
      </w:r>
      <w:r w:rsidRPr="00C54D80">
        <w:rPr>
          <w:i/>
          <w:iCs/>
        </w:rPr>
        <w:t>Consolidated Financial Statements</w:t>
      </w:r>
      <w:r w:rsidRPr="00C54D80">
        <w:t>, measure their subsidiaries at fair value through profit or loss instead of consolidating them.</w:t>
      </w:r>
    </w:p>
    <w:p w14:paraId="7664D079" w14:textId="77777777" w:rsidR="00C54D80" w:rsidRPr="00C54D80" w:rsidRDefault="00C54D80" w:rsidP="00C54D80">
      <w:r w:rsidRPr="00C54D80">
        <w:t>Other Standards have made minor amendments to IFRS 12, including </w:t>
      </w:r>
      <w:r w:rsidRPr="00C54D80">
        <w:rPr>
          <w:i/>
          <w:iCs/>
        </w:rPr>
        <w:t>Investment Entities: Applying the Consolidation Exception</w:t>
      </w:r>
      <w:r w:rsidRPr="00C54D80">
        <w:t> (Amendments to IFRS 10, IFRS 12 and IAS 28) (issued December 2014), </w:t>
      </w:r>
      <w:r w:rsidRPr="00C54D80">
        <w:rPr>
          <w:i/>
          <w:iCs/>
        </w:rPr>
        <w:t>Annual Improvements to IFRS® Standards 2014–2016 Cycle</w:t>
      </w:r>
      <w:r w:rsidRPr="00C54D80">
        <w:t> (issued December 2016), </w:t>
      </w:r>
      <w:r w:rsidRPr="00C54D80">
        <w:rPr>
          <w:i/>
          <w:iCs/>
        </w:rPr>
        <w:t>Amendments to References to the Conceptual Framework in IFRS Standards</w:t>
      </w:r>
      <w:r w:rsidRPr="00C54D80">
        <w:t> (issued March 2018) and IFRS 18 </w:t>
      </w:r>
      <w:r w:rsidRPr="00C54D80">
        <w:rPr>
          <w:i/>
          <w:iCs/>
        </w:rPr>
        <w:t>Presentation and Disclosure in Financial Statements</w:t>
      </w:r>
      <w:r w:rsidRPr="00C54D80">
        <w:t> (issued April 2024).</w:t>
      </w:r>
    </w:p>
    <w:p w14:paraId="0B18A917" w14:textId="21D7B3AC" w:rsidR="00C54D80" w:rsidRDefault="00C54D80">
      <w:r>
        <w:br w:type="page"/>
      </w:r>
    </w:p>
    <w:p w14:paraId="6FFF9A3D" w14:textId="77777777" w:rsidR="00C54D80" w:rsidRPr="00C54D80" w:rsidRDefault="00C54D80" w:rsidP="00C54D80">
      <w:pPr>
        <w:rPr>
          <w:b/>
          <w:bCs/>
        </w:rPr>
      </w:pPr>
      <w:r w:rsidRPr="00C54D80">
        <w:rPr>
          <w:b/>
          <w:bCs/>
        </w:rPr>
        <w:lastRenderedPageBreak/>
        <w:t>IFRS 13 Fair Value Measurement</w:t>
      </w:r>
    </w:p>
    <w:p w14:paraId="629152E7" w14:textId="77777777" w:rsidR="00C54D80" w:rsidRPr="00C54D80" w:rsidRDefault="00C54D80" w:rsidP="00C54D80">
      <w:pPr>
        <w:rPr>
          <w:b/>
          <w:bCs/>
        </w:rPr>
      </w:pPr>
      <w:r w:rsidRPr="00C54D80">
        <w:rPr>
          <w:b/>
          <w:bCs/>
        </w:rPr>
        <w:t>About</w:t>
      </w:r>
    </w:p>
    <w:p w14:paraId="7C264FEA" w14:textId="77777777" w:rsidR="00C54D80" w:rsidRPr="00C54D80" w:rsidRDefault="00C54D80" w:rsidP="00C54D80">
      <w:r w:rsidRPr="00C54D80">
        <w:t>IFRS 13 defines fair value, sets out a framework for measuring fair value, and requires disclosures about fair value measurements.</w:t>
      </w:r>
    </w:p>
    <w:p w14:paraId="64D4C8B4" w14:textId="77777777" w:rsidR="00C54D80" w:rsidRPr="00C54D80" w:rsidRDefault="00C54D80" w:rsidP="00C54D80">
      <w:r w:rsidRPr="00C54D80">
        <w:t>It applies when another Standard requires or permits fair value measurements or disclosures about fair value measurements (and measurements based on fair value, such as fair value less costs to sell), except in specified circumstances in which other Standards govern. For example, IFRS 13 does not specify the measurement and disclosure requirements for share-based payment transactions, leases or impairment of assets. Nor does it establish disclosure requirements for fair values related to employee benefits and retirement plans.</w:t>
      </w:r>
    </w:p>
    <w:p w14:paraId="5224959B" w14:textId="77777777" w:rsidR="00C54D80" w:rsidRPr="00C54D80" w:rsidRDefault="00C54D80" w:rsidP="00C54D80">
      <w:r w:rsidRPr="00C54D80">
        <w:t>IFRS 13 defines fair value as the price that would be received to sell an asset or paid to transfer a liability in an orderly transaction between market participants at the measurement date (an exit price). When measuring fair value, an entity uses the assumptions that market participants would use when pricing the asset or the liability under current market conditions, including assumptions about risk. As a result, an entity’s intention to hold an asset or to settle or otherwise fulfil a liability is not relevant when measuring fair value.</w:t>
      </w:r>
    </w:p>
    <w:p w14:paraId="608C2A95" w14:textId="77777777" w:rsidR="00C54D80" w:rsidRPr="00C54D80" w:rsidRDefault="00C54D80" w:rsidP="00C54D80">
      <w:pPr>
        <w:rPr>
          <w:b/>
          <w:bCs/>
        </w:rPr>
      </w:pPr>
      <w:r w:rsidRPr="00C54D80">
        <w:rPr>
          <w:b/>
          <w:bCs/>
        </w:rPr>
        <w:t>Standard history</w:t>
      </w:r>
    </w:p>
    <w:p w14:paraId="7C4A76B5" w14:textId="77777777" w:rsidR="00C54D80" w:rsidRPr="00C54D80" w:rsidRDefault="00C54D80" w:rsidP="00C54D80">
      <w:r w:rsidRPr="00C54D80">
        <w:t>In May 2011 the International Accounting Standards Board issued IFRS 13 </w:t>
      </w:r>
      <w:r w:rsidRPr="00C54D80">
        <w:rPr>
          <w:i/>
          <w:iCs/>
        </w:rPr>
        <w:t>Fair Value Measurement</w:t>
      </w:r>
      <w:r w:rsidRPr="00C54D80">
        <w:t>. IFRS 13 defines fair value and replaces the requirement contained in individual Standards.</w:t>
      </w:r>
    </w:p>
    <w:p w14:paraId="4FB90320" w14:textId="77777777" w:rsidR="00C54D80" w:rsidRPr="00C54D80" w:rsidRDefault="00C54D80" w:rsidP="00C54D80">
      <w:r w:rsidRPr="00C54D80">
        <w:t>Other Standards have made minor consequential amendments to IFRS 13. They include IAS 19 </w:t>
      </w:r>
      <w:r w:rsidRPr="00C54D80">
        <w:rPr>
          <w:i/>
          <w:iCs/>
        </w:rPr>
        <w:t>Employee Benefits</w:t>
      </w:r>
      <w:r w:rsidRPr="00C54D80">
        <w:t> (issued June 2011), </w:t>
      </w:r>
      <w:r w:rsidRPr="00C54D80">
        <w:rPr>
          <w:i/>
          <w:iCs/>
        </w:rPr>
        <w:t>Annual Improvements to IFRSs 2011–2013 Cycle</w:t>
      </w:r>
      <w:r w:rsidRPr="00C54D80">
        <w:t> (issued December 2013), IFRS 9 </w:t>
      </w:r>
      <w:r w:rsidRPr="00C54D80">
        <w:rPr>
          <w:i/>
          <w:iCs/>
        </w:rPr>
        <w:t>Financial Instruments</w:t>
      </w:r>
      <w:r w:rsidRPr="00C54D80">
        <w:t> (issued July 2014), IFRS 16 </w:t>
      </w:r>
      <w:r w:rsidRPr="00C54D80">
        <w:rPr>
          <w:i/>
          <w:iCs/>
        </w:rPr>
        <w:t>Leases</w:t>
      </w:r>
      <w:r w:rsidRPr="00C54D80">
        <w:t> (issued January 2016), IFRS 18</w:t>
      </w:r>
      <w:r w:rsidRPr="00C54D80">
        <w:rPr>
          <w:i/>
          <w:iCs/>
        </w:rPr>
        <w:t> Presentation and Disclosure in Financial Statements</w:t>
      </w:r>
      <w:r w:rsidRPr="00C54D80">
        <w:t> (issued April 2024) and IFRS 19 </w:t>
      </w:r>
      <w:r w:rsidRPr="00C54D80">
        <w:rPr>
          <w:i/>
          <w:iCs/>
        </w:rPr>
        <w:t>Subsidiaries without Public Accountability: Disclosures</w:t>
      </w:r>
      <w:r w:rsidRPr="00C54D80">
        <w:t> (issued in May 2024).</w:t>
      </w:r>
    </w:p>
    <w:p w14:paraId="6B148B5F" w14:textId="6E22DDFF" w:rsidR="00C54D80" w:rsidRDefault="00C54D80">
      <w:r>
        <w:br w:type="page"/>
      </w:r>
    </w:p>
    <w:p w14:paraId="5A68000F" w14:textId="77777777" w:rsidR="00C54D80" w:rsidRPr="00C54D80" w:rsidRDefault="00C54D80" w:rsidP="00C54D80">
      <w:pPr>
        <w:rPr>
          <w:b/>
          <w:bCs/>
        </w:rPr>
      </w:pPr>
      <w:r w:rsidRPr="00C54D80">
        <w:rPr>
          <w:b/>
          <w:bCs/>
        </w:rPr>
        <w:lastRenderedPageBreak/>
        <w:t>IFRS 14 Regulatory Deferral Accounts</w:t>
      </w:r>
    </w:p>
    <w:p w14:paraId="04104393" w14:textId="77777777" w:rsidR="00C54D80" w:rsidRPr="00C54D80" w:rsidRDefault="00C54D80" w:rsidP="00C54D80">
      <w:pPr>
        <w:rPr>
          <w:b/>
          <w:bCs/>
        </w:rPr>
      </w:pPr>
      <w:r w:rsidRPr="00C54D80">
        <w:rPr>
          <w:b/>
          <w:bCs/>
        </w:rPr>
        <w:t>About</w:t>
      </w:r>
    </w:p>
    <w:p w14:paraId="7EFD025D" w14:textId="77777777" w:rsidR="00C54D80" w:rsidRPr="00C54D80" w:rsidRDefault="00C54D80" w:rsidP="00C54D80">
      <w:r w:rsidRPr="00C54D80">
        <w:t>IFRS 14 prescribes special accounting for the effects of rate regulation. Rate regulation is a legal framework for establishing the prices that a public utility or similar entity can charge to customers for regulated goods or services. </w:t>
      </w:r>
    </w:p>
    <w:p w14:paraId="4B50B12E" w14:textId="77777777" w:rsidR="00C54D80" w:rsidRPr="00C54D80" w:rsidRDefault="00C54D80" w:rsidP="00C54D80">
      <w:r w:rsidRPr="00C54D80">
        <w:t>Rate regulation can create a regulatory deferral account balance. A regulatory deferral account balance is an amount of expense or income that would not be recognised as an asset or liability in accordance with other Standards, but that qualifies to be deferred in accordance with IFRS 14, because the amount is included, or is expected to be included, by a rate regulator in establishing the price(s) that an entity can charge to customers for rate-regulated goods or services.</w:t>
      </w:r>
    </w:p>
    <w:p w14:paraId="71AA143D" w14:textId="77777777" w:rsidR="00C54D80" w:rsidRPr="00C54D80" w:rsidRDefault="00C54D80" w:rsidP="00C54D80">
      <w:r w:rsidRPr="00C54D80">
        <w:t>IFRS 14 permits a first-time adopter within its scope to continue to account for regulatory deferral account balances in its IFRS financial statements in accordance with its previous GAAP when it adopts IFRS Standards. However, IFRS 14 introduces limited changes to some previous GAAP accounting practices for regulatory deferral account balances, which are primarily related to the presentation of those balances.</w:t>
      </w:r>
    </w:p>
    <w:p w14:paraId="24D762E5" w14:textId="77777777" w:rsidR="00C54D80" w:rsidRPr="00C54D80" w:rsidRDefault="00C54D80" w:rsidP="00C54D80">
      <w:pPr>
        <w:rPr>
          <w:b/>
          <w:bCs/>
        </w:rPr>
      </w:pPr>
      <w:r w:rsidRPr="00C54D80">
        <w:rPr>
          <w:b/>
          <w:bCs/>
        </w:rPr>
        <w:t>Standard history</w:t>
      </w:r>
    </w:p>
    <w:p w14:paraId="75F9B30B" w14:textId="77777777" w:rsidR="00C54D80" w:rsidRPr="00C54D80" w:rsidRDefault="00C54D80" w:rsidP="00C54D80">
      <w:r w:rsidRPr="00C54D80">
        <w:t>In January 2014 the International Accounting Standards Board issued IFRS 14 </w:t>
      </w:r>
      <w:r w:rsidRPr="00C54D80">
        <w:rPr>
          <w:i/>
          <w:iCs/>
        </w:rPr>
        <w:t>Regulatory Deferral Accounts</w:t>
      </w:r>
      <w:r w:rsidRPr="00C54D80">
        <w:t>. IFRS 14 permits a first-time adopter of IFRS Standards that is within its scope to continue to recognise and measure its regulatory deferral account balances in its first and subsequent IFRS financial statements in accordance with its previous GAAP.</w:t>
      </w:r>
    </w:p>
    <w:p w14:paraId="0756B49F" w14:textId="77777777" w:rsidR="00C54D80" w:rsidRPr="00C54D80" w:rsidRDefault="00C54D80" w:rsidP="00C54D80">
      <w:r w:rsidRPr="00C54D80">
        <w:t>Other Standards have made minor consequential amendments to IFRS 14, including IFRS 17 </w:t>
      </w:r>
      <w:r w:rsidRPr="00C54D80">
        <w:rPr>
          <w:i/>
          <w:iCs/>
        </w:rPr>
        <w:t>Insurance Contracts</w:t>
      </w:r>
      <w:r w:rsidRPr="00C54D80">
        <w:t> (issued May 2017), </w:t>
      </w:r>
      <w:r w:rsidRPr="00C54D80">
        <w:rPr>
          <w:i/>
          <w:iCs/>
        </w:rPr>
        <w:t>Amendments to References to the Conceptual Framework in IFRS Standards</w:t>
      </w:r>
      <w:r w:rsidRPr="00C54D80">
        <w:t> (issued March 2018) and IFRS 18 </w:t>
      </w:r>
      <w:r w:rsidRPr="00C54D80">
        <w:rPr>
          <w:i/>
          <w:iCs/>
        </w:rPr>
        <w:t>Presentation and Disclosure in Financial Statements</w:t>
      </w:r>
      <w:r w:rsidRPr="00C54D80">
        <w:t> (issued April 2024).</w:t>
      </w:r>
    </w:p>
    <w:p w14:paraId="4AAB5F52" w14:textId="7525D8E2" w:rsidR="00C54D80" w:rsidRDefault="00C54D80">
      <w:r>
        <w:br w:type="page"/>
      </w:r>
    </w:p>
    <w:p w14:paraId="633D9CFD" w14:textId="77777777" w:rsidR="00C54D80" w:rsidRPr="00C54D80" w:rsidRDefault="00C54D80" w:rsidP="00C54D80">
      <w:pPr>
        <w:rPr>
          <w:b/>
          <w:bCs/>
        </w:rPr>
      </w:pPr>
      <w:r w:rsidRPr="00C54D80">
        <w:rPr>
          <w:b/>
          <w:bCs/>
        </w:rPr>
        <w:lastRenderedPageBreak/>
        <w:t>IFRS 15 Revenue from Contracts with Customers</w:t>
      </w:r>
    </w:p>
    <w:p w14:paraId="40113032" w14:textId="77777777" w:rsidR="00C54D80" w:rsidRPr="00C54D80" w:rsidRDefault="00C54D80" w:rsidP="00C54D80">
      <w:pPr>
        <w:rPr>
          <w:b/>
          <w:bCs/>
        </w:rPr>
      </w:pPr>
      <w:r w:rsidRPr="00C54D80">
        <w:rPr>
          <w:b/>
          <w:bCs/>
        </w:rPr>
        <w:t>About</w:t>
      </w:r>
    </w:p>
    <w:p w14:paraId="6E72B305" w14:textId="77777777" w:rsidR="00C54D80" w:rsidRPr="00C54D80" w:rsidRDefault="00C54D80" w:rsidP="00C54D80">
      <w:r w:rsidRPr="00C54D80">
        <w:rPr>
          <w:i/>
          <w:iCs/>
        </w:rPr>
        <w:t>IFRS 15 is effective for annual reporting periods beginning on or after 1 January 2018, with earlier application permitted.</w:t>
      </w:r>
    </w:p>
    <w:p w14:paraId="414AC43F" w14:textId="77777777" w:rsidR="00C54D80" w:rsidRPr="00C54D80" w:rsidRDefault="00C54D80" w:rsidP="00C54D80">
      <w:r w:rsidRPr="00C54D80">
        <w:t>IFRS 15 establishes the principles that an entity applies when reporting information about the nature, amount, timing and uncertainty of revenue and cash flows from a contract with a customer. Applying IFRS 15, an entity recognises revenue to depict the transfer of promised goods or services to the customer in an amount that reflects the consideration to which the entity expects to be entitled in exchange for those goods or services.</w:t>
      </w:r>
    </w:p>
    <w:p w14:paraId="6C57816C" w14:textId="77777777" w:rsidR="00C54D80" w:rsidRPr="00C54D80" w:rsidRDefault="00C54D80" w:rsidP="00C54D80">
      <w:r w:rsidRPr="00C54D80">
        <w:t>To recognise revenue under IFRS 15, an entity applies the following five steps:</w:t>
      </w:r>
    </w:p>
    <w:p w14:paraId="740CF295" w14:textId="77777777" w:rsidR="00C54D80" w:rsidRPr="00C54D80" w:rsidRDefault="00C54D80" w:rsidP="00C54D80">
      <w:pPr>
        <w:numPr>
          <w:ilvl w:val="0"/>
          <w:numId w:val="14"/>
        </w:numPr>
      </w:pPr>
      <w:r w:rsidRPr="00C54D80">
        <w:t>identify the contract(s) with a customer.</w:t>
      </w:r>
    </w:p>
    <w:p w14:paraId="2FC34321" w14:textId="77777777" w:rsidR="00C54D80" w:rsidRPr="00C54D80" w:rsidRDefault="00C54D80" w:rsidP="00C54D80">
      <w:pPr>
        <w:numPr>
          <w:ilvl w:val="0"/>
          <w:numId w:val="14"/>
        </w:numPr>
      </w:pPr>
      <w:r w:rsidRPr="00C54D80">
        <w:t>identify the performance obligations in the contract. Performance obligations are promises in a contract to transfer to a customer goods or services that are distinct.</w:t>
      </w:r>
    </w:p>
    <w:p w14:paraId="70F30C59" w14:textId="77777777" w:rsidR="00C54D80" w:rsidRPr="00C54D80" w:rsidRDefault="00C54D80" w:rsidP="00C54D80">
      <w:pPr>
        <w:numPr>
          <w:ilvl w:val="0"/>
          <w:numId w:val="14"/>
        </w:numPr>
      </w:pPr>
      <w:r w:rsidRPr="00C54D80">
        <w:t>determine the transaction price. The transaction price is the amount of consideration to which an entity expects to be entitled in exchange for transferring promised goods or services to a customer. If the consideration promised in a contract includes a variable amount, an entity must estimate the amount of consideration to which it expects to be entitled in exchange for transferring the promised goods or services to a customer.</w:t>
      </w:r>
    </w:p>
    <w:p w14:paraId="372D977C" w14:textId="77777777" w:rsidR="00C54D80" w:rsidRPr="00C54D80" w:rsidRDefault="00C54D80" w:rsidP="00C54D80">
      <w:pPr>
        <w:numPr>
          <w:ilvl w:val="0"/>
          <w:numId w:val="14"/>
        </w:numPr>
      </w:pPr>
      <w:r w:rsidRPr="00C54D80">
        <w:t xml:space="preserve">allocate the transaction price to each performance obligation </w:t>
      </w:r>
      <w:proofErr w:type="gramStart"/>
      <w:r w:rsidRPr="00C54D80">
        <w:t>on the basis of</w:t>
      </w:r>
      <w:proofErr w:type="gramEnd"/>
      <w:r w:rsidRPr="00C54D80">
        <w:t xml:space="preserve"> the relative stand-alone selling prices of each distinct good or service promised in the contract.</w:t>
      </w:r>
    </w:p>
    <w:p w14:paraId="6B195247" w14:textId="77777777" w:rsidR="00C54D80" w:rsidRPr="00C54D80" w:rsidRDefault="00C54D80" w:rsidP="00C54D80">
      <w:pPr>
        <w:numPr>
          <w:ilvl w:val="0"/>
          <w:numId w:val="14"/>
        </w:numPr>
      </w:pPr>
      <w:r w:rsidRPr="00C54D80">
        <w:t>recognise revenue when a performance obligation is satisfied by transferring a promised good or service to a customer (which is when the customer obtains control of that good or service). A performance obligation may be satisfied at a point in time (typically for promises to transfer goods to a customer) or over time (typically for promises to transfer services to a customer). For a performance obligation satisfied over time, an entity would select an appropriate measure of progress to determine how much revenue should be recognised as the performance obligation is satisfied.</w:t>
      </w:r>
    </w:p>
    <w:p w14:paraId="45764CA7" w14:textId="77777777" w:rsidR="00C54D80" w:rsidRPr="00C54D80" w:rsidRDefault="00C54D80" w:rsidP="00C54D80">
      <w:pPr>
        <w:rPr>
          <w:b/>
          <w:bCs/>
        </w:rPr>
      </w:pPr>
      <w:r w:rsidRPr="00C54D80">
        <w:rPr>
          <w:b/>
          <w:bCs/>
        </w:rPr>
        <w:t>Standard history</w:t>
      </w:r>
    </w:p>
    <w:p w14:paraId="66677B02" w14:textId="77777777" w:rsidR="00C54D80" w:rsidRPr="00C54D80" w:rsidRDefault="00C54D80" w:rsidP="00C54D80">
      <w:r w:rsidRPr="00C54D80">
        <w:t>In April 2001 the International Accounting Standards Board (Board) adopted IAS 11 </w:t>
      </w:r>
      <w:r w:rsidRPr="00C54D80">
        <w:rPr>
          <w:i/>
          <w:iCs/>
        </w:rPr>
        <w:t>Construction Contracts</w:t>
      </w:r>
      <w:r w:rsidRPr="00C54D80">
        <w:t> and IAS 18 </w:t>
      </w:r>
      <w:r w:rsidRPr="00C54D80">
        <w:rPr>
          <w:i/>
          <w:iCs/>
        </w:rPr>
        <w:t>Revenue</w:t>
      </w:r>
      <w:r w:rsidRPr="00C54D80">
        <w:t>, both of which had originally been issued by the International Accounting Standards Committee (IASC) in December 1993. IAS 18 replaced a previous version: </w:t>
      </w:r>
      <w:r w:rsidRPr="00C54D80">
        <w:rPr>
          <w:i/>
          <w:iCs/>
        </w:rPr>
        <w:t>Revenue Recognition</w:t>
      </w:r>
      <w:r w:rsidRPr="00C54D80">
        <w:t> (issued in December 1982). IAS 11 replaced parts of IAS 11 </w:t>
      </w:r>
      <w:r w:rsidRPr="00C54D80">
        <w:rPr>
          <w:i/>
          <w:iCs/>
        </w:rPr>
        <w:t>Accounting for Construction Contracts</w:t>
      </w:r>
      <w:r w:rsidRPr="00C54D80">
        <w:t> (issued in March 1979).</w:t>
      </w:r>
    </w:p>
    <w:p w14:paraId="2AE6DB7D" w14:textId="77777777" w:rsidR="00C54D80" w:rsidRPr="00C54D80" w:rsidRDefault="00C54D80" w:rsidP="00C54D80">
      <w:r w:rsidRPr="00C54D80">
        <w:t>In December 2001 the Board issued SIC</w:t>
      </w:r>
      <w:r w:rsidRPr="00C54D80">
        <w:noBreakHyphen/>
        <w:t>31 </w:t>
      </w:r>
      <w:r w:rsidRPr="00C54D80">
        <w:rPr>
          <w:i/>
          <w:iCs/>
        </w:rPr>
        <w:t>Revenue—Barter Transactions Involving Advertising Services</w:t>
      </w:r>
      <w:r w:rsidRPr="00C54D80">
        <w:t>. The Interpretation was originally developed by the Standards Interpretations Committee of the IASC to determine the circumstances in which a seller of advertising services can reliably measure revenue at the fair value of advertising services provided in a barter transaction.</w:t>
      </w:r>
    </w:p>
    <w:p w14:paraId="757F0321" w14:textId="77777777" w:rsidR="00C54D80" w:rsidRPr="00C54D80" w:rsidRDefault="00C54D80" w:rsidP="00C54D80">
      <w:r w:rsidRPr="00C54D80">
        <w:t>In June 2007 the Board issued IFRIC 13 </w:t>
      </w:r>
      <w:r w:rsidRPr="00C54D80">
        <w:rPr>
          <w:i/>
          <w:iCs/>
        </w:rPr>
        <w:t>Customer Loyalty Programmes</w:t>
      </w:r>
      <w:r w:rsidRPr="00C54D80">
        <w:t>. The Interpretation was developed by the IFRS Interpretations Committee (the ‘Interpretations Committee’) to address the accounting by the entity that grants award credits to its customers.</w:t>
      </w:r>
    </w:p>
    <w:p w14:paraId="24A7F616" w14:textId="77777777" w:rsidR="00C54D80" w:rsidRPr="00C54D80" w:rsidRDefault="00C54D80" w:rsidP="00C54D80">
      <w:r w:rsidRPr="00C54D80">
        <w:lastRenderedPageBreak/>
        <w:t>In July 2008 the Board issued IFRIC 15 </w:t>
      </w:r>
      <w:r w:rsidRPr="00C54D80">
        <w:rPr>
          <w:i/>
          <w:iCs/>
        </w:rPr>
        <w:t>Agreements for the Construction of Real Estate</w:t>
      </w:r>
      <w:r w:rsidRPr="00C54D80">
        <w:t>. The Interpretation was developed by the Interpretations Committee to apply to the accounting for revenue and associated expenses by entities that undertake the construction of real estate directly or through subcontractors.</w:t>
      </w:r>
    </w:p>
    <w:p w14:paraId="5A986F73" w14:textId="77777777" w:rsidR="00C54D80" w:rsidRPr="00C54D80" w:rsidRDefault="00C54D80" w:rsidP="00C54D80">
      <w:r w:rsidRPr="00C54D80">
        <w:t>In January 2009 the Board issued IFRIC 18 </w:t>
      </w:r>
      <w:r w:rsidRPr="00C54D80">
        <w:rPr>
          <w:i/>
          <w:iCs/>
        </w:rPr>
        <w:t>Transfers of Assets from Customers</w:t>
      </w:r>
      <w:r w:rsidRPr="00C54D80">
        <w:t>. The Interpretation was developed by the Interpretations Committee to apply to the accounting for transfers of items of property, plant and equipment by entities that receive such transfers from their customers.</w:t>
      </w:r>
    </w:p>
    <w:p w14:paraId="24F8773B" w14:textId="77777777" w:rsidR="00C54D80" w:rsidRPr="00C54D80" w:rsidRDefault="00C54D80" w:rsidP="00C54D80">
      <w:r w:rsidRPr="00C54D80">
        <w:t>In May 2014 the Board issued IFRS 15 </w:t>
      </w:r>
      <w:r w:rsidRPr="00C54D80">
        <w:rPr>
          <w:i/>
          <w:iCs/>
        </w:rPr>
        <w:t>Revenue from Contracts with Customers</w:t>
      </w:r>
      <w:r w:rsidRPr="00C54D80">
        <w:t>, together with the introduction of Topic 606 into the Financial Accounting Standards Board’s </w:t>
      </w:r>
      <w:r w:rsidRPr="00C54D80">
        <w:rPr>
          <w:i/>
          <w:iCs/>
        </w:rPr>
        <w:t>Accounting Standards Codification</w:t>
      </w:r>
      <w:r w:rsidRPr="00C54D80">
        <w:t>®. IFRS 15 replaces IAS 11, IAS 18, IFRIC 13, IFRIC 15, IFRIC 18 and SIC</w:t>
      </w:r>
      <w:r w:rsidRPr="00C54D80">
        <w:noBreakHyphen/>
        <w:t>31. IFRS 15 provides a comprehensive framework for recognising revenue from contracts with customers.</w:t>
      </w:r>
    </w:p>
    <w:p w14:paraId="6B02CDD9" w14:textId="77777777" w:rsidR="00C54D80" w:rsidRPr="00C54D80" w:rsidRDefault="00C54D80" w:rsidP="00C54D80">
      <w:r w:rsidRPr="00C54D80">
        <w:t>In September 2015 the Board issued </w:t>
      </w:r>
      <w:r w:rsidRPr="00C54D80">
        <w:rPr>
          <w:i/>
          <w:iCs/>
        </w:rPr>
        <w:t>Effective Date of IFRS 15</w:t>
      </w:r>
      <w:r w:rsidRPr="00C54D80">
        <w:t> which deferred the mandatory effective date of IFRS 15 to 1 January 2018.</w:t>
      </w:r>
    </w:p>
    <w:p w14:paraId="659FFF9B" w14:textId="77777777" w:rsidR="00C54D80" w:rsidRPr="00C54D80" w:rsidRDefault="00C54D80" w:rsidP="00C54D80">
      <w:r w:rsidRPr="00C54D80">
        <w:t>In April 2016 the Board issued </w:t>
      </w:r>
      <w:r w:rsidRPr="00C54D80">
        <w:rPr>
          <w:i/>
          <w:iCs/>
        </w:rPr>
        <w:t>Clarifications to IFRS 15</w:t>
      </w:r>
      <w:r w:rsidRPr="00C54D80">
        <w:t> Revenue from Contracts with Customers clarifying the Board’s intentions when developing some of the requirements in IFRS 15. These amendments do not change the underlying principles of IFRS 15 but clarify how those principles should be applied and provide additional transitional relief.</w:t>
      </w:r>
    </w:p>
    <w:p w14:paraId="461DCE3A" w14:textId="77777777" w:rsidR="00C54D80" w:rsidRPr="00C54D80" w:rsidRDefault="00C54D80" w:rsidP="00C54D80">
      <w:r w:rsidRPr="00C54D80">
        <w:t>In May 2017, the Board issued IFRS 17 </w:t>
      </w:r>
      <w:r w:rsidRPr="00C54D80">
        <w:rPr>
          <w:i/>
          <w:iCs/>
        </w:rPr>
        <w:t>Insurance Contracts</w:t>
      </w:r>
      <w:r w:rsidRPr="00C54D80">
        <w:t> which permits an entity to choose whether to apply IFRS 17 or IFRS 15 to specified fixed-fee service contracts that meet the definition of an insurance contract.</w:t>
      </w:r>
    </w:p>
    <w:p w14:paraId="007D56A6" w14:textId="77777777" w:rsidR="00C54D80" w:rsidRPr="00C54D80" w:rsidRDefault="00C54D80" w:rsidP="00C54D80">
      <w:r w:rsidRPr="00C54D80">
        <w:t>Other Standards have made minor consequential amendments to IFRS 15, including IFRS 16 </w:t>
      </w:r>
      <w:r w:rsidRPr="00C54D80">
        <w:rPr>
          <w:i/>
          <w:iCs/>
        </w:rPr>
        <w:t>Leases</w:t>
      </w:r>
      <w:r w:rsidRPr="00C54D80">
        <w:t> (issued January 2016), </w:t>
      </w:r>
      <w:r w:rsidRPr="00C54D80">
        <w:rPr>
          <w:i/>
          <w:iCs/>
        </w:rPr>
        <w:t>Amendments to References to the Conceptual Framework in IFRS Standards</w:t>
      </w:r>
      <w:r w:rsidRPr="00C54D80">
        <w:t> (issued March 2018) and IFRS 18 </w:t>
      </w:r>
      <w:r w:rsidRPr="00C54D80">
        <w:rPr>
          <w:i/>
          <w:iCs/>
        </w:rPr>
        <w:t>Presentation and Disclosure in Financial Statements</w:t>
      </w:r>
      <w:r w:rsidRPr="00C54D80">
        <w:t> (issued April 2024).</w:t>
      </w:r>
    </w:p>
    <w:p w14:paraId="47FE4D2A" w14:textId="0A996489" w:rsidR="00C54D80" w:rsidRDefault="00C54D80">
      <w:r>
        <w:br w:type="page"/>
      </w:r>
    </w:p>
    <w:p w14:paraId="33E55D2C" w14:textId="77777777" w:rsidR="00C54D80" w:rsidRPr="00C54D80" w:rsidRDefault="00C54D80" w:rsidP="00C54D80">
      <w:pPr>
        <w:rPr>
          <w:b/>
          <w:bCs/>
        </w:rPr>
      </w:pPr>
      <w:r w:rsidRPr="00C54D80">
        <w:rPr>
          <w:b/>
          <w:bCs/>
        </w:rPr>
        <w:lastRenderedPageBreak/>
        <w:t>IFRS 16 Leases</w:t>
      </w:r>
    </w:p>
    <w:p w14:paraId="55FAA71A" w14:textId="77777777" w:rsidR="00C54D80" w:rsidRPr="00C54D80" w:rsidRDefault="00C54D80" w:rsidP="00C54D80">
      <w:pPr>
        <w:rPr>
          <w:b/>
          <w:bCs/>
        </w:rPr>
      </w:pPr>
      <w:r w:rsidRPr="00C54D80">
        <w:rPr>
          <w:b/>
          <w:bCs/>
        </w:rPr>
        <w:t>About</w:t>
      </w:r>
    </w:p>
    <w:p w14:paraId="0BE96737" w14:textId="77777777" w:rsidR="00C54D80" w:rsidRPr="00C54D80" w:rsidRDefault="00C54D80" w:rsidP="00C54D80">
      <w:r w:rsidRPr="00C54D80">
        <w:rPr>
          <w:i/>
          <w:iCs/>
        </w:rPr>
        <w:t>IFRS 16 is effective for annual reporting periods beginning on or after 1 January 2019, with earlier application permitted (</w:t>
      </w:r>
      <w:proofErr w:type="gramStart"/>
      <w:r w:rsidRPr="00C54D80">
        <w:rPr>
          <w:i/>
          <w:iCs/>
        </w:rPr>
        <w:t>as long as</w:t>
      </w:r>
      <w:proofErr w:type="gramEnd"/>
      <w:r w:rsidRPr="00C54D80">
        <w:rPr>
          <w:i/>
          <w:iCs/>
        </w:rPr>
        <w:t xml:space="preserve"> IFRS 15 is also applied).</w:t>
      </w:r>
    </w:p>
    <w:p w14:paraId="1429697F" w14:textId="77777777" w:rsidR="00C54D80" w:rsidRPr="00C54D80" w:rsidRDefault="00C54D80" w:rsidP="00C54D80">
      <w:r w:rsidRPr="00C54D80">
        <w:t>The objective of IFRS 16 is to report information that (a) faithfully represents lease transactions and (b) provides a basis for users of financial statements to assess the amount, timing and uncertainty of cash flows arising from leases. To meet that objective, a lessee should recognise assets and liabilities arising from a lease.</w:t>
      </w:r>
    </w:p>
    <w:p w14:paraId="13C0EFAD" w14:textId="77777777" w:rsidR="00C54D80" w:rsidRPr="00C54D80" w:rsidRDefault="00C54D80" w:rsidP="00C54D80">
      <w:r w:rsidRPr="00C54D80">
        <w:t>IFRS 16 introduces a single lessee accounting model and requires a lessee to recognise assets and liabilities for all leases with a term of more than 12 months, unless the underlying asset is of low value. A lessee is required to recognise a right-of-use asset representing its right to use the underlying leased asset and a lease liability representing its obligation to make lease payments.</w:t>
      </w:r>
    </w:p>
    <w:p w14:paraId="6BB77EB6" w14:textId="77777777" w:rsidR="00C54D80" w:rsidRPr="00C54D80" w:rsidRDefault="00C54D80" w:rsidP="00C54D80">
      <w:pPr>
        <w:rPr>
          <w:b/>
          <w:bCs/>
        </w:rPr>
      </w:pPr>
      <w:r w:rsidRPr="00C54D80">
        <w:rPr>
          <w:b/>
          <w:bCs/>
        </w:rPr>
        <w:t>Standard history</w:t>
      </w:r>
    </w:p>
    <w:p w14:paraId="7984F52A" w14:textId="77777777" w:rsidR="00C54D80" w:rsidRPr="00C54D80" w:rsidRDefault="00C54D80" w:rsidP="00C54D80">
      <w:r w:rsidRPr="00C54D80">
        <w:t>In April 2001 the International Accounting Standards Board (Board) adopted IAS 17 </w:t>
      </w:r>
      <w:r w:rsidRPr="00C54D80">
        <w:rPr>
          <w:i/>
          <w:iCs/>
        </w:rPr>
        <w:t>Leases</w:t>
      </w:r>
      <w:r w:rsidRPr="00C54D80">
        <w:t>, which had originally been issued by the International Accounting Standards Committee (IASC) in December 1997. IAS 17 </w:t>
      </w:r>
      <w:r w:rsidRPr="00C54D80">
        <w:rPr>
          <w:i/>
          <w:iCs/>
        </w:rPr>
        <w:t>Leases</w:t>
      </w:r>
      <w:r w:rsidRPr="00C54D80">
        <w:t> replaced IAS 17 </w:t>
      </w:r>
      <w:r w:rsidRPr="00C54D80">
        <w:rPr>
          <w:i/>
          <w:iCs/>
        </w:rPr>
        <w:t>Accounting for Leases</w:t>
      </w:r>
      <w:r w:rsidRPr="00C54D80">
        <w:t> that was issued in September 1982.</w:t>
      </w:r>
    </w:p>
    <w:p w14:paraId="7CBE3F92" w14:textId="77777777" w:rsidR="00C54D80" w:rsidRPr="00C54D80" w:rsidRDefault="00C54D80" w:rsidP="00C54D80">
      <w:r w:rsidRPr="00C54D80">
        <w:t>In April 2001 the Board adopted SIC</w:t>
      </w:r>
      <w:r w:rsidRPr="00C54D80">
        <w:noBreakHyphen/>
        <w:t>15 </w:t>
      </w:r>
      <w:r w:rsidRPr="00C54D80">
        <w:rPr>
          <w:i/>
          <w:iCs/>
        </w:rPr>
        <w:t>Operating Leases—Incentives</w:t>
      </w:r>
      <w:r w:rsidRPr="00C54D80">
        <w:t>, which had originally been issued by the Standing Interpretations Committee of the IASC in December 1998.</w:t>
      </w:r>
    </w:p>
    <w:p w14:paraId="2999B2DC" w14:textId="77777777" w:rsidR="00C54D80" w:rsidRPr="00C54D80" w:rsidRDefault="00C54D80" w:rsidP="00C54D80">
      <w:r w:rsidRPr="00C54D80">
        <w:t>In December 2001 the Board issued SIC</w:t>
      </w:r>
      <w:r w:rsidRPr="00C54D80">
        <w:noBreakHyphen/>
        <w:t>27 </w:t>
      </w:r>
      <w:r w:rsidRPr="00C54D80">
        <w:rPr>
          <w:i/>
          <w:iCs/>
        </w:rPr>
        <w:t>Evaluating the Substance of Transactions Involving the Legal Form of a Lease</w:t>
      </w:r>
      <w:r w:rsidRPr="00C54D80">
        <w:t>. SIC</w:t>
      </w:r>
      <w:r w:rsidRPr="00C54D80">
        <w:noBreakHyphen/>
        <w:t>27 had originally been developed by the Standing Interpretations Committee of the IASC to provide guidance on determining, amongst other things, whether an arrangement that involves the legal form of a lease meets the definition of a lease under IAS 17.</w:t>
      </w:r>
    </w:p>
    <w:p w14:paraId="086F6E47" w14:textId="77777777" w:rsidR="00C54D80" w:rsidRPr="00C54D80" w:rsidRDefault="00C54D80" w:rsidP="00C54D80">
      <w:r w:rsidRPr="00C54D80">
        <w:t>In December 2003 the Board issued a revised IAS 17 as part of its initial agenda of technical projects.</w:t>
      </w:r>
    </w:p>
    <w:p w14:paraId="35E650CB" w14:textId="77777777" w:rsidR="00C54D80" w:rsidRPr="00C54D80" w:rsidRDefault="00C54D80" w:rsidP="00C54D80">
      <w:r w:rsidRPr="00C54D80">
        <w:t>In December 2004 the Board issued IFRIC 4 </w:t>
      </w:r>
      <w:r w:rsidRPr="00C54D80">
        <w:rPr>
          <w:i/>
          <w:iCs/>
        </w:rPr>
        <w:t>Determining whether an Arrangement contains a Lease</w:t>
      </w:r>
      <w:r w:rsidRPr="00C54D80">
        <w:t>. The Interpretation was developed by the Interpretations Committee to provide guidance on determining whether transactions that do not take the legal form of a lease but convey the right to use an asset in return for a payment or series of payments are, or contain, leases that should be accounted for in accordance with IAS 17.</w:t>
      </w:r>
    </w:p>
    <w:p w14:paraId="5FB63BA9" w14:textId="77777777" w:rsidR="00C54D80" w:rsidRPr="00C54D80" w:rsidRDefault="00C54D80" w:rsidP="00C54D80">
      <w:r w:rsidRPr="00C54D80">
        <w:t>In January 2016 the Board issued IFRS 16 </w:t>
      </w:r>
      <w:r w:rsidRPr="00C54D80">
        <w:rPr>
          <w:i/>
          <w:iCs/>
        </w:rPr>
        <w:t>Leases</w:t>
      </w:r>
      <w:r w:rsidRPr="00C54D80">
        <w:t>. IFRS 16 replaces IAS 17, IFRIC 4, SIC</w:t>
      </w:r>
      <w:r w:rsidRPr="00C54D80">
        <w:noBreakHyphen/>
        <w:t>15 and SIC</w:t>
      </w:r>
      <w:r w:rsidRPr="00C54D80">
        <w:noBreakHyphen/>
        <w:t>27. IFRS 16 sets out the principles for the recognition, measurement, presentation and disclosure of leases.</w:t>
      </w:r>
    </w:p>
    <w:p w14:paraId="6D1B99E9" w14:textId="77777777" w:rsidR="00C54D80" w:rsidRPr="00C54D80" w:rsidRDefault="00C54D80" w:rsidP="00C54D80">
      <w:r w:rsidRPr="00C54D80">
        <w:t>In May 2020 the Board issued </w:t>
      </w:r>
      <w:r w:rsidRPr="00C54D80">
        <w:rPr>
          <w:i/>
          <w:iCs/>
        </w:rPr>
        <w:t>Covid-19-Related Rent Concessions</w:t>
      </w:r>
      <w:r w:rsidRPr="00C54D80">
        <w:t>, which amended IFRS 16. The amendment permits lessees, as a practical expedient, not to assess whether rent concessions that occur as a direct consequence of the covid-19 pandemic and meet specified conditions are lease modifications. Instead, the lessee accounts for those rent concessions as if they were not lease modifications.</w:t>
      </w:r>
    </w:p>
    <w:p w14:paraId="56EC5F7A" w14:textId="77777777" w:rsidR="00C54D80" w:rsidRPr="00C54D80" w:rsidRDefault="00C54D80" w:rsidP="00C54D80">
      <w:r w:rsidRPr="00C54D80">
        <w:t>In August 2020 the Board issued </w:t>
      </w:r>
      <w:r w:rsidRPr="00C54D80">
        <w:rPr>
          <w:i/>
          <w:iCs/>
        </w:rPr>
        <w:t>Interest Rate Benchmark Reform―Phase 2</w:t>
      </w:r>
      <w:r w:rsidRPr="00C54D80">
        <w:t> which amended requirements in IFRS 9, IAS 39, IFRS 7, IFRS 4 and IFRS 16 relating to:</w:t>
      </w:r>
    </w:p>
    <w:p w14:paraId="4517B173" w14:textId="77777777" w:rsidR="00C54D80" w:rsidRPr="00C54D80" w:rsidRDefault="00C54D80" w:rsidP="00C54D80">
      <w:pPr>
        <w:numPr>
          <w:ilvl w:val="0"/>
          <w:numId w:val="15"/>
        </w:numPr>
      </w:pPr>
      <w:r w:rsidRPr="00C54D80">
        <w:lastRenderedPageBreak/>
        <w:t>changes in the basis for determining contractual cash flows of financial assets, financial liabilities and lease liabilities;</w:t>
      </w:r>
    </w:p>
    <w:p w14:paraId="38FF525C" w14:textId="77777777" w:rsidR="00C54D80" w:rsidRPr="00C54D80" w:rsidRDefault="00C54D80" w:rsidP="00C54D80">
      <w:pPr>
        <w:numPr>
          <w:ilvl w:val="0"/>
          <w:numId w:val="15"/>
        </w:numPr>
      </w:pPr>
      <w:r w:rsidRPr="00C54D80">
        <w:t>hedge accounting; and</w:t>
      </w:r>
    </w:p>
    <w:p w14:paraId="36075523" w14:textId="77777777" w:rsidR="00C54D80" w:rsidRPr="00C54D80" w:rsidRDefault="00C54D80" w:rsidP="00C54D80">
      <w:pPr>
        <w:numPr>
          <w:ilvl w:val="0"/>
          <w:numId w:val="15"/>
        </w:numPr>
      </w:pPr>
      <w:r w:rsidRPr="00C54D80">
        <w:t>disclosures.</w:t>
      </w:r>
    </w:p>
    <w:p w14:paraId="5259DEA7" w14:textId="77777777" w:rsidR="00C54D80" w:rsidRPr="00C54D80" w:rsidRDefault="00C54D80" w:rsidP="00C54D80">
      <w:r w:rsidRPr="00C54D80">
        <w:t>The Phase 2 amendments apply only to changes required by the interest rate benchmark reform to financial instruments and hedging relationships.</w:t>
      </w:r>
    </w:p>
    <w:p w14:paraId="5CBF9CAF" w14:textId="77777777" w:rsidR="00C54D80" w:rsidRPr="00C54D80" w:rsidRDefault="00C54D80" w:rsidP="00C54D80">
      <w:r w:rsidRPr="00C54D80">
        <w:t>In September 2022, the Board issued</w:t>
      </w:r>
      <w:r w:rsidRPr="00C54D80">
        <w:rPr>
          <w:i/>
          <w:iCs/>
        </w:rPr>
        <w:t> Lease Liability in a Sale and Leaseback</w:t>
      </w:r>
      <w:r w:rsidRPr="00C54D80">
        <w:t>, which added subsequent measurement requirements for sale and leaseback transactions.</w:t>
      </w:r>
    </w:p>
    <w:p w14:paraId="3DEAD49E" w14:textId="77777777" w:rsidR="00C54D80" w:rsidRPr="00C54D80" w:rsidRDefault="00C54D80" w:rsidP="00C54D80">
      <w:r w:rsidRPr="00C54D80">
        <w:t>Other Standards have made minor consequential amendments to IFRS 16, including </w:t>
      </w:r>
      <w:r w:rsidRPr="00C54D80">
        <w:rPr>
          <w:i/>
          <w:iCs/>
        </w:rPr>
        <w:t>Amendments to References to the Conceptual Framework in IFRS Standards</w:t>
      </w:r>
      <w:r w:rsidRPr="00C54D80">
        <w:t> (issued March 2018) and IFRS 18 </w:t>
      </w:r>
      <w:r w:rsidRPr="00C54D80">
        <w:rPr>
          <w:i/>
          <w:iCs/>
        </w:rPr>
        <w:t>Presentation and Disclosure in Financial Statements</w:t>
      </w:r>
      <w:r w:rsidRPr="00C54D80">
        <w:t> (issued April 2024).</w:t>
      </w:r>
    </w:p>
    <w:p w14:paraId="39B285A8" w14:textId="4132D650" w:rsidR="00C54D80" w:rsidRDefault="00C54D80">
      <w:r>
        <w:br w:type="page"/>
      </w:r>
    </w:p>
    <w:p w14:paraId="1BA232E0" w14:textId="77777777" w:rsidR="00C54D80" w:rsidRPr="00C54D80" w:rsidRDefault="00C54D80" w:rsidP="00C54D80">
      <w:pPr>
        <w:rPr>
          <w:b/>
          <w:bCs/>
        </w:rPr>
      </w:pPr>
      <w:r w:rsidRPr="00C54D80">
        <w:rPr>
          <w:b/>
          <w:bCs/>
        </w:rPr>
        <w:lastRenderedPageBreak/>
        <w:t>IFRS 17 Insurance Contracts</w:t>
      </w:r>
    </w:p>
    <w:p w14:paraId="3FF136D6" w14:textId="77777777" w:rsidR="00C54D80" w:rsidRPr="00C54D80" w:rsidRDefault="00C54D80" w:rsidP="00C54D80">
      <w:pPr>
        <w:rPr>
          <w:b/>
          <w:bCs/>
        </w:rPr>
      </w:pPr>
      <w:r w:rsidRPr="00C54D80">
        <w:rPr>
          <w:b/>
          <w:bCs/>
        </w:rPr>
        <w:t>About</w:t>
      </w:r>
    </w:p>
    <w:p w14:paraId="23D18862" w14:textId="77777777" w:rsidR="00C54D80" w:rsidRPr="00C54D80" w:rsidRDefault="00C54D80" w:rsidP="00C54D80">
      <w:r w:rsidRPr="00C54D80">
        <w:rPr>
          <w:i/>
          <w:iCs/>
        </w:rPr>
        <w:t xml:space="preserve">IFRS 17 is effective for annual reporting periods beginning on or after 1 January 2023 with earlier application permitted </w:t>
      </w:r>
      <w:proofErr w:type="gramStart"/>
      <w:r w:rsidRPr="00C54D80">
        <w:rPr>
          <w:i/>
          <w:iCs/>
        </w:rPr>
        <w:t>as long as</w:t>
      </w:r>
      <w:proofErr w:type="gramEnd"/>
      <w:r w:rsidRPr="00C54D80">
        <w:rPr>
          <w:i/>
          <w:iCs/>
        </w:rPr>
        <w:t xml:space="preserve"> IFRS 9 is also applied.</w:t>
      </w:r>
    </w:p>
    <w:p w14:paraId="3869ECDF" w14:textId="77777777" w:rsidR="00C54D80" w:rsidRPr="00C54D80" w:rsidRDefault="00C54D80" w:rsidP="00C54D80">
      <w:r w:rsidRPr="00C54D80">
        <w:t>Insurance contracts combine features of both a financial instrument and a service contract. In addition, many insurance contracts generate cash flows with substantial variability over a long period. To provide useful information about these features, IFRS 17:</w:t>
      </w:r>
    </w:p>
    <w:p w14:paraId="52B0F59C" w14:textId="77777777" w:rsidR="00C54D80" w:rsidRPr="00C54D80" w:rsidRDefault="00C54D80" w:rsidP="00C54D80">
      <w:pPr>
        <w:numPr>
          <w:ilvl w:val="0"/>
          <w:numId w:val="16"/>
        </w:numPr>
      </w:pPr>
      <w:r w:rsidRPr="00C54D80">
        <w:t>combines current measurement of the future cash flows with the recognition of profit over the period that services are provided under the contract;</w:t>
      </w:r>
    </w:p>
    <w:p w14:paraId="69CB5044" w14:textId="77777777" w:rsidR="00C54D80" w:rsidRPr="00C54D80" w:rsidRDefault="00C54D80" w:rsidP="00C54D80">
      <w:pPr>
        <w:numPr>
          <w:ilvl w:val="0"/>
          <w:numId w:val="16"/>
        </w:numPr>
      </w:pPr>
      <w:r w:rsidRPr="00C54D80">
        <w:t>presents insurance service results (including presentation of insurance revenue) separately from insurance finance income or expenses; and</w:t>
      </w:r>
    </w:p>
    <w:p w14:paraId="37D31E70" w14:textId="77777777" w:rsidR="00C54D80" w:rsidRPr="00C54D80" w:rsidRDefault="00C54D80" w:rsidP="00C54D80">
      <w:pPr>
        <w:numPr>
          <w:ilvl w:val="0"/>
          <w:numId w:val="16"/>
        </w:numPr>
      </w:pPr>
      <w:r w:rsidRPr="00C54D80">
        <w:t>requires an entity to make an accounting policy choice of whether to recognise all insurance finance income or expenses in profit or loss or to recognise some of that income or expenses in other comprehensive income.</w:t>
      </w:r>
    </w:p>
    <w:p w14:paraId="39439172" w14:textId="77777777" w:rsidR="00C54D80" w:rsidRPr="00C54D80" w:rsidRDefault="00C54D80" w:rsidP="00C54D80">
      <w:r w:rsidRPr="00C54D80">
        <w:t>The key principles in IFRS 17 are that an entity:</w:t>
      </w:r>
    </w:p>
    <w:p w14:paraId="702F8553" w14:textId="77777777" w:rsidR="00C54D80" w:rsidRPr="00C54D80" w:rsidRDefault="00C54D80" w:rsidP="00C54D80">
      <w:pPr>
        <w:numPr>
          <w:ilvl w:val="0"/>
          <w:numId w:val="17"/>
        </w:numPr>
      </w:pPr>
      <w:r w:rsidRPr="00C54D80">
        <w:t>identifies as insurance contracts those contracts under which the entity accepts significant insurance risk from another party (the policyholder) by agreeing to compensate the policyholder if a specified uncertain future event (the insured event) adversely affects the policyholder;</w:t>
      </w:r>
    </w:p>
    <w:p w14:paraId="6A1AA2DB" w14:textId="77777777" w:rsidR="00C54D80" w:rsidRPr="00C54D80" w:rsidRDefault="00C54D80" w:rsidP="00C54D80">
      <w:pPr>
        <w:numPr>
          <w:ilvl w:val="0"/>
          <w:numId w:val="17"/>
        </w:numPr>
      </w:pPr>
      <w:r w:rsidRPr="00C54D80">
        <w:t>separates specified embedded derivatives, distinct investment components and distinct performance obligations from the insurance contracts;</w:t>
      </w:r>
    </w:p>
    <w:p w14:paraId="1AE6A65E" w14:textId="77777777" w:rsidR="00C54D80" w:rsidRPr="00C54D80" w:rsidRDefault="00C54D80" w:rsidP="00C54D80">
      <w:pPr>
        <w:numPr>
          <w:ilvl w:val="0"/>
          <w:numId w:val="17"/>
        </w:numPr>
      </w:pPr>
      <w:r w:rsidRPr="00C54D80">
        <w:t>divides the contracts into groups that it will recognise and measure;</w:t>
      </w:r>
    </w:p>
    <w:p w14:paraId="1D8932D3" w14:textId="77777777" w:rsidR="00C54D80" w:rsidRPr="00C54D80" w:rsidRDefault="00C54D80" w:rsidP="00C54D80">
      <w:pPr>
        <w:numPr>
          <w:ilvl w:val="0"/>
          <w:numId w:val="17"/>
        </w:numPr>
      </w:pPr>
      <w:r w:rsidRPr="00C54D80">
        <w:t>recognises and measures groups of insurance contracts at:</w:t>
      </w:r>
    </w:p>
    <w:p w14:paraId="336F97DA" w14:textId="77777777" w:rsidR="00C54D80" w:rsidRPr="00C54D80" w:rsidRDefault="00C54D80" w:rsidP="00C54D80">
      <w:pPr>
        <w:numPr>
          <w:ilvl w:val="1"/>
          <w:numId w:val="17"/>
        </w:numPr>
      </w:pPr>
      <w:r w:rsidRPr="00C54D80">
        <w:t xml:space="preserve">a risk-adjusted present value of the future cash flows (the fulfilment cash flows) that incorporates </w:t>
      </w:r>
      <w:proofErr w:type="gramStart"/>
      <w:r w:rsidRPr="00C54D80">
        <w:t>all of</w:t>
      </w:r>
      <w:proofErr w:type="gramEnd"/>
      <w:r w:rsidRPr="00C54D80">
        <w:t xml:space="preserve"> the available information about the fulfilment cash flows in a way that is consistent with observable market information; plus (if this value is a liability) or minus (if this value is an asset)</w:t>
      </w:r>
    </w:p>
    <w:p w14:paraId="5B215FCF" w14:textId="77777777" w:rsidR="00C54D80" w:rsidRPr="00C54D80" w:rsidRDefault="00C54D80" w:rsidP="00C54D80">
      <w:pPr>
        <w:numPr>
          <w:ilvl w:val="1"/>
          <w:numId w:val="17"/>
        </w:numPr>
      </w:pPr>
      <w:r w:rsidRPr="00C54D80">
        <w:t>an amount representing the unearned profit in the group of contracts (the contractual service margin);</w:t>
      </w:r>
    </w:p>
    <w:p w14:paraId="2A656B55" w14:textId="77777777" w:rsidR="00C54D80" w:rsidRPr="00C54D80" w:rsidRDefault="00C54D80" w:rsidP="00C54D80">
      <w:pPr>
        <w:numPr>
          <w:ilvl w:val="0"/>
          <w:numId w:val="17"/>
        </w:numPr>
      </w:pPr>
      <w:r w:rsidRPr="00C54D80">
        <w:t>recognises the profit from a group of insurance contracts over the period the entity provides insurance contract services, and as the entity is released from risk. If a group of contracts is or becomes loss-making, an entity recognises the loss immediately;</w:t>
      </w:r>
    </w:p>
    <w:p w14:paraId="0FD35B46" w14:textId="77777777" w:rsidR="00C54D80" w:rsidRPr="00C54D80" w:rsidRDefault="00C54D80" w:rsidP="00C54D80">
      <w:pPr>
        <w:numPr>
          <w:ilvl w:val="0"/>
          <w:numId w:val="17"/>
        </w:numPr>
      </w:pPr>
      <w:r w:rsidRPr="00C54D80">
        <w:t>presents separately insurance revenue (that excludes the receipt of any investment component), insurance service expenses (that excludes the repayment of any investment components) and insurance finance income or expenses; and</w:t>
      </w:r>
    </w:p>
    <w:p w14:paraId="3A61332B" w14:textId="77777777" w:rsidR="00C54D80" w:rsidRPr="00C54D80" w:rsidRDefault="00C54D80" w:rsidP="00C54D80">
      <w:pPr>
        <w:numPr>
          <w:ilvl w:val="0"/>
          <w:numId w:val="17"/>
        </w:numPr>
      </w:pPr>
      <w:r w:rsidRPr="00C54D80">
        <w:t>discloses information to enable users of financial statements to assess the effect that contracts within the scope of IFRS 17 have on the financial position, financial performance and cash flows of an entity.</w:t>
      </w:r>
    </w:p>
    <w:p w14:paraId="3DF4CEF0" w14:textId="77777777" w:rsidR="00C54D80" w:rsidRPr="00C54D80" w:rsidRDefault="00C54D80" w:rsidP="00C54D80">
      <w:r w:rsidRPr="00C54D80">
        <w:lastRenderedPageBreak/>
        <w:t>IFRS 17 includes an optional simplified measurement approach, or premium allocation approach, for simpler insurance contracts.</w:t>
      </w:r>
    </w:p>
    <w:p w14:paraId="73B3B09D" w14:textId="77777777" w:rsidR="00C54D80" w:rsidRPr="00C54D80" w:rsidRDefault="00C54D80" w:rsidP="00C54D80">
      <w:pPr>
        <w:rPr>
          <w:b/>
          <w:bCs/>
        </w:rPr>
      </w:pPr>
      <w:r w:rsidRPr="00C54D80">
        <w:rPr>
          <w:b/>
          <w:bCs/>
        </w:rPr>
        <w:t>Standard history</w:t>
      </w:r>
    </w:p>
    <w:p w14:paraId="4F8B78A9" w14:textId="77777777" w:rsidR="00C54D80" w:rsidRPr="00C54D80" w:rsidRDefault="00C54D80" w:rsidP="00C54D80">
      <w:r w:rsidRPr="00C54D80">
        <w:t>In March 2004 the International Accounting Standards Board (Board) issued IFRS 4 </w:t>
      </w:r>
      <w:r w:rsidRPr="00C54D80">
        <w:rPr>
          <w:i/>
          <w:iCs/>
        </w:rPr>
        <w:t>Insurance Contracts</w:t>
      </w:r>
      <w:r w:rsidRPr="00C54D80">
        <w:t>. IFRS 4 was an interim standard which was meant to be in place until the Board completed its project on insurance contracts. IFRS 4 permitted entities to use a wide variety of accounting practices for insurance contracts, reflecting national accounting requirements and variations of those requirements, subject to limited improvements and specified disclosures.</w:t>
      </w:r>
    </w:p>
    <w:p w14:paraId="34A0CE87" w14:textId="77777777" w:rsidR="00C54D80" w:rsidRPr="00C54D80" w:rsidRDefault="00C54D80" w:rsidP="00C54D80">
      <w:r w:rsidRPr="00C54D80">
        <w:t>In May 2017, the Board completed its project on insurance contracts with the issuance of IFRS 17 </w:t>
      </w:r>
      <w:r w:rsidRPr="00C54D80">
        <w:rPr>
          <w:i/>
          <w:iCs/>
        </w:rPr>
        <w:t>Insurance Contracts</w:t>
      </w:r>
      <w:r w:rsidRPr="00C54D80">
        <w:t>. IFRS 17 replaces IFRS 4 and sets out principles for the recognition, measurement, presentation and disclosure of insurance contracts within the scope of IFRS 17.</w:t>
      </w:r>
    </w:p>
    <w:p w14:paraId="181FD06F" w14:textId="77777777" w:rsidR="00C54D80" w:rsidRPr="00C54D80" w:rsidRDefault="00C54D80" w:rsidP="00C54D80">
      <w:r w:rsidRPr="00C54D80">
        <w:t>In June 2020, the Board issued </w:t>
      </w:r>
      <w:r w:rsidRPr="00C54D80">
        <w:rPr>
          <w:i/>
          <w:iCs/>
        </w:rPr>
        <w:t>Amendments to IFRS 17</w:t>
      </w:r>
      <w:r w:rsidRPr="00C54D80">
        <w:t>. The objective of the amendments is to assist entities implementing the Standard, while not unduly disrupting implementation or diminishing the usefulness of the information provided by applying IFRS 17.</w:t>
      </w:r>
    </w:p>
    <w:p w14:paraId="178BFF6E" w14:textId="77777777" w:rsidR="00C54D80" w:rsidRPr="00C54D80" w:rsidRDefault="00C54D80" w:rsidP="00C54D80">
      <w:r w:rsidRPr="00C54D80">
        <w:t>Other Standards have made minor consequential amendments to IFRS 17, including </w:t>
      </w:r>
      <w:r w:rsidRPr="00C54D80">
        <w:rPr>
          <w:i/>
          <w:iCs/>
        </w:rPr>
        <w:t>Amendments to References to the Conceptual Framework in IFRS Standards</w:t>
      </w:r>
      <w:r w:rsidRPr="00C54D80">
        <w:t> (issued March 2018), </w:t>
      </w:r>
      <w:r w:rsidRPr="00C54D80">
        <w:rPr>
          <w:i/>
          <w:iCs/>
        </w:rPr>
        <w:t>Definition of Material</w:t>
      </w:r>
      <w:r w:rsidRPr="00C54D80">
        <w:t> (Amendments to IAS 1 and IAS 8) (issued October 2018), IFRS 18 </w:t>
      </w:r>
      <w:r w:rsidRPr="00C54D80">
        <w:rPr>
          <w:i/>
          <w:iCs/>
        </w:rPr>
        <w:t>Presentation and Disclosure in Financial Statements</w:t>
      </w:r>
      <w:r w:rsidRPr="00C54D80">
        <w:t> (issued April 2024) and IFRS 19</w:t>
      </w:r>
      <w:r w:rsidRPr="00C54D80">
        <w:rPr>
          <w:i/>
          <w:iCs/>
        </w:rPr>
        <w:t> Subsidiaries without Public Accountability: Disclosures</w:t>
      </w:r>
      <w:r w:rsidRPr="00C54D80">
        <w:t> (issued in May 2024).</w:t>
      </w:r>
    </w:p>
    <w:p w14:paraId="56548FF5" w14:textId="7F62A690" w:rsidR="00C54D80" w:rsidRDefault="00C54D80">
      <w:r>
        <w:br w:type="page"/>
      </w:r>
    </w:p>
    <w:p w14:paraId="7F73E5F3" w14:textId="77777777" w:rsidR="00C54D80" w:rsidRPr="00C54D80" w:rsidRDefault="00C54D80" w:rsidP="00C54D80">
      <w:pPr>
        <w:rPr>
          <w:b/>
          <w:bCs/>
        </w:rPr>
      </w:pPr>
      <w:r w:rsidRPr="00C54D80">
        <w:rPr>
          <w:b/>
          <w:bCs/>
        </w:rPr>
        <w:lastRenderedPageBreak/>
        <w:t>IFRS 18 Presentation and Disclosure in Financial Statements</w:t>
      </w:r>
    </w:p>
    <w:p w14:paraId="4AC567C1" w14:textId="77777777" w:rsidR="00C54D80" w:rsidRPr="00C54D80" w:rsidRDefault="00C54D80" w:rsidP="00C54D80">
      <w:pPr>
        <w:rPr>
          <w:b/>
          <w:bCs/>
        </w:rPr>
      </w:pPr>
      <w:r w:rsidRPr="00C54D80">
        <w:rPr>
          <w:b/>
          <w:bCs/>
        </w:rPr>
        <w:t>About</w:t>
      </w:r>
    </w:p>
    <w:p w14:paraId="122A2FFB" w14:textId="77777777" w:rsidR="00C54D80" w:rsidRPr="00C54D80" w:rsidRDefault="00C54D80" w:rsidP="00C54D80">
      <w:r w:rsidRPr="00C54D80">
        <w:t>IFRS 18 is effective for annual reporting periods beginning on or after 1 January 2027, with earlier application permitted. </w:t>
      </w:r>
    </w:p>
    <w:p w14:paraId="777F73FE" w14:textId="77777777" w:rsidR="00C54D80" w:rsidRPr="00C54D80" w:rsidRDefault="00C54D80" w:rsidP="00C54D80">
      <w:r w:rsidRPr="00C54D80">
        <w:t>IFRS 18 sets out overall requirements for the presentation and disclosure in financial statements. It requires an entity to present a complete set of financial statements at least annually, with comparative amounts for the preceding year (including comparative amounts in the notes). It replaces IAS 1 </w:t>
      </w:r>
      <w:r w:rsidRPr="00C54D80">
        <w:rPr>
          <w:i/>
          <w:iCs/>
        </w:rPr>
        <w:t>Presentation of Financial Statements.</w:t>
      </w:r>
      <w:r w:rsidRPr="00C54D80">
        <w:t xml:space="preserve"> The IASB did not reconsider all aspects of IAS 1 when developing IFRS </w:t>
      </w:r>
      <w:proofErr w:type="gramStart"/>
      <w:r w:rsidRPr="00C54D80">
        <w:t>18, but</w:t>
      </w:r>
      <w:proofErr w:type="gramEnd"/>
      <w:r w:rsidRPr="00C54D80">
        <w:t xml:space="preserve"> instead focused on the statement of profit or loss. The IASB retained some paragraphs from IAS 1 in IFRS 18 and moved some paragraphs from IAS 1 to IAS 8 </w:t>
      </w:r>
      <w:r w:rsidRPr="00C54D80">
        <w:rPr>
          <w:i/>
          <w:iCs/>
        </w:rPr>
        <w:t>Basis of Preparation of Financial Statements</w:t>
      </w:r>
      <w:r w:rsidRPr="00C54D80">
        <w:t> and IFRS 7 </w:t>
      </w:r>
      <w:r w:rsidRPr="00C54D80">
        <w:rPr>
          <w:i/>
          <w:iCs/>
        </w:rPr>
        <w:t>Financial Instruments: Disclosures</w:t>
      </w:r>
      <w:r w:rsidRPr="00C54D80">
        <w:t>.</w:t>
      </w:r>
      <w:r w:rsidRPr="00C54D80">
        <w:rPr>
          <w:i/>
          <w:iCs/>
        </w:rPr>
        <w:t> </w:t>
      </w:r>
      <w:r w:rsidRPr="00C54D80">
        <w:t>  </w:t>
      </w:r>
    </w:p>
    <w:p w14:paraId="6F91BFDF" w14:textId="77777777" w:rsidR="00C54D80" w:rsidRPr="00C54D80" w:rsidRDefault="00C54D80" w:rsidP="00C54D80">
      <w:r w:rsidRPr="00C54D80">
        <w:t>IFRS 18 aims to improve financial reporting by: </w:t>
      </w:r>
    </w:p>
    <w:p w14:paraId="457ABDBB" w14:textId="77777777" w:rsidR="00C54D80" w:rsidRPr="00C54D80" w:rsidRDefault="00C54D80" w:rsidP="00C54D80">
      <w:pPr>
        <w:numPr>
          <w:ilvl w:val="0"/>
          <w:numId w:val="18"/>
        </w:numPr>
      </w:pPr>
      <w:r w:rsidRPr="00C54D80">
        <w:t>requiring an entity to present two new defined subtotals in the statement of profit or loss—operating profit and profit before financing and income taxes. </w:t>
      </w:r>
    </w:p>
    <w:p w14:paraId="10CD822F" w14:textId="77777777" w:rsidR="00C54D80" w:rsidRPr="00C54D80" w:rsidRDefault="00C54D80" w:rsidP="00C54D80">
      <w:pPr>
        <w:numPr>
          <w:ilvl w:val="0"/>
          <w:numId w:val="18"/>
        </w:numPr>
      </w:pPr>
      <w:r w:rsidRPr="00C54D80">
        <w:t>requiring an entity to disclose management-defined performance measures—subtotals of income and expenses not specified by IFRS Accounting Standards that are used in public communications to communicate management’s view of an aspect of a company’s financial performance; and </w:t>
      </w:r>
    </w:p>
    <w:p w14:paraId="3707F0FC" w14:textId="77777777" w:rsidR="00C54D80" w:rsidRPr="00C54D80" w:rsidRDefault="00C54D80" w:rsidP="00C54D80">
      <w:pPr>
        <w:numPr>
          <w:ilvl w:val="0"/>
          <w:numId w:val="18"/>
        </w:numPr>
      </w:pPr>
      <w:r w:rsidRPr="00C54D80">
        <w:t>adding new principles for aggregation and disaggregation of items. </w:t>
      </w:r>
    </w:p>
    <w:p w14:paraId="46B4B7F5" w14:textId="77777777" w:rsidR="00C54D80" w:rsidRPr="00C54D80" w:rsidRDefault="00C54D80" w:rsidP="00C54D80">
      <w:pPr>
        <w:rPr>
          <w:b/>
          <w:bCs/>
        </w:rPr>
      </w:pPr>
      <w:r w:rsidRPr="00C54D80">
        <w:rPr>
          <w:b/>
          <w:bCs/>
        </w:rPr>
        <w:t>Standard history</w:t>
      </w:r>
    </w:p>
    <w:p w14:paraId="1E0205A0" w14:textId="77777777" w:rsidR="00C54D80" w:rsidRPr="00C54D80" w:rsidRDefault="00C54D80" w:rsidP="00C54D80">
      <w:r w:rsidRPr="00C54D80">
        <w:t>In April 2001 the International Accounting Standards Board (IASB) adopted IAS 1 </w:t>
      </w:r>
      <w:r w:rsidRPr="00C54D80">
        <w:rPr>
          <w:i/>
          <w:iCs/>
        </w:rPr>
        <w:t>Presentation of Financial Statements</w:t>
      </w:r>
      <w:r w:rsidRPr="00C54D80">
        <w:t>, which had originally been issued by the International Accounting Standards Committee in September 1997. IAS 1 replaced IAS 1 </w:t>
      </w:r>
      <w:r w:rsidRPr="00C54D80">
        <w:rPr>
          <w:i/>
          <w:iCs/>
        </w:rPr>
        <w:t>Disclosure of Accounting Policies</w:t>
      </w:r>
      <w:r w:rsidRPr="00C54D80">
        <w:t> (issued in 1975), IAS 5 </w:t>
      </w:r>
      <w:r w:rsidRPr="00C54D80">
        <w:rPr>
          <w:i/>
          <w:iCs/>
        </w:rPr>
        <w:t>Information to be Disclosed in Financial Statements</w:t>
      </w:r>
      <w:r w:rsidRPr="00C54D80">
        <w:t> (originally approved in 1977) and IAS 13 </w:t>
      </w:r>
      <w:r w:rsidRPr="00C54D80">
        <w:rPr>
          <w:i/>
          <w:iCs/>
        </w:rPr>
        <w:t>Presentation of Current Assets and Current Liabilities</w:t>
      </w:r>
      <w:r w:rsidRPr="00C54D80">
        <w:t> (approved in 1979). </w:t>
      </w:r>
    </w:p>
    <w:p w14:paraId="4E9E99E0" w14:textId="77777777" w:rsidR="00C54D80" w:rsidRPr="00C54D80" w:rsidRDefault="00C54D80" w:rsidP="00C54D80">
      <w:r w:rsidRPr="00C54D80">
        <w:t>In December 2003 the IASB issued a revised IAS 1 as part of its initial agenda of technical projects. The IASB issued an amended IAS 1 in September 2007, which included an amendment to the presentation of owner changes in equity and comprehensive income and a change in terminology in the titles of financial statements. In June 2011 the IASB amended IAS 1 to improve how items of other comprehensive income should be presented.</w:t>
      </w:r>
    </w:p>
    <w:p w14:paraId="3581FC8B" w14:textId="77777777" w:rsidR="00C54D80" w:rsidRPr="00C54D80" w:rsidRDefault="00C54D80" w:rsidP="00C54D80">
      <w:r w:rsidRPr="00C54D80">
        <w:t>In December 2014 IAS 1 was amended by </w:t>
      </w:r>
      <w:r w:rsidRPr="00C54D80">
        <w:rPr>
          <w:i/>
          <w:iCs/>
        </w:rPr>
        <w:t>Disclosure Initiative</w:t>
      </w:r>
      <w:r w:rsidRPr="00C54D80">
        <w:t> (Amendments to IAS 1), which addressed concerns expressed about some of the existing presentation and disclosure requirements in IAS 1 and ensured that entities are able to use judgement when applying some of the existing requirements for presentation and disclosure and clarified the requirements in paragraph 82A of IAS 1 which are included in paragraphs 88–89 of IFRS 18.</w:t>
      </w:r>
    </w:p>
    <w:p w14:paraId="56C235FD" w14:textId="77777777" w:rsidR="00C54D80" w:rsidRPr="00C54D80" w:rsidRDefault="00C54D80" w:rsidP="00C54D80">
      <w:r w:rsidRPr="00C54D80">
        <w:t>In October 2018 the IASB issued </w:t>
      </w:r>
      <w:r w:rsidRPr="00C54D80">
        <w:rPr>
          <w:i/>
          <w:iCs/>
        </w:rPr>
        <w:t>Definition of Material</w:t>
      </w:r>
      <w:r w:rsidRPr="00C54D80">
        <w:t xml:space="preserve"> (Amendments to IAS 1 and IAS 8). This amendment clarified the definition of material and how it should be applied by (a) including in the definition guidance that until now has featured elsewhere in IFRS Accounting Standards; (b) improving the explanations accompanying the definition; and (c) ensuring that the definition of </w:t>
      </w:r>
      <w:r w:rsidRPr="00C54D80">
        <w:lastRenderedPageBreak/>
        <w:t>material is consistent across all IFRS Accounting Standards. This amendment is included in Appendix A and paragraphs B1–B5 of IFRS 18.</w:t>
      </w:r>
    </w:p>
    <w:p w14:paraId="739E0E69" w14:textId="77777777" w:rsidR="00C54D80" w:rsidRPr="00C54D80" w:rsidRDefault="00C54D80" w:rsidP="00C54D80">
      <w:r w:rsidRPr="00C54D80">
        <w:t>In January 2020 the IASB issued </w:t>
      </w:r>
      <w:r w:rsidRPr="00C54D80">
        <w:rPr>
          <w:i/>
          <w:iCs/>
        </w:rPr>
        <w:t>Classification of Liabilities as Current or Non-current</w:t>
      </w:r>
      <w:r w:rsidRPr="00C54D80">
        <w:t> (Amendments to IAS 1). This clarified the criterion in IAS 1 for classifying a liability as non-current: the requirement for an entity to have the right to defer settlement of the liability for at least twelve months after the reporting period. These amendments are included in paragraphs 101, B99, B101, B102, B104, B105, B107 and B108 of IFRS 18.</w:t>
      </w:r>
    </w:p>
    <w:p w14:paraId="119BDABE" w14:textId="77777777" w:rsidR="00C54D80" w:rsidRPr="00C54D80" w:rsidRDefault="00C54D80" w:rsidP="00C54D80">
      <w:r w:rsidRPr="00C54D80">
        <w:t>In July 2020 the IASB issued </w:t>
      </w:r>
      <w:r w:rsidRPr="00C54D80">
        <w:rPr>
          <w:i/>
          <w:iCs/>
        </w:rPr>
        <w:t>Classification of Liabilities as Current or Non-current—Deferral of Effective Date</w:t>
      </w:r>
      <w:r w:rsidRPr="00C54D80">
        <w:t> which deferred the mandatory effective date of amendments to IAS 1 </w:t>
      </w:r>
      <w:r w:rsidRPr="00C54D80">
        <w:rPr>
          <w:i/>
          <w:iCs/>
        </w:rPr>
        <w:t>Classification of Liabilities as Current or Non-current</w:t>
      </w:r>
      <w:r w:rsidRPr="00C54D80">
        <w:t> to annual reporting periods beginning on or after 1 January 2023.</w:t>
      </w:r>
    </w:p>
    <w:p w14:paraId="23236399" w14:textId="77777777" w:rsidR="00C54D80" w:rsidRPr="00C54D80" w:rsidRDefault="00C54D80" w:rsidP="00C54D80">
      <w:r w:rsidRPr="00C54D80">
        <w:t>In February 2021 the IASB issued </w:t>
      </w:r>
      <w:r w:rsidRPr="00C54D80">
        <w:rPr>
          <w:i/>
          <w:iCs/>
        </w:rPr>
        <w:t>Disclosure of Accounting Policies</w:t>
      </w:r>
      <w:r w:rsidRPr="00C54D80">
        <w:t> which amended IAS 1 and IFRS Practice Statement 2 </w:t>
      </w:r>
      <w:r w:rsidRPr="00C54D80">
        <w:rPr>
          <w:i/>
          <w:iCs/>
        </w:rPr>
        <w:t>Making Materiality Judgements</w:t>
      </w:r>
      <w:r w:rsidRPr="00C54D80">
        <w:t>. The amendment amended IAS 1 to replace the requirement for entities to disclose their significant accounting policies with the requirement to disclose their material accounting policy information. The amendments are included in paragraph B112 of IFRS 18 and paragraphs 27A–27G in IAS 8 </w:t>
      </w:r>
      <w:r w:rsidRPr="00C54D80">
        <w:rPr>
          <w:i/>
          <w:iCs/>
        </w:rPr>
        <w:t>Basis of Preparation of Financial Statements</w:t>
      </w:r>
      <w:r w:rsidRPr="00C54D80">
        <w:t>.</w:t>
      </w:r>
    </w:p>
    <w:p w14:paraId="1FB09D61" w14:textId="77777777" w:rsidR="00C54D80" w:rsidRPr="00C54D80" w:rsidRDefault="00C54D80" w:rsidP="00C54D80">
      <w:r w:rsidRPr="00C54D80">
        <w:t>In October 2022, the IASB issued </w:t>
      </w:r>
      <w:r w:rsidRPr="00C54D80">
        <w:rPr>
          <w:i/>
          <w:iCs/>
        </w:rPr>
        <w:t>Non-current Liabilities with Covenants</w:t>
      </w:r>
      <w:r w:rsidRPr="00C54D80">
        <w:t>. The amendments improved the information an entity provides when its right to defer settlement of a liability for at least twelve months is subject to compliance with covenants. The amendments also responded to stakeholders’ concerns about the classification of such a liability as current or non-current. These amendments are included in paragraphs B99, B100, B102 and B106 of IFRS 18.</w:t>
      </w:r>
    </w:p>
    <w:p w14:paraId="55925FF0" w14:textId="77777777" w:rsidR="00C54D80" w:rsidRPr="00C54D80" w:rsidRDefault="00C54D80" w:rsidP="00C54D80">
      <w:r w:rsidRPr="00C54D80">
        <w:t>In April 2024, the IASB issued IFRS 18 </w:t>
      </w:r>
      <w:r w:rsidRPr="00C54D80">
        <w:rPr>
          <w:i/>
          <w:iCs/>
        </w:rPr>
        <w:t>Presentation and Disclosure in Financial Statements</w:t>
      </w:r>
      <w:r w:rsidRPr="00C54D80">
        <w:t xml:space="preserve">. IFRS 18 sets out overall requirements for the presentation and disclosure in financial statements. The IASB did not reconsider all aspects of IAS 1 when developing IFRS </w:t>
      </w:r>
      <w:proofErr w:type="gramStart"/>
      <w:r w:rsidRPr="00C54D80">
        <w:t>18, but</w:t>
      </w:r>
      <w:proofErr w:type="gramEnd"/>
      <w:r w:rsidRPr="00C54D80">
        <w:t> instead focused on the statement of profit or loss. The IASB retained some paragraphs from IAS 1 in IFRS 18 and moved some paragraphs from IAS 1 to IAS 8 and IFRS 7 </w:t>
      </w:r>
      <w:r w:rsidRPr="00C54D80">
        <w:rPr>
          <w:i/>
          <w:iCs/>
        </w:rPr>
        <w:t>Financial Instruments: Disclosures</w:t>
      </w:r>
      <w:r w:rsidRPr="00C54D80">
        <w:t>.</w:t>
      </w:r>
    </w:p>
    <w:p w14:paraId="6B7761E3" w14:textId="77777777" w:rsidR="00C54D80" w:rsidRPr="00C54D80" w:rsidRDefault="00C54D80" w:rsidP="00C54D80">
      <w:r w:rsidRPr="00C54D80">
        <w:t>Other Standards have made minor consequential amendments to IFRS 18, including IFRS 19</w:t>
      </w:r>
      <w:r w:rsidRPr="00C54D80">
        <w:rPr>
          <w:i/>
          <w:iCs/>
        </w:rPr>
        <w:t> Subsidiaries without Public Accountability: Disclosures</w:t>
      </w:r>
      <w:r w:rsidRPr="00C54D80">
        <w:t> (issued in May 2024).</w:t>
      </w:r>
    </w:p>
    <w:p w14:paraId="069CD28F" w14:textId="4AA057A4" w:rsidR="00C54D80" w:rsidRDefault="00C54D80">
      <w:r>
        <w:br w:type="page"/>
      </w:r>
    </w:p>
    <w:p w14:paraId="24BAAAA3" w14:textId="77777777" w:rsidR="00C54D80" w:rsidRPr="00C54D80" w:rsidRDefault="00C54D80" w:rsidP="00C54D80">
      <w:pPr>
        <w:rPr>
          <w:b/>
          <w:bCs/>
        </w:rPr>
      </w:pPr>
      <w:r w:rsidRPr="00C54D80">
        <w:rPr>
          <w:b/>
          <w:bCs/>
        </w:rPr>
        <w:lastRenderedPageBreak/>
        <w:t>IFRS 19 Subsidiaries without Public Accountability: Disclosures</w:t>
      </w:r>
    </w:p>
    <w:p w14:paraId="306EA5D2" w14:textId="77777777" w:rsidR="00C54D80" w:rsidRPr="00C54D80" w:rsidRDefault="00C54D80" w:rsidP="00C54D80">
      <w:pPr>
        <w:rPr>
          <w:b/>
          <w:bCs/>
        </w:rPr>
      </w:pPr>
      <w:r w:rsidRPr="00C54D80">
        <w:rPr>
          <w:b/>
          <w:bCs/>
        </w:rPr>
        <w:t>About</w:t>
      </w:r>
    </w:p>
    <w:p w14:paraId="1FDC2A67" w14:textId="77777777" w:rsidR="00C54D80" w:rsidRPr="00C54D80" w:rsidRDefault="00C54D80" w:rsidP="00C54D80">
      <w:r w:rsidRPr="00C54D80">
        <w:rPr>
          <w:i/>
          <w:iCs/>
        </w:rPr>
        <w:t>IFRS 19 is effective for annual reporting periods on or after 1 January 2027, with earlier application permitted.</w:t>
      </w:r>
    </w:p>
    <w:p w14:paraId="5C538556" w14:textId="77777777" w:rsidR="00C54D80" w:rsidRPr="00C54D80" w:rsidRDefault="00C54D80" w:rsidP="00C54D80">
      <w:r w:rsidRPr="00C54D80">
        <w:t>The objective of IFRS 19 is to specify the disclosure requirements an entity is permitted to apply instead of the disclosure requirements in other IFRS Accounting Standards. An entity electing to apply this Standard applies the requirements in other IFRS Accounting Standards, except for the disclosure requirements. Instead, the entity applies the requirements in this Standard.</w:t>
      </w:r>
    </w:p>
    <w:p w14:paraId="0B2F1EDE" w14:textId="77777777" w:rsidR="00C54D80" w:rsidRPr="00C54D80" w:rsidRDefault="00C54D80" w:rsidP="00C54D80">
      <w:pPr>
        <w:rPr>
          <w:b/>
          <w:bCs/>
        </w:rPr>
      </w:pPr>
      <w:r w:rsidRPr="00C54D80">
        <w:rPr>
          <w:b/>
          <w:bCs/>
        </w:rPr>
        <w:t>Standard history</w:t>
      </w:r>
    </w:p>
    <w:p w14:paraId="29BFF055" w14:textId="77777777" w:rsidR="00C54D80" w:rsidRPr="00C54D80" w:rsidRDefault="00C54D80" w:rsidP="00C54D80">
      <w:r w:rsidRPr="00C54D80">
        <w:t>In May 2024, the International Accounting Standards Board issued IFRS 19 </w:t>
      </w:r>
      <w:r w:rsidRPr="00C54D80">
        <w:rPr>
          <w:i/>
          <w:iCs/>
        </w:rPr>
        <w:t>Subsidiaries without Public Accountability: Disclosures</w:t>
      </w:r>
      <w:r w:rsidRPr="00C54D80">
        <w:t>. IFRS 19 permits some subsidiaries to apply IFRS Accounting Standards with reduced disclosure requirements. These entities apply the requirements in other IFRS Accounting Standards except for the disclosure requirements. Instead, these entities apply the requirements in IFRS 19.</w:t>
      </w:r>
    </w:p>
    <w:p w14:paraId="4373C3DF" w14:textId="77777777" w:rsidR="00C54D80" w:rsidRPr="00C54D80" w:rsidRDefault="00C54D80" w:rsidP="00C54D80">
      <w:r w:rsidRPr="00C54D80">
        <w:t>Other Standards have made minor consequential amendments to IFRS 19, including </w:t>
      </w:r>
      <w:r w:rsidRPr="00C54D80">
        <w:rPr>
          <w:i/>
          <w:iCs/>
        </w:rPr>
        <w:t>Amendments to the Classification and Measurement of Financial Instruments</w:t>
      </w:r>
      <w:r w:rsidRPr="00C54D80">
        <w:t> (issued May 2024) and </w:t>
      </w:r>
      <w:r w:rsidRPr="00C54D80">
        <w:rPr>
          <w:i/>
          <w:iCs/>
        </w:rPr>
        <w:t>Contracts Referencing Nature-dependent Electricity</w:t>
      </w:r>
      <w:r w:rsidRPr="00C54D80">
        <w:t> (issued December 2024).</w:t>
      </w:r>
    </w:p>
    <w:p w14:paraId="044EF889" w14:textId="02A3C846" w:rsidR="000F50BC" w:rsidRDefault="000F50BC">
      <w:r>
        <w:br w:type="page"/>
      </w:r>
    </w:p>
    <w:p w14:paraId="466A4B49" w14:textId="77777777" w:rsidR="000F50BC" w:rsidRPr="000F50BC" w:rsidRDefault="000F50BC" w:rsidP="000F50BC">
      <w:pPr>
        <w:rPr>
          <w:b/>
          <w:bCs/>
        </w:rPr>
      </w:pPr>
      <w:r w:rsidRPr="000F50BC">
        <w:rPr>
          <w:b/>
          <w:bCs/>
        </w:rPr>
        <w:lastRenderedPageBreak/>
        <w:t>IFRIC 1 Changes in Existing Decommissioning, Restoration and Similar Liabilities</w:t>
      </w:r>
    </w:p>
    <w:p w14:paraId="1DEC17F8" w14:textId="77777777" w:rsidR="000F50BC" w:rsidRPr="000F50BC" w:rsidRDefault="000F50BC" w:rsidP="000F50BC">
      <w:pPr>
        <w:rPr>
          <w:b/>
          <w:bCs/>
        </w:rPr>
      </w:pPr>
      <w:r w:rsidRPr="000F50BC">
        <w:rPr>
          <w:b/>
          <w:bCs/>
        </w:rPr>
        <w:t>About</w:t>
      </w:r>
    </w:p>
    <w:p w14:paraId="05604C48" w14:textId="77777777" w:rsidR="000F50BC" w:rsidRPr="000F50BC" w:rsidRDefault="000F50BC" w:rsidP="000F50BC">
      <w:r w:rsidRPr="000F50BC">
        <w:t>IFRS Standards require an entity initially to recognise its obligations to decommission assets or to perform environmental restoration or rehabilitation both as part of the cost of the asset and as a liability. IFRIC 1 mainly addresses how an entity accounts for any subsequent changes to the amount of the liability that may arise from (a) a revision in the timing or amount of the estimated decommissioning, restoration and rehabilitation costs or from (b) a change in the current market-based discount rate.</w:t>
      </w:r>
    </w:p>
    <w:p w14:paraId="5A5B08B2" w14:textId="77777777" w:rsidR="000F50BC" w:rsidRPr="000F50BC" w:rsidRDefault="000F50BC" w:rsidP="000F50BC">
      <w:pPr>
        <w:rPr>
          <w:b/>
          <w:bCs/>
        </w:rPr>
      </w:pPr>
      <w:r w:rsidRPr="000F50BC">
        <w:rPr>
          <w:b/>
          <w:bCs/>
        </w:rPr>
        <w:t>Standard history</w:t>
      </w:r>
    </w:p>
    <w:p w14:paraId="71698AC0" w14:textId="77777777" w:rsidR="000F50BC" w:rsidRPr="000F50BC" w:rsidRDefault="000F50BC" w:rsidP="000F50BC">
      <w:r w:rsidRPr="000F50BC">
        <w:t>In May 2004 the International Accounting Standards Board issued IFRIC 1 </w:t>
      </w:r>
      <w:r w:rsidRPr="000F50BC">
        <w:rPr>
          <w:i/>
          <w:iCs/>
        </w:rPr>
        <w:t>Changes in Existing Decommissioning, Restoration and Similar Liabilities</w:t>
      </w:r>
      <w:r w:rsidRPr="000F50BC">
        <w:t>. It was developed by the Interpretations Committee.</w:t>
      </w:r>
    </w:p>
    <w:p w14:paraId="78FCCBC7" w14:textId="77777777" w:rsidR="000F50BC" w:rsidRPr="000F50BC" w:rsidRDefault="000F50BC" w:rsidP="000F50BC">
      <w:r w:rsidRPr="000F50BC">
        <w:t>Other Standards have made minor consequential amendments to IFRIC 1, including IFRS 16 </w:t>
      </w:r>
      <w:r w:rsidRPr="000F50BC">
        <w:rPr>
          <w:i/>
          <w:iCs/>
        </w:rPr>
        <w:t>Leases</w:t>
      </w:r>
      <w:r w:rsidRPr="000F50BC">
        <w:t> (issued January 2016) and IFRS 18</w:t>
      </w:r>
      <w:r w:rsidRPr="000F50BC">
        <w:rPr>
          <w:i/>
          <w:iCs/>
        </w:rPr>
        <w:t> Presentation and Disclosure in Financial Statements</w:t>
      </w:r>
      <w:r w:rsidRPr="000F50BC">
        <w:t> (issued April 2024).</w:t>
      </w:r>
    </w:p>
    <w:p w14:paraId="6046D17C" w14:textId="10146B35" w:rsidR="000F50BC" w:rsidRDefault="000F50BC">
      <w:r>
        <w:br w:type="page"/>
      </w:r>
    </w:p>
    <w:p w14:paraId="3DD09FE8" w14:textId="77777777" w:rsidR="000F50BC" w:rsidRPr="000F50BC" w:rsidRDefault="000F50BC" w:rsidP="000F50BC">
      <w:pPr>
        <w:rPr>
          <w:b/>
          <w:bCs/>
        </w:rPr>
      </w:pPr>
      <w:r w:rsidRPr="000F50BC">
        <w:rPr>
          <w:b/>
          <w:bCs/>
        </w:rPr>
        <w:lastRenderedPageBreak/>
        <w:t>IFRIC 2 Members’ Shares in Co-operative Entities and Similar Instruments</w:t>
      </w:r>
    </w:p>
    <w:p w14:paraId="3C7969DF" w14:textId="77777777" w:rsidR="000F50BC" w:rsidRPr="000F50BC" w:rsidRDefault="000F50BC" w:rsidP="000F50BC">
      <w:pPr>
        <w:rPr>
          <w:b/>
          <w:bCs/>
        </w:rPr>
      </w:pPr>
      <w:r w:rsidRPr="000F50BC">
        <w:rPr>
          <w:b/>
          <w:bCs/>
        </w:rPr>
        <w:t>About</w:t>
      </w:r>
    </w:p>
    <w:p w14:paraId="18DF6B21" w14:textId="77777777" w:rsidR="000F50BC" w:rsidRPr="000F50BC" w:rsidRDefault="000F50BC" w:rsidP="000F50BC">
      <w:r w:rsidRPr="000F50BC">
        <w:t>Applying IFRIC 2, if a member of a cooperative entity has the right to request redemption of the member’s shares in the cooperative, the cooperative normally classifies those shares as a liability. However, the entity classifies those shares as equity if it has an unconditional right to refuse redemption or local law, regulation, or the entity's governing charter currently imposes prohibitions on redemption.</w:t>
      </w:r>
    </w:p>
    <w:p w14:paraId="4E1D7FAB" w14:textId="77777777" w:rsidR="000F50BC" w:rsidRPr="000F50BC" w:rsidRDefault="000F50BC" w:rsidP="000F50BC">
      <w:pPr>
        <w:rPr>
          <w:b/>
          <w:bCs/>
        </w:rPr>
      </w:pPr>
      <w:r w:rsidRPr="000F50BC">
        <w:rPr>
          <w:b/>
          <w:bCs/>
        </w:rPr>
        <w:t>Standard history</w:t>
      </w:r>
    </w:p>
    <w:p w14:paraId="5CB7A32E" w14:textId="77777777" w:rsidR="000F50BC" w:rsidRPr="000F50BC" w:rsidRDefault="000F50BC" w:rsidP="000F50BC">
      <w:r w:rsidRPr="000F50BC">
        <w:t>In November 2004 the International Accounting Standards Board issued IFRIC 2 </w:t>
      </w:r>
      <w:r w:rsidRPr="000F50BC">
        <w:rPr>
          <w:i/>
          <w:iCs/>
        </w:rPr>
        <w:t>Members’ Shares in Co</w:t>
      </w:r>
      <w:r w:rsidRPr="000F50BC">
        <w:rPr>
          <w:i/>
          <w:iCs/>
        </w:rPr>
        <w:noBreakHyphen/>
        <w:t>operative Entities and Similar Instruments</w:t>
      </w:r>
      <w:r w:rsidRPr="000F50BC">
        <w:t>. It was developed by the Interpretations Committee.</w:t>
      </w:r>
    </w:p>
    <w:p w14:paraId="0BFBF04F" w14:textId="77777777" w:rsidR="000F50BC" w:rsidRPr="000F50BC" w:rsidRDefault="000F50BC" w:rsidP="000F50BC">
      <w:r w:rsidRPr="000F50BC">
        <w:t>Other Standards have made minor consequential amendments to IFRIC 2. They include </w:t>
      </w:r>
      <w:r w:rsidRPr="000F50BC">
        <w:rPr>
          <w:i/>
          <w:iCs/>
        </w:rPr>
        <w:t>Annual Improvements to IFRSs 2009–2011 Cycle</w:t>
      </w:r>
      <w:r w:rsidRPr="000F50BC">
        <w:t> (issued May 2012), IFRS 13 </w:t>
      </w:r>
      <w:r w:rsidRPr="000F50BC">
        <w:rPr>
          <w:i/>
          <w:iCs/>
        </w:rPr>
        <w:t>Fair Value Measurement</w:t>
      </w:r>
      <w:r w:rsidRPr="000F50BC">
        <w:t> (issued May 2011), IFRS 9 </w:t>
      </w:r>
      <w:r w:rsidRPr="000F50BC">
        <w:rPr>
          <w:i/>
          <w:iCs/>
        </w:rPr>
        <w:t>Financial Instruments</w:t>
      </w:r>
      <w:r w:rsidRPr="000F50BC">
        <w:t> (Hedge Accounting and amendments to IFRS 9, IFRS 7 and IAS 39) (issued November 2013) and IFRS </w:t>
      </w:r>
      <w:proofErr w:type="gramStart"/>
      <w:r w:rsidRPr="000F50BC">
        <w:t>9 </w:t>
      </w:r>
      <w:r w:rsidRPr="000F50BC">
        <w:rPr>
          <w:i/>
          <w:iCs/>
        </w:rPr>
        <w:t> Financial</w:t>
      </w:r>
      <w:proofErr w:type="gramEnd"/>
      <w:r w:rsidRPr="000F50BC">
        <w:rPr>
          <w:i/>
          <w:iCs/>
        </w:rPr>
        <w:t xml:space="preserve"> Instruments</w:t>
      </w:r>
      <w:r w:rsidRPr="000F50BC">
        <w:t> (issued July 2014).</w:t>
      </w:r>
    </w:p>
    <w:p w14:paraId="7A6190EA" w14:textId="64B52D5D" w:rsidR="000F50BC" w:rsidRDefault="000F50BC">
      <w:r>
        <w:br w:type="page"/>
      </w:r>
    </w:p>
    <w:p w14:paraId="3CFE3089" w14:textId="77777777" w:rsidR="000F50BC" w:rsidRPr="000F50BC" w:rsidRDefault="000F50BC" w:rsidP="000F50BC">
      <w:pPr>
        <w:rPr>
          <w:b/>
          <w:bCs/>
        </w:rPr>
      </w:pPr>
      <w:r w:rsidRPr="000F50BC">
        <w:rPr>
          <w:b/>
          <w:bCs/>
        </w:rPr>
        <w:lastRenderedPageBreak/>
        <w:t>IFRIC 5 Rights to Interests arising from Decommissioning, Restoration and Environmental Rehabilitation Funds</w:t>
      </w:r>
    </w:p>
    <w:p w14:paraId="49DE2A22" w14:textId="77777777" w:rsidR="000F50BC" w:rsidRPr="000F50BC" w:rsidRDefault="000F50BC" w:rsidP="000F50BC">
      <w:pPr>
        <w:rPr>
          <w:b/>
          <w:bCs/>
        </w:rPr>
      </w:pPr>
      <w:r w:rsidRPr="000F50BC">
        <w:rPr>
          <w:b/>
          <w:bCs/>
        </w:rPr>
        <w:t>About</w:t>
      </w:r>
    </w:p>
    <w:p w14:paraId="6B033CA8" w14:textId="77777777" w:rsidR="000F50BC" w:rsidRPr="000F50BC" w:rsidRDefault="000F50BC" w:rsidP="000F50BC">
      <w:r w:rsidRPr="000F50BC">
        <w:t>IFRIC 5 addresses how an entity accounts for its interests in a fund established to decommission assets or to perform environmental restoration or rehabilitation. It also addresses how the entity accounts for any rights to receive reimbursements from such funds and any obligations to make potential additional contributions.</w:t>
      </w:r>
    </w:p>
    <w:p w14:paraId="763ADEDB" w14:textId="77777777" w:rsidR="000F50BC" w:rsidRPr="000F50BC" w:rsidRDefault="000F50BC" w:rsidP="000F50BC">
      <w:pPr>
        <w:rPr>
          <w:b/>
          <w:bCs/>
        </w:rPr>
      </w:pPr>
      <w:r w:rsidRPr="000F50BC">
        <w:rPr>
          <w:b/>
          <w:bCs/>
        </w:rPr>
        <w:t>Standard history</w:t>
      </w:r>
    </w:p>
    <w:p w14:paraId="4B847211" w14:textId="77777777" w:rsidR="000F50BC" w:rsidRPr="000F50BC" w:rsidRDefault="000F50BC" w:rsidP="000F50BC">
      <w:r w:rsidRPr="000F50BC">
        <w:t>In December 2004 the International Accounting Standards Board issued IFRIC 5 </w:t>
      </w:r>
      <w:r w:rsidRPr="000F50BC">
        <w:rPr>
          <w:i/>
          <w:iCs/>
        </w:rPr>
        <w:t>Rights to Interests arising from</w:t>
      </w:r>
      <w:r w:rsidRPr="000F50BC">
        <w:t> </w:t>
      </w:r>
      <w:r w:rsidRPr="000F50BC">
        <w:rPr>
          <w:i/>
          <w:iCs/>
        </w:rPr>
        <w:t>Decommissioning, Restoration and Environmental Rehabilitation Funds</w:t>
      </w:r>
      <w:r w:rsidRPr="000F50BC">
        <w:t>. It was developed by the Interpretations Committee.</w:t>
      </w:r>
    </w:p>
    <w:p w14:paraId="3318CF6B" w14:textId="77777777" w:rsidR="000F50BC" w:rsidRPr="000F50BC" w:rsidRDefault="000F50BC" w:rsidP="000F50BC">
      <w:r w:rsidRPr="000F50BC">
        <w:t>Other Standards have made minor consequential amendments to IFRIC 5. They include IFRS 10 </w:t>
      </w:r>
      <w:r w:rsidRPr="000F50BC">
        <w:rPr>
          <w:i/>
          <w:iCs/>
        </w:rPr>
        <w:t>Consolidated Financial Statements</w:t>
      </w:r>
      <w:r w:rsidRPr="000F50BC">
        <w:t> (issued May 2011), IFRS </w:t>
      </w:r>
      <w:proofErr w:type="gramStart"/>
      <w:r w:rsidRPr="000F50BC">
        <w:t>11 </w:t>
      </w:r>
      <w:r w:rsidRPr="000F50BC">
        <w:rPr>
          <w:i/>
          <w:iCs/>
        </w:rPr>
        <w:t> Joint</w:t>
      </w:r>
      <w:proofErr w:type="gramEnd"/>
      <w:r w:rsidRPr="000F50BC">
        <w:rPr>
          <w:i/>
          <w:iCs/>
        </w:rPr>
        <w:t xml:space="preserve"> Arrangements</w:t>
      </w:r>
      <w:r w:rsidRPr="000F50BC">
        <w:t> (issued May 2011), IFRS 9 </w:t>
      </w:r>
      <w:r w:rsidRPr="000F50BC">
        <w:rPr>
          <w:i/>
          <w:iCs/>
        </w:rPr>
        <w:t>Financial Instruments</w:t>
      </w:r>
      <w:r w:rsidRPr="000F50BC">
        <w:t> (Hedge Accounting and amendments to IFRS 9, IFRS 7 and IAS 39) (issued November 2013), IFRS 9 </w:t>
      </w:r>
      <w:r w:rsidRPr="000F50BC">
        <w:rPr>
          <w:i/>
          <w:iCs/>
        </w:rPr>
        <w:t>Financial Instruments</w:t>
      </w:r>
      <w:r w:rsidRPr="000F50BC">
        <w:t> (issued July 2014) and </w:t>
      </w:r>
      <w:r w:rsidRPr="000F50BC">
        <w:rPr>
          <w:i/>
          <w:iCs/>
        </w:rPr>
        <w:t>Amendments to References to the Conceptual Framework in IFRS Standards</w:t>
      </w:r>
      <w:r w:rsidRPr="000F50BC">
        <w:t> (issued March 2018).</w:t>
      </w:r>
    </w:p>
    <w:p w14:paraId="159A32F6" w14:textId="47E02D02" w:rsidR="000F50BC" w:rsidRDefault="000F50BC">
      <w:r>
        <w:br w:type="page"/>
      </w:r>
    </w:p>
    <w:p w14:paraId="03B99A72" w14:textId="77777777" w:rsidR="000F50BC" w:rsidRPr="000F50BC" w:rsidRDefault="000F50BC" w:rsidP="000F50BC">
      <w:pPr>
        <w:rPr>
          <w:b/>
          <w:bCs/>
        </w:rPr>
      </w:pPr>
      <w:r w:rsidRPr="000F50BC">
        <w:rPr>
          <w:b/>
          <w:bCs/>
        </w:rPr>
        <w:lastRenderedPageBreak/>
        <w:t>IFRIC 6 Liabilities arising from Participating in a Specific Market—Waste Electrical and Electronic Equipment</w:t>
      </w:r>
    </w:p>
    <w:p w14:paraId="531AA6C5" w14:textId="77777777" w:rsidR="000F50BC" w:rsidRPr="000F50BC" w:rsidRDefault="000F50BC" w:rsidP="000F50BC">
      <w:pPr>
        <w:rPr>
          <w:b/>
          <w:bCs/>
        </w:rPr>
      </w:pPr>
      <w:r w:rsidRPr="000F50BC">
        <w:rPr>
          <w:b/>
          <w:bCs/>
        </w:rPr>
        <w:t>About</w:t>
      </w:r>
    </w:p>
    <w:p w14:paraId="407CB14D" w14:textId="77777777" w:rsidR="000F50BC" w:rsidRPr="000F50BC" w:rsidRDefault="000F50BC" w:rsidP="000F50BC">
      <w:r w:rsidRPr="000F50BC">
        <w:t>IFRIC 6 clarifies when producers of electrical goods recognise a liability applying IAS 37 for the cost of waste management relating to the future disposal of specified waste electrical and electronic equipment.</w:t>
      </w:r>
    </w:p>
    <w:p w14:paraId="0AAAB9BB" w14:textId="77777777" w:rsidR="000F50BC" w:rsidRPr="000F50BC" w:rsidRDefault="000F50BC" w:rsidP="000F50BC">
      <w:pPr>
        <w:rPr>
          <w:b/>
          <w:bCs/>
        </w:rPr>
      </w:pPr>
      <w:r w:rsidRPr="000F50BC">
        <w:rPr>
          <w:b/>
          <w:bCs/>
        </w:rPr>
        <w:t>Standard history</w:t>
      </w:r>
    </w:p>
    <w:p w14:paraId="52A3FDD8" w14:textId="77777777" w:rsidR="000F50BC" w:rsidRPr="000F50BC" w:rsidRDefault="000F50BC" w:rsidP="000F50BC">
      <w:r w:rsidRPr="000F50BC">
        <w:t>In September 2005 the International Accounting Standards Board issued IFRIC 6 </w:t>
      </w:r>
      <w:r w:rsidRPr="000F50BC">
        <w:rPr>
          <w:i/>
          <w:iCs/>
        </w:rPr>
        <w:t>Liabilities arising from Participating in a Specific Market—Waste Electrical and Electronic Equipment</w:t>
      </w:r>
      <w:r w:rsidRPr="000F50BC">
        <w:t>. It was developed by the Interpretations Committee.</w:t>
      </w:r>
    </w:p>
    <w:p w14:paraId="7E2B8C3A" w14:textId="7E8A252C" w:rsidR="000F50BC" w:rsidRDefault="000F50BC">
      <w:r>
        <w:br w:type="page"/>
      </w:r>
    </w:p>
    <w:p w14:paraId="563A5453" w14:textId="77777777" w:rsidR="000F50BC" w:rsidRPr="000F50BC" w:rsidRDefault="000F50BC" w:rsidP="000F50BC">
      <w:pPr>
        <w:rPr>
          <w:b/>
          <w:bCs/>
        </w:rPr>
      </w:pPr>
      <w:r w:rsidRPr="000F50BC">
        <w:rPr>
          <w:b/>
          <w:bCs/>
        </w:rPr>
        <w:lastRenderedPageBreak/>
        <w:t>IFRIC 7 Applying the Restatement Approach under IAS 29 Financial Reporting in Hyperinflationary Economies</w:t>
      </w:r>
    </w:p>
    <w:p w14:paraId="32F1AD82" w14:textId="77777777" w:rsidR="000F50BC" w:rsidRPr="000F50BC" w:rsidRDefault="000F50BC" w:rsidP="000F50BC">
      <w:pPr>
        <w:rPr>
          <w:b/>
          <w:bCs/>
        </w:rPr>
      </w:pPr>
      <w:r w:rsidRPr="000F50BC">
        <w:rPr>
          <w:b/>
          <w:bCs/>
        </w:rPr>
        <w:t>About</w:t>
      </w:r>
    </w:p>
    <w:p w14:paraId="7C9A1124" w14:textId="77777777" w:rsidR="000F50BC" w:rsidRPr="000F50BC" w:rsidRDefault="000F50BC" w:rsidP="000F50BC">
      <w:r w:rsidRPr="000F50BC">
        <w:t>Under IAS 29, the financial statements of an entity whose functional currency is hyperinflationary must be stated in terms of the measuring unit current at the financial reporting date (</w:t>
      </w:r>
      <w:proofErr w:type="spellStart"/>
      <w:r w:rsidRPr="000F50BC">
        <w:t>ie</w:t>
      </w:r>
      <w:proofErr w:type="spellEnd"/>
      <w:r w:rsidRPr="000F50BC">
        <w:t xml:space="preserve"> must be inflation-adjusted). Comparative figures for prior period(s) should be restated into the same current measuring unit. IFRIC 7 clarifies how an entity restates its financial statements in the first year of hyperinflation.</w:t>
      </w:r>
    </w:p>
    <w:p w14:paraId="3D9085C5" w14:textId="77777777" w:rsidR="000F50BC" w:rsidRPr="000F50BC" w:rsidRDefault="000F50BC" w:rsidP="000F50BC">
      <w:pPr>
        <w:rPr>
          <w:b/>
          <w:bCs/>
        </w:rPr>
      </w:pPr>
      <w:r w:rsidRPr="000F50BC">
        <w:rPr>
          <w:b/>
          <w:bCs/>
        </w:rPr>
        <w:t>Standard history</w:t>
      </w:r>
    </w:p>
    <w:p w14:paraId="6C689B6C" w14:textId="77777777" w:rsidR="000F50BC" w:rsidRPr="000F50BC" w:rsidRDefault="000F50BC" w:rsidP="000F50BC">
      <w:r w:rsidRPr="000F50BC">
        <w:t>In November 2005 the International Accounting Standards Board issued IFRIC 7 </w:t>
      </w:r>
      <w:r w:rsidRPr="000F50BC">
        <w:rPr>
          <w:i/>
          <w:iCs/>
        </w:rPr>
        <w:t>Applying the Restatement Approach under IAS 29 Financial Reporting in Hyperinflationary Economies.</w:t>
      </w:r>
      <w:r w:rsidRPr="000F50BC">
        <w:t> It was developed by the Interpretations Committee.</w:t>
      </w:r>
    </w:p>
    <w:p w14:paraId="14C0F269" w14:textId="0B1B1370" w:rsidR="000F50BC" w:rsidRDefault="000F50BC">
      <w:r>
        <w:br w:type="page"/>
      </w:r>
    </w:p>
    <w:p w14:paraId="090222C1" w14:textId="77777777" w:rsidR="000F50BC" w:rsidRPr="000F50BC" w:rsidRDefault="000F50BC" w:rsidP="000F50BC">
      <w:pPr>
        <w:rPr>
          <w:b/>
          <w:bCs/>
        </w:rPr>
      </w:pPr>
      <w:r w:rsidRPr="000F50BC">
        <w:rPr>
          <w:b/>
          <w:bCs/>
        </w:rPr>
        <w:lastRenderedPageBreak/>
        <w:t>IFRIC 10 Interim Financial Reporting and Impairment</w:t>
      </w:r>
    </w:p>
    <w:p w14:paraId="30E1DF7A" w14:textId="77777777" w:rsidR="000F50BC" w:rsidRPr="000F50BC" w:rsidRDefault="000F50BC" w:rsidP="000F50BC">
      <w:pPr>
        <w:rPr>
          <w:b/>
          <w:bCs/>
        </w:rPr>
      </w:pPr>
      <w:r w:rsidRPr="000F50BC">
        <w:rPr>
          <w:b/>
          <w:bCs/>
        </w:rPr>
        <w:t>About</w:t>
      </w:r>
    </w:p>
    <w:p w14:paraId="64471BCB" w14:textId="77777777" w:rsidR="000F50BC" w:rsidRPr="000F50BC" w:rsidRDefault="000F50BC" w:rsidP="000F50BC">
      <w:r w:rsidRPr="000F50BC">
        <w:t>IFRIC 10 </w:t>
      </w:r>
      <w:r w:rsidRPr="000F50BC">
        <w:rPr>
          <w:i/>
          <w:iCs/>
        </w:rPr>
        <w:t>Interim Financial Reporting and Impairment </w:t>
      </w:r>
      <w:r w:rsidRPr="000F50BC">
        <w:t>provides that an entity does not reverse an impairment loss recognised in a previous interim period in respect of goodwill.</w:t>
      </w:r>
    </w:p>
    <w:p w14:paraId="170217BC" w14:textId="77777777" w:rsidR="000F50BC" w:rsidRPr="000F50BC" w:rsidRDefault="000F50BC" w:rsidP="000F50BC">
      <w:pPr>
        <w:rPr>
          <w:b/>
          <w:bCs/>
        </w:rPr>
      </w:pPr>
      <w:r w:rsidRPr="000F50BC">
        <w:rPr>
          <w:b/>
          <w:bCs/>
        </w:rPr>
        <w:t>Standard history</w:t>
      </w:r>
    </w:p>
    <w:p w14:paraId="46554ABB" w14:textId="77777777" w:rsidR="000F50BC" w:rsidRPr="000F50BC" w:rsidRDefault="000F50BC" w:rsidP="000F50BC">
      <w:r w:rsidRPr="000F50BC">
        <w:t>In July 2006 the International Accounting Standards Board issued IFRIC 10 </w:t>
      </w:r>
      <w:r w:rsidRPr="000F50BC">
        <w:rPr>
          <w:i/>
          <w:iCs/>
        </w:rPr>
        <w:t>Interim Financial Reporting and Impairment</w:t>
      </w:r>
      <w:r w:rsidRPr="000F50BC">
        <w:t>. It was developed by the Interpretations Committee.</w:t>
      </w:r>
    </w:p>
    <w:p w14:paraId="5120D40E" w14:textId="77777777" w:rsidR="000F50BC" w:rsidRPr="000F50BC" w:rsidRDefault="000F50BC" w:rsidP="000F50BC">
      <w:r w:rsidRPr="000F50BC">
        <w:t>Other Standards have made minor consequential amendments to IFRIC 10. They include IFRS 9 </w:t>
      </w:r>
      <w:r w:rsidRPr="000F50BC">
        <w:rPr>
          <w:i/>
          <w:iCs/>
        </w:rPr>
        <w:t>Financial Instruments</w:t>
      </w:r>
      <w:r w:rsidRPr="000F50BC">
        <w:t> (Hedge Accounting and amendments to IFRS 9, IFRS 7 and IAS 39) (issued November 2013) and IFRS 9 </w:t>
      </w:r>
      <w:r w:rsidRPr="000F50BC">
        <w:rPr>
          <w:i/>
          <w:iCs/>
        </w:rPr>
        <w:t>Financial Instruments</w:t>
      </w:r>
      <w:r w:rsidRPr="000F50BC">
        <w:t> (issued July 2014).</w:t>
      </w:r>
    </w:p>
    <w:p w14:paraId="28C575E6" w14:textId="479322B7" w:rsidR="000F50BC" w:rsidRDefault="000F50BC">
      <w:r>
        <w:br w:type="page"/>
      </w:r>
    </w:p>
    <w:p w14:paraId="6C8FBE68" w14:textId="77777777" w:rsidR="000F50BC" w:rsidRPr="000F50BC" w:rsidRDefault="000F50BC" w:rsidP="000F50BC">
      <w:pPr>
        <w:rPr>
          <w:b/>
          <w:bCs/>
        </w:rPr>
      </w:pPr>
      <w:r w:rsidRPr="000F50BC">
        <w:rPr>
          <w:b/>
          <w:bCs/>
        </w:rPr>
        <w:lastRenderedPageBreak/>
        <w:t>IFRIC 12 Service Concession Arrangements</w:t>
      </w:r>
    </w:p>
    <w:p w14:paraId="28C81FEA" w14:textId="77777777" w:rsidR="000F50BC" w:rsidRPr="000F50BC" w:rsidRDefault="000F50BC" w:rsidP="000F50BC">
      <w:pPr>
        <w:rPr>
          <w:b/>
          <w:bCs/>
        </w:rPr>
      </w:pPr>
      <w:r w:rsidRPr="000F50BC">
        <w:rPr>
          <w:b/>
          <w:bCs/>
        </w:rPr>
        <w:t>About</w:t>
      </w:r>
    </w:p>
    <w:p w14:paraId="207D1858" w14:textId="77777777" w:rsidR="000F50BC" w:rsidRPr="000F50BC" w:rsidRDefault="000F50BC" w:rsidP="000F50BC">
      <w:r w:rsidRPr="000F50BC">
        <w:t xml:space="preserve">A service concession arrangement is an arrangement whereby a government or other public sector body contracts with a private operator to develop, operate and maintain an infrastructure asset such as a road, bridge, tunnel, airport, energy distribution network, prison or hospital. The government controls or regulates what services the operator must provide using the asset, to whom, and at what price, </w:t>
      </w:r>
      <w:proofErr w:type="gramStart"/>
      <w:r w:rsidRPr="000F50BC">
        <w:t>and also</w:t>
      </w:r>
      <w:proofErr w:type="gramEnd"/>
      <w:r w:rsidRPr="000F50BC">
        <w:t xml:space="preserve"> controls any significant residual interest in the asset at the end of the term of the arrangement.</w:t>
      </w:r>
    </w:p>
    <w:p w14:paraId="7A1BB49E" w14:textId="77777777" w:rsidR="000F50BC" w:rsidRPr="000F50BC" w:rsidRDefault="000F50BC" w:rsidP="000F50BC">
      <w:r w:rsidRPr="000F50BC">
        <w:t>IFRIC 12 clarifies that the operator does not recognise the related infrastructure as its property, plant and equipment because the operator does not have the right to control the use of the infrastructure. If the operator provides construction or upgrade services, the operator recognises an intangible asset to the extent that it receives a right to charge users of a public service and/or a financial asset to the extent it receives an unconditional contractual right to receive cash in exchange for its services. SIC-29 prescribes related disclosures.</w:t>
      </w:r>
    </w:p>
    <w:p w14:paraId="13ED0AA3" w14:textId="77777777" w:rsidR="000F50BC" w:rsidRPr="000F50BC" w:rsidRDefault="000F50BC" w:rsidP="000F50BC">
      <w:pPr>
        <w:rPr>
          <w:b/>
          <w:bCs/>
        </w:rPr>
      </w:pPr>
      <w:r w:rsidRPr="000F50BC">
        <w:rPr>
          <w:b/>
          <w:bCs/>
        </w:rPr>
        <w:t>Standard history</w:t>
      </w:r>
    </w:p>
    <w:p w14:paraId="07BDBECC" w14:textId="77777777" w:rsidR="000F50BC" w:rsidRPr="000F50BC" w:rsidRDefault="000F50BC" w:rsidP="000F50BC">
      <w:r w:rsidRPr="000F50BC">
        <w:t>In November 2006 the International Accounting Standards Board issued IFRIC 12 </w:t>
      </w:r>
      <w:r w:rsidRPr="000F50BC">
        <w:rPr>
          <w:i/>
          <w:iCs/>
        </w:rPr>
        <w:t>Service Concession Arrangements</w:t>
      </w:r>
      <w:r w:rsidRPr="000F50BC">
        <w:t>. It was developed by the Interpretations Committee.</w:t>
      </w:r>
    </w:p>
    <w:p w14:paraId="154D58B3" w14:textId="77777777" w:rsidR="000F50BC" w:rsidRPr="000F50BC" w:rsidRDefault="000F50BC" w:rsidP="000F50BC">
      <w:r w:rsidRPr="000F50BC">
        <w:t>Other Standards have made minor consequential amendments to IFRIC 12. They include IFRS 9 </w:t>
      </w:r>
      <w:r w:rsidRPr="000F50BC">
        <w:rPr>
          <w:i/>
          <w:iCs/>
        </w:rPr>
        <w:t>Financial Instruments</w:t>
      </w:r>
      <w:r w:rsidRPr="000F50BC">
        <w:t> (Hedge Accounting and amendments to IFRS 9, IFRS 7 and IAS 39) (issued November 2013), IFRS 15 </w:t>
      </w:r>
      <w:r w:rsidRPr="000F50BC">
        <w:rPr>
          <w:i/>
          <w:iCs/>
        </w:rPr>
        <w:t>Revenue from Contracts with Customers</w:t>
      </w:r>
      <w:r w:rsidRPr="000F50BC">
        <w:t> (issued May 2014), IFRS 9 </w:t>
      </w:r>
      <w:r w:rsidRPr="000F50BC">
        <w:rPr>
          <w:i/>
          <w:iCs/>
        </w:rPr>
        <w:t>Financial Instruments</w:t>
      </w:r>
      <w:r w:rsidRPr="000F50BC">
        <w:t> (issued July 2014), IFRS 16 </w:t>
      </w:r>
      <w:r w:rsidRPr="000F50BC">
        <w:rPr>
          <w:i/>
          <w:iCs/>
        </w:rPr>
        <w:t>Leases</w:t>
      </w:r>
      <w:r w:rsidRPr="000F50BC">
        <w:t> (issued January 2016) and </w:t>
      </w:r>
      <w:r w:rsidRPr="000F50BC">
        <w:rPr>
          <w:i/>
          <w:iCs/>
        </w:rPr>
        <w:t>Amendments to References to the Conceptual Framework in IFRS Standards</w:t>
      </w:r>
      <w:r w:rsidRPr="000F50BC">
        <w:t> (issued March 2018).</w:t>
      </w:r>
    </w:p>
    <w:p w14:paraId="72A7A530" w14:textId="2C3AADBA" w:rsidR="000F50BC" w:rsidRDefault="000F50BC">
      <w:r>
        <w:br w:type="page"/>
      </w:r>
    </w:p>
    <w:p w14:paraId="01873A19" w14:textId="77777777" w:rsidR="000F50BC" w:rsidRPr="000F50BC" w:rsidRDefault="000F50BC" w:rsidP="000F50BC">
      <w:pPr>
        <w:rPr>
          <w:b/>
          <w:bCs/>
        </w:rPr>
      </w:pPr>
      <w:r w:rsidRPr="000F50BC">
        <w:rPr>
          <w:b/>
          <w:bCs/>
        </w:rPr>
        <w:lastRenderedPageBreak/>
        <w:t>IFRIC 14 IAS 19—The Limit on a Defined Benefit Asset, Minimum Funding Requirements and their Interaction</w:t>
      </w:r>
    </w:p>
    <w:p w14:paraId="70CB692D" w14:textId="77777777" w:rsidR="000F50BC" w:rsidRPr="000F50BC" w:rsidRDefault="000F50BC" w:rsidP="000F50BC">
      <w:pPr>
        <w:rPr>
          <w:b/>
          <w:bCs/>
        </w:rPr>
      </w:pPr>
      <w:r w:rsidRPr="000F50BC">
        <w:rPr>
          <w:b/>
          <w:bCs/>
        </w:rPr>
        <w:t>About</w:t>
      </w:r>
    </w:p>
    <w:p w14:paraId="468EDF0E" w14:textId="77777777" w:rsidR="000F50BC" w:rsidRPr="000F50BC" w:rsidRDefault="000F50BC" w:rsidP="000F50BC">
      <w:r w:rsidRPr="000F50BC">
        <w:t>IAS 19 limits the amount of a surplus arising from a defined benefit plan that an entity can recognise as an asset. IFRIC 14 clarifies how an entity applies those requirements. Further, to protect pension plan participants, in many jurisdictions, laws or contractual terms require employers to make minimum funding payments for their pension or other employee benefit plans. IFRIC 14 also addresses the interaction between such minimum funding requirements and the limits in IAS 19 on the measurement of the defined benefit asset or liability.</w:t>
      </w:r>
    </w:p>
    <w:p w14:paraId="720FF1BA" w14:textId="77777777" w:rsidR="000F50BC" w:rsidRPr="000F50BC" w:rsidRDefault="000F50BC" w:rsidP="000F50BC">
      <w:pPr>
        <w:rPr>
          <w:b/>
          <w:bCs/>
        </w:rPr>
      </w:pPr>
      <w:r w:rsidRPr="000F50BC">
        <w:rPr>
          <w:b/>
          <w:bCs/>
        </w:rPr>
        <w:t>Standard history</w:t>
      </w:r>
    </w:p>
    <w:p w14:paraId="68B95E02" w14:textId="77777777" w:rsidR="000F50BC" w:rsidRPr="000F50BC" w:rsidRDefault="000F50BC" w:rsidP="000F50BC">
      <w:r w:rsidRPr="000F50BC">
        <w:t>In July 2007 the International Accounting Standards Board issued IFRIC 14 </w:t>
      </w:r>
      <w:r w:rsidRPr="000F50BC">
        <w:rPr>
          <w:i/>
          <w:iCs/>
        </w:rPr>
        <w:t>IAS 19—The Limit on a Defined Benefit Asset, Minimum Funding Requirements and their Interaction</w:t>
      </w:r>
      <w:r w:rsidRPr="000F50BC">
        <w:t>. It was developed by the Interpretations Committee.</w:t>
      </w:r>
    </w:p>
    <w:p w14:paraId="2A58733B" w14:textId="77777777" w:rsidR="000F50BC" w:rsidRPr="000F50BC" w:rsidRDefault="000F50BC" w:rsidP="000F50BC">
      <w:r w:rsidRPr="000F50BC">
        <w:t>In November 2009 IFRIC 14 was amended to address prepayments of future minimum funding requirement contributions.</w:t>
      </w:r>
    </w:p>
    <w:p w14:paraId="1E49659E" w14:textId="77777777" w:rsidR="000F50BC" w:rsidRPr="000F50BC" w:rsidRDefault="000F50BC" w:rsidP="000F50BC">
      <w:r w:rsidRPr="000F50BC">
        <w:t>Other Standards have made minor consequential amendments to IFRIC 14. They include IFRS 13 </w:t>
      </w:r>
      <w:r w:rsidRPr="000F50BC">
        <w:rPr>
          <w:i/>
          <w:iCs/>
        </w:rPr>
        <w:t>Fair Value Measurement</w:t>
      </w:r>
      <w:r w:rsidRPr="000F50BC">
        <w:t> (issued May 2011), IAS 19 </w:t>
      </w:r>
      <w:r w:rsidRPr="000F50BC">
        <w:rPr>
          <w:i/>
          <w:iCs/>
        </w:rPr>
        <w:t>Employee Benefits</w:t>
      </w:r>
      <w:r w:rsidRPr="000F50BC">
        <w:t> (issued June 2011), </w:t>
      </w:r>
      <w:r w:rsidRPr="000F50BC">
        <w:rPr>
          <w:i/>
          <w:iCs/>
        </w:rPr>
        <w:t>Amendments to References to the Conceptual Framework in IFRS Standards</w:t>
      </w:r>
      <w:r w:rsidRPr="000F50BC">
        <w:t> (issued March 2018), IFRS 18 </w:t>
      </w:r>
      <w:r w:rsidRPr="000F50BC">
        <w:rPr>
          <w:i/>
          <w:iCs/>
        </w:rPr>
        <w:t>Presentation and Disclosure in Financial Statements</w:t>
      </w:r>
      <w:r w:rsidRPr="000F50BC">
        <w:t> (issued April 2024) and IFRS 19 </w:t>
      </w:r>
      <w:r w:rsidRPr="000F50BC">
        <w:rPr>
          <w:i/>
          <w:iCs/>
        </w:rPr>
        <w:t>Subsidiaries without Public Accountability: Disclosures </w:t>
      </w:r>
      <w:r w:rsidRPr="000F50BC">
        <w:t>(issued in May 2024).</w:t>
      </w:r>
    </w:p>
    <w:p w14:paraId="622780E0" w14:textId="17F77627" w:rsidR="000F50BC" w:rsidRDefault="000F50BC">
      <w:r>
        <w:br w:type="page"/>
      </w:r>
    </w:p>
    <w:p w14:paraId="229C85AB" w14:textId="77777777" w:rsidR="000F50BC" w:rsidRPr="000F50BC" w:rsidRDefault="000F50BC" w:rsidP="000F50BC">
      <w:pPr>
        <w:rPr>
          <w:b/>
          <w:bCs/>
        </w:rPr>
      </w:pPr>
      <w:r w:rsidRPr="000F50BC">
        <w:rPr>
          <w:b/>
          <w:bCs/>
        </w:rPr>
        <w:lastRenderedPageBreak/>
        <w:t>IFRIC 16 Hedges of a Net Investment in a Foreign Operation</w:t>
      </w:r>
    </w:p>
    <w:p w14:paraId="7ECD73D9" w14:textId="77777777" w:rsidR="000F50BC" w:rsidRPr="000F50BC" w:rsidRDefault="000F50BC" w:rsidP="000F50BC">
      <w:pPr>
        <w:rPr>
          <w:b/>
          <w:bCs/>
        </w:rPr>
      </w:pPr>
      <w:r w:rsidRPr="000F50BC">
        <w:rPr>
          <w:b/>
          <w:bCs/>
        </w:rPr>
        <w:t>About</w:t>
      </w:r>
    </w:p>
    <w:p w14:paraId="2AE234F5" w14:textId="77777777" w:rsidR="000F50BC" w:rsidRPr="000F50BC" w:rsidRDefault="000F50BC" w:rsidP="000F50BC">
      <w:r w:rsidRPr="000F50BC">
        <w:t>IFRIC 16 clarifies three main issues related to hedges of a net investment in a foreign operation:</w:t>
      </w:r>
    </w:p>
    <w:p w14:paraId="43166ED9" w14:textId="77777777" w:rsidR="000F50BC" w:rsidRPr="000F50BC" w:rsidRDefault="000F50BC" w:rsidP="000F50BC">
      <w:pPr>
        <w:numPr>
          <w:ilvl w:val="0"/>
          <w:numId w:val="19"/>
        </w:numPr>
      </w:pPr>
      <w:r w:rsidRPr="000F50BC">
        <w:t>The presentation currency does not create a risk exposure to which an entity may apply hedge accounting. Consequently, a parent entity may designate as a hedged risk only the foreign exchange differences arising from a difference between its own functional currency and that of its foreign operation.</w:t>
      </w:r>
    </w:p>
    <w:p w14:paraId="4EA75E7C" w14:textId="77777777" w:rsidR="000F50BC" w:rsidRPr="000F50BC" w:rsidRDefault="000F50BC" w:rsidP="000F50BC">
      <w:pPr>
        <w:numPr>
          <w:ilvl w:val="0"/>
          <w:numId w:val="19"/>
        </w:numPr>
      </w:pPr>
      <w:r w:rsidRPr="000F50BC">
        <w:t>A hedging instrument in a hedge of a net investment in a foreign operation may be held by any entity within the group, not just the parent.</w:t>
      </w:r>
    </w:p>
    <w:p w14:paraId="05E0AB38" w14:textId="77777777" w:rsidR="000F50BC" w:rsidRPr="000F50BC" w:rsidRDefault="000F50BC" w:rsidP="000F50BC">
      <w:pPr>
        <w:numPr>
          <w:ilvl w:val="0"/>
          <w:numId w:val="19"/>
        </w:numPr>
      </w:pPr>
      <w:r w:rsidRPr="000F50BC">
        <w:t>An entity applies IFRS 9 to determine the amount that needs to be reclassified to profit or loss from the foreign currency translation reserve in respect of the hedging instrument.</w:t>
      </w:r>
    </w:p>
    <w:p w14:paraId="1715339A" w14:textId="77777777" w:rsidR="000F50BC" w:rsidRPr="000F50BC" w:rsidRDefault="000F50BC" w:rsidP="000F50BC">
      <w:pPr>
        <w:rPr>
          <w:b/>
          <w:bCs/>
        </w:rPr>
      </w:pPr>
      <w:r w:rsidRPr="000F50BC">
        <w:rPr>
          <w:b/>
          <w:bCs/>
        </w:rPr>
        <w:t>Standard history</w:t>
      </w:r>
    </w:p>
    <w:p w14:paraId="23694D86" w14:textId="77777777" w:rsidR="000F50BC" w:rsidRPr="000F50BC" w:rsidRDefault="000F50BC" w:rsidP="000F50BC">
      <w:r w:rsidRPr="000F50BC">
        <w:t>In July 2008 the International Accounting Standards Board issued IFRIC 16 </w:t>
      </w:r>
      <w:r w:rsidRPr="000F50BC">
        <w:rPr>
          <w:i/>
          <w:iCs/>
        </w:rPr>
        <w:t>Hedges of a Net Investment in a Foreign Operation</w:t>
      </w:r>
      <w:r w:rsidRPr="000F50BC">
        <w:t>. It was developed by the Interpretations Committee.</w:t>
      </w:r>
    </w:p>
    <w:p w14:paraId="19CFD876" w14:textId="77777777" w:rsidR="000F50BC" w:rsidRPr="000F50BC" w:rsidRDefault="000F50BC" w:rsidP="000F50BC">
      <w:r w:rsidRPr="000F50BC">
        <w:t>Other Standards have made minor consequential amendments to IFRIC 16. They include IFRS 11 </w:t>
      </w:r>
      <w:r w:rsidRPr="000F50BC">
        <w:rPr>
          <w:i/>
          <w:iCs/>
        </w:rPr>
        <w:t>Joint Arrangements</w:t>
      </w:r>
      <w:r w:rsidRPr="000F50BC">
        <w:t> (issued May 2011), IFRS 9 </w:t>
      </w:r>
      <w:r w:rsidRPr="000F50BC">
        <w:rPr>
          <w:i/>
          <w:iCs/>
        </w:rPr>
        <w:t>Financial Instruments</w:t>
      </w:r>
      <w:r w:rsidRPr="000F50BC">
        <w:t> (Hedge Accounting and amendments to IFRS 9, IFRS 7 and IAS 39) (issued November 2013) and IFRS 9 </w:t>
      </w:r>
      <w:r w:rsidRPr="000F50BC">
        <w:rPr>
          <w:i/>
          <w:iCs/>
        </w:rPr>
        <w:t>Financial Instruments</w:t>
      </w:r>
      <w:r w:rsidRPr="000F50BC">
        <w:t> (issued July 2014).</w:t>
      </w:r>
    </w:p>
    <w:p w14:paraId="72C65886" w14:textId="363A01DF" w:rsidR="000F50BC" w:rsidRDefault="000F50BC">
      <w:r>
        <w:br w:type="page"/>
      </w:r>
    </w:p>
    <w:p w14:paraId="0CC223B7" w14:textId="77777777" w:rsidR="000F50BC" w:rsidRPr="000F50BC" w:rsidRDefault="000F50BC" w:rsidP="000F50BC">
      <w:pPr>
        <w:rPr>
          <w:b/>
          <w:bCs/>
        </w:rPr>
      </w:pPr>
      <w:r w:rsidRPr="000F50BC">
        <w:rPr>
          <w:b/>
          <w:bCs/>
        </w:rPr>
        <w:lastRenderedPageBreak/>
        <w:t>IFRIC 17 Distributions of Non-cash Assets to Owners</w:t>
      </w:r>
    </w:p>
    <w:p w14:paraId="209F5034" w14:textId="77777777" w:rsidR="000F50BC" w:rsidRPr="000F50BC" w:rsidRDefault="000F50BC" w:rsidP="000F50BC">
      <w:pPr>
        <w:rPr>
          <w:b/>
          <w:bCs/>
        </w:rPr>
      </w:pPr>
      <w:r w:rsidRPr="000F50BC">
        <w:rPr>
          <w:b/>
          <w:bCs/>
        </w:rPr>
        <w:t>About</w:t>
      </w:r>
    </w:p>
    <w:p w14:paraId="1AD49244" w14:textId="77777777" w:rsidR="000F50BC" w:rsidRPr="000F50BC" w:rsidRDefault="000F50BC" w:rsidP="000F50BC">
      <w:r w:rsidRPr="000F50BC">
        <w:t>IFRIC 17 addresses how an entity accounts for distributions of non-cash assets to owners or distributions in which an entity gives the owner a choice of taking cash in lieu of the non-cash assets. IFRIC 17 clarifies that in both cases, the entity recognises a liability when the dividend is appropriately authorised and is no longer at the discretion of the entity. </w:t>
      </w:r>
    </w:p>
    <w:p w14:paraId="67FBF718" w14:textId="77777777" w:rsidR="000F50BC" w:rsidRPr="000F50BC" w:rsidRDefault="000F50BC" w:rsidP="000F50BC">
      <w:r w:rsidRPr="000F50BC">
        <w:t>The liability to distribute non-cash assets as a dividend is measured at the fair value of the net assets to be distributed.  The liability for distributions in which the owner has a choice of taking cash in lieu is estimated by considering both the fair value of each alternative and the associated probability of selecting the alternative.  In both cases, the liability is remeasured at each reporting date and at settlement, with changes recognised directly in equity.</w:t>
      </w:r>
    </w:p>
    <w:p w14:paraId="48433CFE" w14:textId="77777777" w:rsidR="000F50BC" w:rsidRPr="000F50BC" w:rsidRDefault="000F50BC" w:rsidP="000F50BC">
      <w:pPr>
        <w:rPr>
          <w:b/>
          <w:bCs/>
        </w:rPr>
      </w:pPr>
      <w:r w:rsidRPr="000F50BC">
        <w:rPr>
          <w:b/>
          <w:bCs/>
        </w:rPr>
        <w:t>Standard history</w:t>
      </w:r>
    </w:p>
    <w:p w14:paraId="5687BDFB" w14:textId="77777777" w:rsidR="000F50BC" w:rsidRPr="000F50BC" w:rsidRDefault="000F50BC" w:rsidP="000F50BC">
      <w:r w:rsidRPr="000F50BC">
        <w:t>In November 2008 the International Accounting Standards Board issued IFRIC 17 </w:t>
      </w:r>
      <w:r w:rsidRPr="000F50BC">
        <w:rPr>
          <w:i/>
          <w:iCs/>
        </w:rPr>
        <w:t>Distributions of Non-cash Assets to Owners</w:t>
      </w:r>
      <w:r w:rsidRPr="000F50BC">
        <w:t>. It was developed by the Interpretations Committee.</w:t>
      </w:r>
    </w:p>
    <w:p w14:paraId="30901AA1" w14:textId="77777777" w:rsidR="000F50BC" w:rsidRPr="000F50BC" w:rsidRDefault="000F50BC" w:rsidP="000F50BC">
      <w:r w:rsidRPr="000F50BC">
        <w:t>The Basis for Conclusions on IFRIC 17 was amended to reflect IFRS 9 </w:t>
      </w:r>
      <w:r w:rsidRPr="000F50BC">
        <w:rPr>
          <w:i/>
          <w:iCs/>
        </w:rPr>
        <w:t>Financial Instruments</w:t>
      </w:r>
      <w:r w:rsidRPr="000F50BC">
        <w:t> (issued July 2014).</w:t>
      </w:r>
    </w:p>
    <w:p w14:paraId="235A612A" w14:textId="77777777" w:rsidR="000F50BC" w:rsidRPr="000F50BC" w:rsidRDefault="000F50BC" w:rsidP="000F50BC">
      <w:r w:rsidRPr="000F50BC">
        <w:t>Other Standards have made minor consequential amendments to IFRIC 17. They include IFRS 10 </w:t>
      </w:r>
      <w:r w:rsidRPr="000F50BC">
        <w:rPr>
          <w:i/>
          <w:iCs/>
        </w:rPr>
        <w:t>Consolidated Financial Statements</w:t>
      </w:r>
      <w:r w:rsidRPr="000F50BC">
        <w:t> (issued May 2011), IFRS 13 </w:t>
      </w:r>
      <w:r w:rsidRPr="000F50BC">
        <w:rPr>
          <w:i/>
          <w:iCs/>
        </w:rPr>
        <w:t>Fair Value Measurement</w:t>
      </w:r>
      <w:r w:rsidRPr="000F50BC">
        <w:t> (issued May 2011), </w:t>
      </w:r>
      <w:r w:rsidRPr="000F50BC">
        <w:rPr>
          <w:i/>
          <w:iCs/>
        </w:rPr>
        <w:t>Amendments to References to the Conceptual Framework in IFRS Standards</w:t>
      </w:r>
      <w:r w:rsidRPr="000F50BC">
        <w:t> (issued March 2018) and IFRS 18</w:t>
      </w:r>
      <w:r w:rsidRPr="000F50BC">
        <w:rPr>
          <w:i/>
          <w:iCs/>
        </w:rPr>
        <w:t> Presentation and Disclosure in Financial Statements</w:t>
      </w:r>
      <w:r w:rsidRPr="000F50BC">
        <w:t> (issued April 2024).</w:t>
      </w:r>
    </w:p>
    <w:p w14:paraId="6A66A43F" w14:textId="4407594D" w:rsidR="000F50BC" w:rsidRDefault="000F50BC">
      <w:r>
        <w:br w:type="page"/>
      </w:r>
    </w:p>
    <w:p w14:paraId="373A3AB2" w14:textId="77777777" w:rsidR="000F50BC" w:rsidRPr="000F50BC" w:rsidRDefault="000F50BC" w:rsidP="000F50BC">
      <w:pPr>
        <w:rPr>
          <w:b/>
          <w:bCs/>
        </w:rPr>
      </w:pPr>
      <w:r w:rsidRPr="000F50BC">
        <w:rPr>
          <w:b/>
          <w:bCs/>
        </w:rPr>
        <w:lastRenderedPageBreak/>
        <w:t>IFRIC 19 Extinguishing Financial Liabilities with Equity Instruments</w:t>
      </w:r>
    </w:p>
    <w:p w14:paraId="074CA101" w14:textId="77777777" w:rsidR="000F50BC" w:rsidRPr="000F50BC" w:rsidRDefault="000F50BC" w:rsidP="000F50BC">
      <w:pPr>
        <w:rPr>
          <w:b/>
          <w:bCs/>
        </w:rPr>
      </w:pPr>
      <w:r w:rsidRPr="000F50BC">
        <w:rPr>
          <w:b/>
          <w:bCs/>
        </w:rPr>
        <w:t>About</w:t>
      </w:r>
    </w:p>
    <w:p w14:paraId="21C94FCC" w14:textId="77777777" w:rsidR="000F50BC" w:rsidRPr="000F50BC" w:rsidRDefault="000F50BC" w:rsidP="000F50BC">
      <w:r w:rsidRPr="000F50BC">
        <w:t>Applying IFRIC 19, if a debtor issues equity instruments to a creditor to extinguish all or part of a financial liability, the debtor derecognises the financial liability fully or partly. The debtor measures the equity instruments issued to the creditor at their fair value (or, if fair value is not reliably determinable, at the fair value of the liability extinguished).  The debtor recognises in profit or loss any difference between the carrying amount of the financial liability (or part) extinguished and the measurement of the equity instruments issued.</w:t>
      </w:r>
    </w:p>
    <w:p w14:paraId="430713EF" w14:textId="77777777" w:rsidR="000F50BC" w:rsidRPr="000F50BC" w:rsidRDefault="000F50BC" w:rsidP="000F50BC">
      <w:pPr>
        <w:rPr>
          <w:b/>
          <w:bCs/>
        </w:rPr>
      </w:pPr>
      <w:r w:rsidRPr="000F50BC">
        <w:rPr>
          <w:b/>
          <w:bCs/>
        </w:rPr>
        <w:t>Standard history</w:t>
      </w:r>
    </w:p>
    <w:p w14:paraId="019494F7" w14:textId="77777777" w:rsidR="000F50BC" w:rsidRPr="000F50BC" w:rsidRDefault="000F50BC" w:rsidP="000F50BC">
      <w:r w:rsidRPr="000F50BC">
        <w:t>In November 2009 the International Accounting Standards Board issued IFRIC 19 </w:t>
      </w:r>
      <w:r w:rsidRPr="000F50BC">
        <w:rPr>
          <w:i/>
          <w:iCs/>
        </w:rPr>
        <w:t>Extinguishing Financial Liabilities with Equity Instruments</w:t>
      </w:r>
      <w:r w:rsidRPr="000F50BC">
        <w:t>. It was developed by the Interpretations Committee.</w:t>
      </w:r>
    </w:p>
    <w:p w14:paraId="3C2372BD" w14:textId="77777777" w:rsidR="000F50BC" w:rsidRPr="000F50BC" w:rsidRDefault="000F50BC" w:rsidP="000F50BC">
      <w:r w:rsidRPr="000F50BC">
        <w:t>Other Standards have made minor consequential amendments to IFRIC 19. They include IFRS 13 </w:t>
      </w:r>
      <w:r w:rsidRPr="000F50BC">
        <w:rPr>
          <w:i/>
          <w:iCs/>
        </w:rPr>
        <w:t>Fair Value Measurement</w:t>
      </w:r>
      <w:r w:rsidRPr="000F50BC">
        <w:t> (issued May 2011), IFRS 9 </w:t>
      </w:r>
      <w:r w:rsidRPr="000F50BC">
        <w:rPr>
          <w:i/>
          <w:iCs/>
        </w:rPr>
        <w:t>Financial Instruments</w:t>
      </w:r>
      <w:r w:rsidRPr="000F50BC">
        <w:t> (Hedge Accounting and amendments to IFRS 9, IFRS 7 and IAS 39) (issued November 2013), IFRS 9 </w:t>
      </w:r>
      <w:r w:rsidRPr="000F50BC">
        <w:rPr>
          <w:i/>
          <w:iCs/>
        </w:rPr>
        <w:t>Financial Instruments</w:t>
      </w:r>
      <w:r w:rsidRPr="000F50BC">
        <w:t> (issued July 2014), </w:t>
      </w:r>
      <w:r w:rsidRPr="000F50BC">
        <w:rPr>
          <w:i/>
          <w:iCs/>
        </w:rPr>
        <w:t>Amendments to References to the Conceptual Framework in IFRS Standards</w:t>
      </w:r>
      <w:r w:rsidRPr="000F50BC">
        <w:t> (issued March 2018) and IFRS 18</w:t>
      </w:r>
      <w:r w:rsidRPr="000F50BC">
        <w:rPr>
          <w:i/>
          <w:iCs/>
        </w:rPr>
        <w:t> Presentation and Disclosure in Financial Statements</w:t>
      </w:r>
      <w:r w:rsidRPr="000F50BC">
        <w:t> (issued April 2024).</w:t>
      </w:r>
    </w:p>
    <w:p w14:paraId="68F9C1E0" w14:textId="17AF2DAA" w:rsidR="000F50BC" w:rsidRDefault="000F50BC">
      <w:r>
        <w:br w:type="page"/>
      </w:r>
    </w:p>
    <w:p w14:paraId="41799970" w14:textId="77777777" w:rsidR="000F50BC" w:rsidRPr="000F50BC" w:rsidRDefault="000F50BC" w:rsidP="000F50BC">
      <w:pPr>
        <w:rPr>
          <w:b/>
          <w:bCs/>
        </w:rPr>
      </w:pPr>
      <w:r w:rsidRPr="000F50BC">
        <w:rPr>
          <w:b/>
          <w:bCs/>
        </w:rPr>
        <w:lastRenderedPageBreak/>
        <w:t>IFRIC 20 Stripping Costs in the Production Phase of a Surface Mine</w:t>
      </w:r>
    </w:p>
    <w:p w14:paraId="44D2FF62" w14:textId="77777777" w:rsidR="000F50BC" w:rsidRPr="000F50BC" w:rsidRDefault="000F50BC" w:rsidP="000F50BC">
      <w:pPr>
        <w:rPr>
          <w:b/>
          <w:bCs/>
        </w:rPr>
      </w:pPr>
      <w:r w:rsidRPr="000F50BC">
        <w:rPr>
          <w:b/>
          <w:bCs/>
        </w:rPr>
        <w:t>About</w:t>
      </w:r>
    </w:p>
    <w:p w14:paraId="6D9C1955" w14:textId="77777777" w:rsidR="000F50BC" w:rsidRPr="000F50BC" w:rsidRDefault="000F50BC" w:rsidP="000F50BC">
      <w:r w:rsidRPr="000F50BC">
        <w:t>IFRIC 20 deals with accounting for the costs of removing waste materials to gain access to mineral ore deposits. This waste removal activity is known as ‘stripping’. Some stripping activity produces saleable inventory while also improving access to further quantities of mineral ore.</w:t>
      </w:r>
    </w:p>
    <w:p w14:paraId="1884BDB4" w14:textId="77777777" w:rsidR="000F50BC" w:rsidRPr="000F50BC" w:rsidRDefault="000F50BC" w:rsidP="000F50BC">
      <w:r w:rsidRPr="000F50BC">
        <w:t xml:space="preserve">An entity accounts for the costs of stripping activity applying the principles of IAS 2 to the extent that the stripping activity results in inventory. The entity recognises the costs of stripping activity that improves access to ore as a non-current ‘stripping activity asset’ if specified criteria are met; </w:t>
      </w:r>
      <w:proofErr w:type="gramStart"/>
      <w:r w:rsidRPr="000F50BC">
        <w:t>otherwise</w:t>
      </w:r>
      <w:proofErr w:type="gramEnd"/>
      <w:r w:rsidRPr="000F50BC">
        <w:t xml:space="preserve"> it recognises those costs as an expense. IFRIC 20 provides cost allocation guidance for when the costs of the stripping activity asset and the inventory produced are not separately identifiable.</w:t>
      </w:r>
    </w:p>
    <w:p w14:paraId="376E648E" w14:textId="77777777" w:rsidR="000F50BC" w:rsidRPr="000F50BC" w:rsidRDefault="000F50BC" w:rsidP="000F50BC">
      <w:pPr>
        <w:rPr>
          <w:b/>
          <w:bCs/>
        </w:rPr>
      </w:pPr>
      <w:r w:rsidRPr="000F50BC">
        <w:rPr>
          <w:b/>
          <w:bCs/>
        </w:rPr>
        <w:t>Standard history</w:t>
      </w:r>
    </w:p>
    <w:p w14:paraId="21145DFA" w14:textId="77777777" w:rsidR="000F50BC" w:rsidRPr="000F50BC" w:rsidRDefault="000F50BC" w:rsidP="000F50BC">
      <w:r w:rsidRPr="000F50BC">
        <w:t>In October 2011 the International Accounting Standards Board issued IFRIC 20 </w:t>
      </w:r>
      <w:r w:rsidRPr="000F50BC">
        <w:rPr>
          <w:i/>
          <w:iCs/>
        </w:rPr>
        <w:t>Stripping Costs in the Production Phase of a Surface Mine</w:t>
      </w:r>
      <w:r w:rsidRPr="000F50BC">
        <w:t>. It was developed by the Interpretations Committee.</w:t>
      </w:r>
    </w:p>
    <w:p w14:paraId="2565F0C0" w14:textId="77777777" w:rsidR="000F50BC" w:rsidRPr="000F50BC" w:rsidRDefault="000F50BC" w:rsidP="000F50BC">
      <w:r w:rsidRPr="000F50BC">
        <w:t>Other Standards have made minor consequential amendments to IFRIC 20, including </w:t>
      </w:r>
      <w:r w:rsidRPr="000F50BC">
        <w:rPr>
          <w:i/>
          <w:iCs/>
        </w:rPr>
        <w:t>Amendments to References to the Conceptual Framework in IFRS Standards</w:t>
      </w:r>
      <w:r w:rsidRPr="000F50BC">
        <w:t> (issued March 2018).</w:t>
      </w:r>
    </w:p>
    <w:p w14:paraId="3677930C" w14:textId="36AC84F0" w:rsidR="000F50BC" w:rsidRDefault="000F50BC">
      <w:r>
        <w:br w:type="page"/>
      </w:r>
    </w:p>
    <w:p w14:paraId="78693F47" w14:textId="77777777" w:rsidR="000F50BC" w:rsidRPr="000F50BC" w:rsidRDefault="000F50BC" w:rsidP="000F50BC">
      <w:pPr>
        <w:rPr>
          <w:b/>
          <w:bCs/>
        </w:rPr>
      </w:pPr>
      <w:r w:rsidRPr="000F50BC">
        <w:rPr>
          <w:b/>
          <w:bCs/>
        </w:rPr>
        <w:lastRenderedPageBreak/>
        <w:t>IFRIC 21 Levies</w:t>
      </w:r>
    </w:p>
    <w:p w14:paraId="60BC4532" w14:textId="77777777" w:rsidR="000F50BC" w:rsidRPr="000F50BC" w:rsidRDefault="000F50BC" w:rsidP="000F50BC">
      <w:pPr>
        <w:rPr>
          <w:b/>
          <w:bCs/>
        </w:rPr>
      </w:pPr>
      <w:r w:rsidRPr="000F50BC">
        <w:rPr>
          <w:b/>
          <w:bCs/>
        </w:rPr>
        <w:t>About</w:t>
      </w:r>
    </w:p>
    <w:p w14:paraId="31B77897" w14:textId="77777777" w:rsidR="000F50BC" w:rsidRPr="000F50BC" w:rsidRDefault="000F50BC" w:rsidP="000F50BC">
      <w:r w:rsidRPr="000F50BC">
        <w:t xml:space="preserve">IFRIC 21 clarifies when an entity recognises a liability for levies imposed by a government other than specified levies such as income taxes, fines and penalties. Applying IFRIC 21, an entity recognises a liability when it conducts the activity that triggers the payment of a levy under law or regulation.  A liability is recognised progressively if the obligating event occurs over </w:t>
      </w:r>
      <w:proofErr w:type="gramStart"/>
      <w:r w:rsidRPr="000F50BC">
        <w:t>a period of time</w:t>
      </w:r>
      <w:proofErr w:type="gramEnd"/>
      <w:r w:rsidRPr="000F50BC">
        <w:t>.  If an obligation is triggered on reaching a minimum threshold, the liability is recognised when that minimum threshold is reached.</w:t>
      </w:r>
    </w:p>
    <w:p w14:paraId="669A0222" w14:textId="77777777" w:rsidR="000F50BC" w:rsidRPr="000F50BC" w:rsidRDefault="000F50BC" w:rsidP="000F50BC">
      <w:pPr>
        <w:rPr>
          <w:b/>
          <w:bCs/>
        </w:rPr>
      </w:pPr>
      <w:r w:rsidRPr="000F50BC">
        <w:rPr>
          <w:b/>
          <w:bCs/>
        </w:rPr>
        <w:t>Standard history</w:t>
      </w:r>
    </w:p>
    <w:p w14:paraId="3D50C4EB" w14:textId="77777777" w:rsidR="000F50BC" w:rsidRPr="000F50BC" w:rsidRDefault="000F50BC" w:rsidP="000F50BC">
      <w:r w:rsidRPr="000F50BC">
        <w:t>In May 2013 the International Accounting Standards Board issued IFRIC 21 </w:t>
      </w:r>
      <w:r w:rsidRPr="000F50BC">
        <w:rPr>
          <w:i/>
          <w:iCs/>
        </w:rPr>
        <w:t>Levies</w:t>
      </w:r>
      <w:r w:rsidRPr="000F50BC">
        <w:t>. It was developed by the Interpretations Committee.</w:t>
      </w:r>
    </w:p>
    <w:p w14:paraId="1374B5D2" w14:textId="56E5E533" w:rsidR="000F50BC" w:rsidRDefault="000F50BC">
      <w:r>
        <w:br w:type="page"/>
      </w:r>
    </w:p>
    <w:p w14:paraId="1C249B3A" w14:textId="77777777" w:rsidR="000F50BC" w:rsidRPr="000F50BC" w:rsidRDefault="000F50BC" w:rsidP="000F50BC">
      <w:pPr>
        <w:rPr>
          <w:b/>
          <w:bCs/>
        </w:rPr>
      </w:pPr>
      <w:r w:rsidRPr="000F50BC">
        <w:rPr>
          <w:b/>
          <w:bCs/>
        </w:rPr>
        <w:lastRenderedPageBreak/>
        <w:t>IFRIC 22 Foreign Currency Transactions and Advance Consideration</w:t>
      </w:r>
    </w:p>
    <w:p w14:paraId="051D807A" w14:textId="77777777" w:rsidR="000F50BC" w:rsidRPr="000F50BC" w:rsidRDefault="000F50BC" w:rsidP="000F50BC">
      <w:pPr>
        <w:rPr>
          <w:b/>
          <w:bCs/>
        </w:rPr>
      </w:pPr>
      <w:r w:rsidRPr="000F50BC">
        <w:rPr>
          <w:b/>
          <w:bCs/>
        </w:rPr>
        <w:t>About</w:t>
      </w:r>
    </w:p>
    <w:p w14:paraId="57D68BE8" w14:textId="77777777" w:rsidR="000F50BC" w:rsidRPr="000F50BC" w:rsidRDefault="000F50BC" w:rsidP="000F50BC">
      <w:r w:rsidRPr="000F50BC">
        <w:rPr>
          <w:i/>
          <w:iCs/>
        </w:rPr>
        <w:t>IFRIC 22 is effective 1 January 2018.</w:t>
      </w:r>
    </w:p>
    <w:p w14:paraId="5CC216FA" w14:textId="77777777" w:rsidR="000F50BC" w:rsidRPr="000F50BC" w:rsidRDefault="000F50BC" w:rsidP="000F50BC">
      <w:r w:rsidRPr="000F50BC">
        <w:t>IFRIC 22 clarifies which exchange rate to use in transactions that involve advance consideration paid or received in a foreign currency.</w:t>
      </w:r>
    </w:p>
    <w:p w14:paraId="1CF84A8A" w14:textId="77777777" w:rsidR="000F50BC" w:rsidRPr="000F50BC" w:rsidRDefault="000F50BC" w:rsidP="000F50BC">
      <w:pPr>
        <w:rPr>
          <w:b/>
          <w:bCs/>
        </w:rPr>
      </w:pPr>
      <w:r w:rsidRPr="000F50BC">
        <w:rPr>
          <w:b/>
          <w:bCs/>
        </w:rPr>
        <w:t>Standard history</w:t>
      </w:r>
    </w:p>
    <w:p w14:paraId="7C50622D" w14:textId="77777777" w:rsidR="000F50BC" w:rsidRPr="000F50BC" w:rsidRDefault="000F50BC" w:rsidP="000F50BC">
      <w:r w:rsidRPr="000F50BC">
        <w:t>In December 2016 the International Accounting Standards Board issued IFRIC 22 </w:t>
      </w:r>
      <w:r w:rsidRPr="000F50BC">
        <w:rPr>
          <w:i/>
          <w:iCs/>
        </w:rPr>
        <w:t>Foreign Currency Transactions and Advance Consideration</w:t>
      </w:r>
      <w:r w:rsidRPr="000F50BC">
        <w:t>. It was developed by the Interpretations Committee.</w:t>
      </w:r>
    </w:p>
    <w:p w14:paraId="32D35494" w14:textId="77777777" w:rsidR="000F50BC" w:rsidRPr="000F50BC" w:rsidRDefault="000F50BC" w:rsidP="000F50BC">
      <w:r w:rsidRPr="000F50BC">
        <w:t>Other Standards have made minor consequential amendments to IFRIC 22, including IFRS 17 </w:t>
      </w:r>
      <w:r w:rsidRPr="000F50BC">
        <w:rPr>
          <w:i/>
          <w:iCs/>
        </w:rPr>
        <w:t>Insurance Contracts</w:t>
      </w:r>
      <w:r w:rsidRPr="000F50BC">
        <w:t> (issued May 2017) and </w:t>
      </w:r>
      <w:r w:rsidRPr="000F50BC">
        <w:rPr>
          <w:i/>
          <w:iCs/>
        </w:rPr>
        <w:t>Amendments to References to the Conceptual Framework in IFRS Standards</w:t>
      </w:r>
      <w:r w:rsidRPr="000F50BC">
        <w:t> (issued March 2018).</w:t>
      </w:r>
    </w:p>
    <w:p w14:paraId="4C96B91B" w14:textId="4A5E0FF5" w:rsidR="000F50BC" w:rsidRDefault="000F50BC">
      <w:r>
        <w:br w:type="page"/>
      </w:r>
    </w:p>
    <w:p w14:paraId="0A0454B7" w14:textId="77777777" w:rsidR="000F50BC" w:rsidRPr="000F50BC" w:rsidRDefault="000F50BC" w:rsidP="000F50BC">
      <w:pPr>
        <w:rPr>
          <w:b/>
          <w:bCs/>
        </w:rPr>
      </w:pPr>
      <w:r w:rsidRPr="000F50BC">
        <w:rPr>
          <w:b/>
          <w:bCs/>
        </w:rPr>
        <w:lastRenderedPageBreak/>
        <w:t>IFRIC 23 Uncertainty over Income Tax Treatments</w:t>
      </w:r>
    </w:p>
    <w:p w14:paraId="4588CC85" w14:textId="77777777" w:rsidR="000F50BC" w:rsidRPr="000F50BC" w:rsidRDefault="000F50BC" w:rsidP="000F50BC">
      <w:pPr>
        <w:rPr>
          <w:b/>
          <w:bCs/>
        </w:rPr>
      </w:pPr>
      <w:r w:rsidRPr="000F50BC">
        <w:rPr>
          <w:b/>
          <w:bCs/>
        </w:rPr>
        <w:t>About</w:t>
      </w:r>
    </w:p>
    <w:p w14:paraId="2C1AE56E" w14:textId="77777777" w:rsidR="000F50BC" w:rsidRPr="000F50BC" w:rsidRDefault="000F50BC" w:rsidP="000F50BC">
      <w:r w:rsidRPr="000F50BC">
        <w:rPr>
          <w:i/>
          <w:iCs/>
        </w:rPr>
        <w:t>IFRIC 23 is effective 1 January 2019.</w:t>
      </w:r>
    </w:p>
    <w:p w14:paraId="1EE08202" w14:textId="77777777" w:rsidR="000F50BC" w:rsidRPr="000F50BC" w:rsidRDefault="000F50BC" w:rsidP="000F50BC">
      <w:r w:rsidRPr="000F50BC">
        <w:t>It may be unclear how tax law applies to a particular transaction or circumstance, or whether a taxation authority will accept a company’s tax treatment. IAS 12 </w:t>
      </w:r>
      <w:r w:rsidRPr="000F50BC">
        <w:rPr>
          <w:i/>
          <w:iCs/>
        </w:rPr>
        <w:t>Income Taxes</w:t>
      </w:r>
      <w:r w:rsidRPr="000F50BC">
        <w:t> specifies how to account for current and deferred tax, but not how to reflect the effects of uncertainty. IFRIC 23 provides requirements that add to the requirements in IAS 12 by specifying how to reflect the effects of uncertainty in accounting for income taxes.</w:t>
      </w:r>
    </w:p>
    <w:p w14:paraId="25E8406C" w14:textId="77777777" w:rsidR="000F50BC" w:rsidRPr="000F50BC" w:rsidRDefault="000F50BC" w:rsidP="000F50BC">
      <w:pPr>
        <w:rPr>
          <w:b/>
          <w:bCs/>
        </w:rPr>
      </w:pPr>
      <w:r w:rsidRPr="000F50BC">
        <w:rPr>
          <w:b/>
          <w:bCs/>
        </w:rPr>
        <w:t>Standard history</w:t>
      </w:r>
    </w:p>
    <w:p w14:paraId="59FC43D4" w14:textId="77777777" w:rsidR="000F50BC" w:rsidRPr="000F50BC" w:rsidRDefault="000F50BC" w:rsidP="000F50BC">
      <w:r w:rsidRPr="000F50BC">
        <w:t>In May 2017, the International Accounting Standards Board (Board) issued IFRIC 23 </w:t>
      </w:r>
      <w:r w:rsidRPr="000F50BC">
        <w:rPr>
          <w:i/>
          <w:iCs/>
        </w:rPr>
        <w:t>Uncertainty over Income Tax Treatments</w:t>
      </w:r>
      <w:r w:rsidRPr="000F50BC">
        <w:t>. It was developed by the IFRS Interpretations Committee.</w:t>
      </w:r>
    </w:p>
    <w:p w14:paraId="3DC2F8A1" w14:textId="77777777" w:rsidR="000F50BC" w:rsidRPr="000F50BC" w:rsidRDefault="000F50BC" w:rsidP="000F50BC">
      <w:r w:rsidRPr="000F50BC">
        <w:t>Other Standards have made minor consequential amendments to IFRIC 23, including IFRS 18 </w:t>
      </w:r>
      <w:r w:rsidRPr="000F50BC">
        <w:rPr>
          <w:i/>
          <w:iCs/>
        </w:rPr>
        <w:t>Presentation and Disclosure in Financial Statements</w:t>
      </w:r>
      <w:r w:rsidRPr="000F50BC">
        <w:t> (issued April 2024).</w:t>
      </w:r>
    </w:p>
    <w:p w14:paraId="1596FE73" w14:textId="60C7D4FF" w:rsidR="000F50BC" w:rsidRDefault="000F50BC">
      <w:r>
        <w:br w:type="page"/>
      </w:r>
    </w:p>
    <w:p w14:paraId="395BF7EF" w14:textId="77777777" w:rsidR="000F50BC" w:rsidRPr="000F50BC" w:rsidRDefault="000F50BC" w:rsidP="000F50BC">
      <w:pPr>
        <w:rPr>
          <w:b/>
          <w:bCs/>
        </w:rPr>
      </w:pPr>
      <w:r w:rsidRPr="000F50BC">
        <w:rPr>
          <w:b/>
          <w:bCs/>
        </w:rPr>
        <w:lastRenderedPageBreak/>
        <w:t>SIC-7 Introduction of the Euro</w:t>
      </w:r>
    </w:p>
    <w:p w14:paraId="20934C17" w14:textId="77777777" w:rsidR="000F50BC" w:rsidRPr="000F50BC" w:rsidRDefault="000F50BC" w:rsidP="000F50BC">
      <w:pPr>
        <w:rPr>
          <w:b/>
          <w:bCs/>
        </w:rPr>
      </w:pPr>
      <w:r w:rsidRPr="000F50BC">
        <w:rPr>
          <w:b/>
          <w:bCs/>
        </w:rPr>
        <w:t>About</w:t>
      </w:r>
    </w:p>
    <w:p w14:paraId="4DDAC56D" w14:textId="77777777" w:rsidR="000F50BC" w:rsidRPr="000F50BC" w:rsidRDefault="000F50BC" w:rsidP="000F50BC">
      <w:r w:rsidRPr="000F50BC">
        <w:t>SIC-7 clarifies how an entity translates amounts in its financial statements when its functional currency is replaced by the euro.</w:t>
      </w:r>
    </w:p>
    <w:p w14:paraId="5CD4D3D7" w14:textId="77777777" w:rsidR="000F50BC" w:rsidRPr="000F50BC" w:rsidRDefault="000F50BC" w:rsidP="000F50BC">
      <w:pPr>
        <w:rPr>
          <w:b/>
          <w:bCs/>
        </w:rPr>
      </w:pPr>
      <w:r w:rsidRPr="000F50BC">
        <w:rPr>
          <w:b/>
          <w:bCs/>
        </w:rPr>
        <w:t>Standard history</w:t>
      </w:r>
    </w:p>
    <w:p w14:paraId="6BCFD8DD" w14:textId="77777777" w:rsidR="000F50BC" w:rsidRPr="000F50BC" w:rsidRDefault="000F50BC" w:rsidP="000F50BC">
      <w:r w:rsidRPr="000F50BC">
        <w:t>In April 2001 the International Accounting Standards Board adopted SIC</w:t>
      </w:r>
      <w:r w:rsidRPr="000F50BC">
        <w:noBreakHyphen/>
        <w:t>7 </w:t>
      </w:r>
      <w:r w:rsidRPr="000F50BC">
        <w:rPr>
          <w:i/>
          <w:iCs/>
        </w:rPr>
        <w:t>Introduction of the Euro</w:t>
      </w:r>
      <w:r w:rsidRPr="000F50BC">
        <w:t>, which had originally been issued by the Standing Interpretations Committee of the International Accounting Standards Committee in May 1998.</w:t>
      </w:r>
    </w:p>
    <w:p w14:paraId="1FBF767F" w14:textId="77777777" w:rsidR="000F50BC" w:rsidRPr="000F50BC" w:rsidRDefault="000F50BC" w:rsidP="000F50BC">
      <w:r w:rsidRPr="000F50BC">
        <w:t>Other Standards have made minor consequential amendments to SIC</w:t>
      </w:r>
      <w:r w:rsidRPr="000F50BC">
        <w:noBreakHyphen/>
        <w:t>7, including IFRS 9 </w:t>
      </w:r>
      <w:r w:rsidRPr="000F50BC">
        <w:rPr>
          <w:i/>
          <w:iCs/>
        </w:rPr>
        <w:t>Financial Instruments</w:t>
      </w:r>
      <w:r w:rsidRPr="000F50BC">
        <w:t> (Hedge Accounting and amendments to IFRS 9, IFRS 7 and IAS 39) (issued November 2013).</w:t>
      </w:r>
    </w:p>
    <w:p w14:paraId="6D431872" w14:textId="55E72CE0" w:rsidR="000F50BC" w:rsidRDefault="000F50BC">
      <w:r>
        <w:br w:type="page"/>
      </w:r>
    </w:p>
    <w:p w14:paraId="17DF5436" w14:textId="77777777" w:rsidR="000F50BC" w:rsidRPr="000F50BC" w:rsidRDefault="000F50BC" w:rsidP="000F50BC">
      <w:pPr>
        <w:rPr>
          <w:b/>
          <w:bCs/>
        </w:rPr>
      </w:pPr>
      <w:r w:rsidRPr="000F50BC">
        <w:rPr>
          <w:b/>
          <w:bCs/>
        </w:rPr>
        <w:lastRenderedPageBreak/>
        <w:t>SIC-10 Government Assistance—No Specific Relation to Operating Activities</w:t>
      </w:r>
    </w:p>
    <w:p w14:paraId="65BEBB3F" w14:textId="77777777" w:rsidR="000F50BC" w:rsidRPr="000F50BC" w:rsidRDefault="000F50BC" w:rsidP="000F50BC">
      <w:pPr>
        <w:rPr>
          <w:b/>
          <w:bCs/>
        </w:rPr>
      </w:pPr>
      <w:r w:rsidRPr="000F50BC">
        <w:rPr>
          <w:b/>
          <w:bCs/>
        </w:rPr>
        <w:t>About</w:t>
      </w:r>
    </w:p>
    <w:p w14:paraId="612240EB" w14:textId="77777777" w:rsidR="000F50BC" w:rsidRPr="000F50BC" w:rsidRDefault="000F50BC" w:rsidP="000F50BC">
      <w:r w:rsidRPr="000F50BC">
        <w:t>SIC-10 clarifies that government assistance to entities that is aimed at encouragement or long-term support of business activities either in certain regions or industry sectors should be accounted for as a government grant under IAS 20. Therefore, such grants should not be credited directly to shareholders' equity even if the grant does not contain any conditions specifically relating to the operating activities of the entity.</w:t>
      </w:r>
    </w:p>
    <w:p w14:paraId="7A2159D3" w14:textId="77777777" w:rsidR="000F50BC" w:rsidRPr="000F50BC" w:rsidRDefault="000F50BC" w:rsidP="000F50BC">
      <w:pPr>
        <w:rPr>
          <w:b/>
          <w:bCs/>
        </w:rPr>
      </w:pPr>
      <w:r w:rsidRPr="000F50BC">
        <w:rPr>
          <w:b/>
          <w:bCs/>
        </w:rPr>
        <w:t>Standard history</w:t>
      </w:r>
    </w:p>
    <w:p w14:paraId="6C7FE76A" w14:textId="77777777" w:rsidR="000F50BC" w:rsidRPr="000F50BC" w:rsidRDefault="000F50BC" w:rsidP="000F50BC">
      <w:r w:rsidRPr="000F50BC">
        <w:t>In April 2001 the International Accounting Standards Board adopted SIC</w:t>
      </w:r>
      <w:r w:rsidRPr="000F50BC">
        <w:noBreakHyphen/>
        <w:t>10 </w:t>
      </w:r>
      <w:r w:rsidRPr="000F50BC">
        <w:rPr>
          <w:i/>
          <w:iCs/>
        </w:rPr>
        <w:t>Government Assistance—No Specific Relation to Operating Activities</w:t>
      </w:r>
      <w:r w:rsidRPr="000F50BC">
        <w:t>, which had originally been issued by the Standing Interpretations Committee of the International Accounting Standards Committee in July 1998.</w:t>
      </w:r>
    </w:p>
    <w:p w14:paraId="20B17441" w14:textId="01B47541" w:rsidR="000F50BC" w:rsidRDefault="000F50BC">
      <w:r>
        <w:br w:type="page"/>
      </w:r>
    </w:p>
    <w:p w14:paraId="5BD449F2" w14:textId="77777777" w:rsidR="000F50BC" w:rsidRPr="000F50BC" w:rsidRDefault="000F50BC" w:rsidP="000F50BC">
      <w:pPr>
        <w:rPr>
          <w:b/>
          <w:bCs/>
        </w:rPr>
      </w:pPr>
      <w:r w:rsidRPr="000F50BC">
        <w:rPr>
          <w:b/>
          <w:bCs/>
        </w:rPr>
        <w:lastRenderedPageBreak/>
        <w:t>SIC-25 Income Taxes—Changes in the Tax Status of an Entity or its Shareholders</w:t>
      </w:r>
    </w:p>
    <w:p w14:paraId="15BF1A62" w14:textId="77777777" w:rsidR="000F50BC" w:rsidRPr="000F50BC" w:rsidRDefault="000F50BC" w:rsidP="000F50BC">
      <w:pPr>
        <w:rPr>
          <w:b/>
          <w:bCs/>
        </w:rPr>
      </w:pPr>
      <w:r w:rsidRPr="000F50BC">
        <w:rPr>
          <w:b/>
          <w:bCs/>
        </w:rPr>
        <w:t>About</w:t>
      </w:r>
    </w:p>
    <w:p w14:paraId="5F63D2AE" w14:textId="77777777" w:rsidR="000F50BC" w:rsidRPr="000F50BC" w:rsidRDefault="000F50BC" w:rsidP="000F50BC">
      <w:r w:rsidRPr="000F50BC">
        <w:t>SIC-25 clarifies that an entity recognises the current and deferred tax consequences of the change in the tax status of the entity or its shareholders in profit or loss in the period the change occurs. Those consequences are not recognised directly in shareholders’ equity.</w:t>
      </w:r>
    </w:p>
    <w:p w14:paraId="13963614" w14:textId="77777777" w:rsidR="000F50BC" w:rsidRPr="000F50BC" w:rsidRDefault="000F50BC" w:rsidP="000F50BC">
      <w:pPr>
        <w:rPr>
          <w:b/>
          <w:bCs/>
        </w:rPr>
      </w:pPr>
      <w:r w:rsidRPr="000F50BC">
        <w:rPr>
          <w:b/>
          <w:bCs/>
        </w:rPr>
        <w:t>Standard history</w:t>
      </w:r>
    </w:p>
    <w:p w14:paraId="04A56114" w14:textId="77777777" w:rsidR="000F50BC" w:rsidRPr="000F50BC" w:rsidRDefault="000F50BC" w:rsidP="000F50BC">
      <w:r w:rsidRPr="000F50BC">
        <w:t>In April 2001 the International Accounting Standards Board adopted SIC</w:t>
      </w:r>
      <w:r w:rsidRPr="000F50BC">
        <w:noBreakHyphen/>
        <w:t>25 </w:t>
      </w:r>
      <w:r w:rsidRPr="000F50BC">
        <w:rPr>
          <w:i/>
          <w:iCs/>
        </w:rPr>
        <w:t>Income Taxes—Changes in the Tax Status of an Entity or its Shareholders</w:t>
      </w:r>
      <w:r w:rsidRPr="000F50BC">
        <w:t>, which had originally been issued by the Standing Interpretations Committee of the International Accounting Standards Committee in July 2000.</w:t>
      </w:r>
    </w:p>
    <w:p w14:paraId="0302EA4D" w14:textId="24BFF7AC" w:rsidR="000F50BC" w:rsidRDefault="000F50BC">
      <w:r>
        <w:br w:type="page"/>
      </w:r>
    </w:p>
    <w:p w14:paraId="3E7BACA7" w14:textId="77777777" w:rsidR="000F50BC" w:rsidRPr="000F50BC" w:rsidRDefault="000F50BC" w:rsidP="000F50BC">
      <w:pPr>
        <w:rPr>
          <w:b/>
          <w:bCs/>
        </w:rPr>
      </w:pPr>
      <w:r w:rsidRPr="000F50BC">
        <w:rPr>
          <w:b/>
          <w:bCs/>
        </w:rPr>
        <w:lastRenderedPageBreak/>
        <w:t>SIC-29 Service Concession Arrangements: Disclosures</w:t>
      </w:r>
    </w:p>
    <w:p w14:paraId="28D93490" w14:textId="77777777" w:rsidR="000F50BC" w:rsidRPr="000F50BC" w:rsidRDefault="000F50BC" w:rsidP="000F50BC">
      <w:pPr>
        <w:rPr>
          <w:b/>
          <w:bCs/>
        </w:rPr>
      </w:pPr>
      <w:r w:rsidRPr="000F50BC">
        <w:rPr>
          <w:b/>
          <w:bCs/>
        </w:rPr>
        <w:t>About</w:t>
      </w:r>
    </w:p>
    <w:p w14:paraId="2FC23575" w14:textId="77777777" w:rsidR="000F50BC" w:rsidRPr="000F50BC" w:rsidRDefault="000F50BC" w:rsidP="000F50BC">
      <w:r w:rsidRPr="000F50BC">
        <w:t>SIC-29 addresses the information that an operator and a grantor disclose in the notes to the financial statements when they participate in a service concession arrangement. IFRIC 12 addresses how an operator accounts for service concession arrangements.</w:t>
      </w:r>
    </w:p>
    <w:p w14:paraId="4889855F" w14:textId="77777777" w:rsidR="000F50BC" w:rsidRPr="000F50BC" w:rsidRDefault="000F50BC" w:rsidP="000F50BC">
      <w:pPr>
        <w:rPr>
          <w:b/>
          <w:bCs/>
        </w:rPr>
      </w:pPr>
      <w:r w:rsidRPr="000F50BC">
        <w:rPr>
          <w:b/>
          <w:bCs/>
        </w:rPr>
        <w:t>Standard history</w:t>
      </w:r>
    </w:p>
    <w:p w14:paraId="5ECE6C5F" w14:textId="77777777" w:rsidR="000F50BC" w:rsidRPr="000F50BC" w:rsidRDefault="000F50BC" w:rsidP="000F50BC">
      <w:r w:rsidRPr="000F50BC">
        <w:t>In December 2001 the International Accounting Standards Board (IASB) issued SIC</w:t>
      </w:r>
      <w:r w:rsidRPr="000F50BC">
        <w:noBreakHyphen/>
        <w:t>29 </w:t>
      </w:r>
      <w:r w:rsidRPr="000F50BC">
        <w:rPr>
          <w:i/>
          <w:iCs/>
        </w:rPr>
        <w:t>Disclosure—Service Concession Arrangements</w:t>
      </w:r>
      <w:r w:rsidRPr="000F50BC">
        <w:t>, which had originally been developed by the Standing Interpretations Committee of the International Accounting Standards Committee.</w:t>
      </w:r>
    </w:p>
    <w:p w14:paraId="302050B4" w14:textId="77777777" w:rsidR="000F50BC" w:rsidRPr="000F50BC" w:rsidRDefault="000F50BC" w:rsidP="000F50BC">
      <w:r w:rsidRPr="000F50BC">
        <w:t>In November 2006, when the IASB issued IFRIC 12 </w:t>
      </w:r>
      <w:r w:rsidRPr="000F50BC">
        <w:rPr>
          <w:i/>
          <w:iCs/>
        </w:rPr>
        <w:t>Service Concession Arrangements</w:t>
      </w:r>
      <w:r w:rsidRPr="000F50BC">
        <w:t>, SIC</w:t>
      </w:r>
      <w:r w:rsidRPr="000F50BC">
        <w:noBreakHyphen/>
        <w:t>29’s title was changed to </w:t>
      </w:r>
      <w:r w:rsidRPr="000F50BC">
        <w:rPr>
          <w:i/>
          <w:iCs/>
        </w:rPr>
        <w:t>Service Concession Arrangements: Disclosures</w:t>
      </w:r>
      <w:r w:rsidRPr="000F50BC">
        <w:t>.</w:t>
      </w:r>
    </w:p>
    <w:p w14:paraId="62C4DB36" w14:textId="77777777" w:rsidR="000F50BC" w:rsidRPr="000F50BC" w:rsidRDefault="000F50BC" w:rsidP="000F50BC">
      <w:r w:rsidRPr="000F50BC">
        <w:t>Other Standards have made minor consequential amendments to SIC</w:t>
      </w:r>
      <w:r w:rsidRPr="000F50BC">
        <w:noBreakHyphen/>
        <w:t>29, including IFRS 16 </w:t>
      </w:r>
      <w:r w:rsidRPr="000F50BC">
        <w:rPr>
          <w:i/>
          <w:iCs/>
        </w:rPr>
        <w:t>Leases</w:t>
      </w:r>
      <w:r w:rsidRPr="000F50BC">
        <w:t> (issued January 2016) and </w:t>
      </w:r>
      <w:r w:rsidRPr="000F50BC">
        <w:rPr>
          <w:i/>
          <w:iCs/>
        </w:rPr>
        <w:t>Amendments to References to the Conceptual Framework in IFRS Standards</w:t>
      </w:r>
      <w:r w:rsidRPr="000F50BC">
        <w:t> (issued March 2018).</w:t>
      </w:r>
    </w:p>
    <w:p w14:paraId="738D4272" w14:textId="6354ECE0" w:rsidR="000F50BC" w:rsidRDefault="000F50BC">
      <w:r>
        <w:br w:type="page"/>
      </w:r>
    </w:p>
    <w:p w14:paraId="695B8688" w14:textId="77777777" w:rsidR="000F50BC" w:rsidRPr="000F50BC" w:rsidRDefault="000F50BC" w:rsidP="000F50BC">
      <w:pPr>
        <w:rPr>
          <w:b/>
          <w:bCs/>
        </w:rPr>
      </w:pPr>
      <w:r w:rsidRPr="000F50BC">
        <w:rPr>
          <w:b/>
          <w:bCs/>
        </w:rPr>
        <w:lastRenderedPageBreak/>
        <w:t>SIC-32 Intangible Assets—Web Site Costs</w:t>
      </w:r>
    </w:p>
    <w:p w14:paraId="08B21E82" w14:textId="77777777" w:rsidR="000F50BC" w:rsidRPr="000F50BC" w:rsidRDefault="000F50BC" w:rsidP="000F50BC">
      <w:pPr>
        <w:rPr>
          <w:b/>
          <w:bCs/>
        </w:rPr>
      </w:pPr>
      <w:r w:rsidRPr="000F50BC">
        <w:rPr>
          <w:b/>
          <w:bCs/>
        </w:rPr>
        <w:t>About</w:t>
      </w:r>
    </w:p>
    <w:p w14:paraId="34491B12" w14:textId="77777777" w:rsidR="000F50BC" w:rsidRPr="000F50BC" w:rsidRDefault="000F50BC" w:rsidP="000F50BC">
      <w:r w:rsidRPr="000F50BC">
        <w:t>SIC-32 clarifies that a website developed by an entity using internal expenditure, whether for internal or external access, is an internally generated intangible asset as defined in IAS 38. Such a web site can be recognised as an intangible asset if, and only if, in addition to complying with the general requirements of IAS 38, the entity can demonstrate how its web site will generate probable future economic benefits. Further, all expenditure to develop a web site solely or primarily for promoting and advertising an entity’s own products and services is recognised as an expense when incurred.</w:t>
      </w:r>
    </w:p>
    <w:p w14:paraId="73A06411" w14:textId="77777777" w:rsidR="000F50BC" w:rsidRPr="000F50BC" w:rsidRDefault="000F50BC" w:rsidP="000F50BC">
      <w:pPr>
        <w:rPr>
          <w:b/>
          <w:bCs/>
        </w:rPr>
      </w:pPr>
      <w:r w:rsidRPr="000F50BC">
        <w:rPr>
          <w:b/>
          <w:bCs/>
        </w:rPr>
        <w:t>Standard history</w:t>
      </w:r>
    </w:p>
    <w:p w14:paraId="6B2BDAE8" w14:textId="77777777" w:rsidR="000F50BC" w:rsidRPr="000F50BC" w:rsidRDefault="000F50BC" w:rsidP="000F50BC">
      <w:r w:rsidRPr="000F50BC">
        <w:t>In March 2002 the International Accounting Standards Board issued SIC</w:t>
      </w:r>
      <w:r w:rsidRPr="000F50BC">
        <w:noBreakHyphen/>
        <w:t>32 </w:t>
      </w:r>
      <w:r w:rsidRPr="000F50BC">
        <w:rPr>
          <w:i/>
          <w:iCs/>
        </w:rPr>
        <w:t>Intangible Assets—Web Site Costs</w:t>
      </w:r>
      <w:r w:rsidRPr="000F50BC">
        <w:t>, which had originally been developed by the Standing Interpretations Committee of the International Accounting Standards Committee.</w:t>
      </w:r>
    </w:p>
    <w:p w14:paraId="0C79E481" w14:textId="77777777" w:rsidR="000F50BC" w:rsidRPr="000F50BC" w:rsidRDefault="000F50BC" w:rsidP="000F50BC">
      <w:r w:rsidRPr="000F50BC">
        <w:t>Other Standards have made minor consequential amendments to SIC</w:t>
      </w:r>
      <w:r w:rsidRPr="000F50BC">
        <w:noBreakHyphen/>
        <w:t>32, including IFRS 15 </w:t>
      </w:r>
      <w:r w:rsidRPr="000F50BC">
        <w:rPr>
          <w:i/>
          <w:iCs/>
        </w:rPr>
        <w:t>Revenue from Contracts with Customers</w:t>
      </w:r>
      <w:r w:rsidRPr="000F50BC">
        <w:t> (issued May 2014), IFRS 16 </w:t>
      </w:r>
      <w:r w:rsidRPr="000F50BC">
        <w:rPr>
          <w:i/>
          <w:iCs/>
        </w:rPr>
        <w:t>Leases</w:t>
      </w:r>
      <w:r w:rsidRPr="000F50BC">
        <w:t> (issued January 2016), </w:t>
      </w:r>
      <w:r w:rsidRPr="000F50BC">
        <w:rPr>
          <w:i/>
          <w:iCs/>
        </w:rPr>
        <w:t>Amendments to References to the Conceptual Framework in IFRS Standards</w:t>
      </w:r>
      <w:r w:rsidRPr="000F50BC">
        <w:t> (issued March 2018) and IFRS 18 </w:t>
      </w:r>
      <w:r w:rsidRPr="000F50BC">
        <w:rPr>
          <w:i/>
          <w:iCs/>
        </w:rPr>
        <w:t>Presentation and Disclosure in Financial Statements </w:t>
      </w:r>
      <w:r w:rsidRPr="000F50BC">
        <w:t>(issued April 2024).</w:t>
      </w:r>
    </w:p>
    <w:p w14:paraId="4C103C7E" w14:textId="77777777" w:rsidR="00F0785C" w:rsidRDefault="00F0785C"/>
    <w:sectPr w:rsidR="00F07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A2B"/>
    <w:multiLevelType w:val="multilevel"/>
    <w:tmpl w:val="7FA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28ED"/>
    <w:multiLevelType w:val="multilevel"/>
    <w:tmpl w:val="69AA1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11B"/>
    <w:multiLevelType w:val="multilevel"/>
    <w:tmpl w:val="C06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61FE"/>
    <w:multiLevelType w:val="multilevel"/>
    <w:tmpl w:val="4BD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2475A"/>
    <w:multiLevelType w:val="multilevel"/>
    <w:tmpl w:val="0D7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0730D"/>
    <w:multiLevelType w:val="multilevel"/>
    <w:tmpl w:val="157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A4A6F"/>
    <w:multiLevelType w:val="multilevel"/>
    <w:tmpl w:val="70B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02CFD"/>
    <w:multiLevelType w:val="multilevel"/>
    <w:tmpl w:val="4A3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3AF5"/>
    <w:multiLevelType w:val="multilevel"/>
    <w:tmpl w:val="12A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D06FC"/>
    <w:multiLevelType w:val="multilevel"/>
    <w:tmpl w:val="4E4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42F75"/>
    <w:multiLevelType w:val="multilevel"/>
    <w:tmpl w:val="B73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C6DA5"/>
    <w:multiLevelType w:val="multilevel"/>
    <w:tmpl w:val="2A3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57E52"/>
    <w:multiLevelType w:val="multilevel"/>
    <w:tmpl w:val="BB4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063ED"/>
    <w:multiLevelType w:val="multilevel"/>
    <w:tmpl w:val="B0E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9320E"/>
    <w:multiLevelType w:val="multilevel"/>
    <w:tmpl w:val="E5B2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61889"/>
    <w:multiLevelType w:val="multilevel"/>
    <w:tmpl w:val="ECC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A264E"/>
    <w:multiLevelType w:val="multilevel"/>
    <w:tmpl w:val="4DC0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223DA"/>
    <w:multiLevelType w:val="multilevel"/>
    <w:tmpl w:val="469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F4E0C"/>
    <w:multiLevelType w:val="multilevel"/>
    <w:tmpl w:val="C32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4728">
    <w:abstractNumId w:val="17"/>
  </w:num>
  <w:num w:numId="2" w16cid:durableId="201136205">
    <w:abstractNumId w:val="11"/>
  </w:num>
  <w:num w:numId="3" w16cid:durableId="699008989">
    <w:abstractNumId w:val="2"/>
  </w:num>
  <w:num w:numId="4" w16cid:durableId="113796273">
    <w:abstractNumId w:val="3"/>
  </w:num>
  <w:num w:numId="5" w16cid:durableId="1990356854">
    <w:abstractNumId w:val="8"/>
  </w:num>
  <w:num w:numId="6" w16cid:durableId="396125415">
    <w:abstractNumId w:val="14"/>
  </w:num>
  <w:num w:numId="7" w16cid:durableId="506404716">
    <w:abstractNumId w:val="16"/>
  </w:num>
  <w:num w:numId="8" w16cid:durableId="2133136145">
    <w:abstractNumId w:val="9"/>
  </w:num>
  <w:num w:numId="9" w16cid:durableId="391857371">
    <w:abstractNumId w:val="10"/>
  </w:num>
  <w:num w:numId="10" w16cid:durableId="42022384">
    <w:abstractNumId w:val="12"/>
  </w:num>
  <w:num w:numId="11" w16cid:durableId="1105806831">
    <w:abstractNumId w:val="0"/>
  </w:num>
  <w:num w:numId="12" w16cid:durableId="911551429">
    <w:abstractNumId w:val="6"/>
  </w:num>
  <w:num w:numId="13" w16cid:durableId="1458184507">
    <w:abstractNumId w:val="7"/>
  </w:num>
  <w:num w:numId="14" w16cid:durableId="367416746">
    <w:abstractNumId w:val="15"/>
  </w:num>
  <w:num w:numId="15" w16cid:durableId="1990819327">
    <w:abstractNumId w:val="13"/>
  </w:num>
  <w:num w:numId="16" w16cid:durableId="974026362">
    <w:abstractNumId w:val="5"/>
  </w:num>
  <w:num w:numId="17" w16cid:durableId="519318082">
    <w:abstractNumId w:val="1"/>
  </w:num>
  <w:num w:numId="18" w16cid:durableId="1899853561">
    <w:abstractNumId w:val="4"/>
  </w:num>
  <w:num w:numId="19" w16cid:durableId="6918811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80"/>
    <w:rsid w:val="000F50BC"/>
    <w:rsid w:val="0084619F"/>
    <w:rsid w:val="00C54D80"/>
    <w:rsid w:val="00E43E5F"/>
    <w:rsid w:val="00F0785C"/>
    <w:rsid w:val="00F650E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D2D5"/>
  <w15:chartTrackingRefBased/>
  <w15:docId w15:val="{08F832DA-6D6A-48AB-9548-8AFCD48B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D80"/>
    <w:rPr>
      <w:rFonts w:eastAsiaTheme="majorEastAsia" w:cstheme="majorBidi"/>
      <w:color w:val="272727" w:themeColor="text1" w:themeTint="D8"/>
    </w:rPr>
  </w:style>
  <w:style w:type="paragraph" w:styleId="Title">
    <w:name w:val="Title"/>
    <w:basedOn w:val="Normal"/>
    <w:next w:val="Normal"/>
    <w:link w:val="TitleChar"/>
    <w:uiPriority w:val="10"/>
    <w:qFormat/>
    <w:rsid w:val="00C54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D80"/>
    <w:pPr>
      <w:spacing w:before="160"/>
      <w:jc w:val="center"/>
    </w:pPr>
    <w:rPr>
      <w:i/>
      <w:iCs/>
      <w:color w:val="404040" w:themeColor="text1" w:themeTint="BF"/>
    </w:rPr>
  </w:style>
  <w:style w:type="character" w:customStyle="1" w:styleId="QuoteChar">
    <w:name w:val="Quote Char"/>
    <w:basedOn w:val="DefaultParagraphFont"/>
    <w:link w:val="Quote"/>
    <w:uiPriority w:val="29"/>
    <w:rsid w:val="00C54D80"/>
    <w:rPr>
      <w:i/>
      <w:iCs/>
      <w:color w:val="404040" w:themeColor="text1" w:themeTint="BF"/>
    </w:rPr>
  </w:style>
  <w:style w:type="paragraph" w:styleId="ListParagraph">
    <w:name w:val="List Paragraph"/>
    <w:basedOn w:val="Normal"/>
    <w:uiPriority w:val="34"/>
    <w:qFormat/>
    <w:rsid w:val="00C54D80"/>
    <w:pPr>
      <w:ind w:left="720"/>
      <w:contextualSpacing/>
    </w:pPr>
  </w:style>
  <w:style w:type="character" w:styleId="IntenseEmphasis">
    <w:name w:val="Intense Emphasis"/>
    <w:basedOn w:val="DefaultParagraphFont"/>
    <w:uiPriority w:val="21"/>
    <w:qFormat/>
    <w:rsid w:val="00C54D80"/>
    <w:rPr>
      <w:i/>
      <w:iCs/>
      <w:color w:val="0F4761" w:themeColor="accent1" w:themeShade="BF"/>
    </w:rPr>
  </w:style>
  <w:style w:type="paragraph" w:styleId="IntenseQuote">
    <w:name w:val="Intense Quote"/>
    <w:basedOn w:val="Normal"/>
    <w:next w:val="Normal"/>
    <w:link w:val="IntenseQuoteChar"/>
    <w:uiPriority w:val="30"/>
    <w:qFormat/>
    <w:rsid w:val="00C54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80"/>
    <w:rPr>
      <w:i/>
      <w:iCs/>
      <w:color w:val="0F4761" w:themeColor="accent1" w:themeShade="BF"/>
    </w:rPr>
  </w:style>
  <w:style w:type="character" w:styleId="IntenseReference">
    <w:name w:val="Intense Reference"/>
    <w:basedOn w:val="DefaultParagraphFont"/>
    <w:uiPriority w:val="32"/>
    <w:qFormat/>
    <w:rsid w:val="00C54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48</Pages>
  <Words>12387</Words>
  <Characters>70609</Characters>
  <Application>Microsoft Office Word</Application>
  <DocSecurity>0</DocSecurity>
  <Lines>588</Lines>
  <Paragraphs>165</Paragraphs>
  <ScaleCrop>false</ScaleCrop>
  <Company/>
  <LinksUpToDate>false</LinksUpToDate>
  <CharactersWithSpaces>82831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dc:creator>
  <cp:keywords/>
  <dc:description/>
  <cp:lastModifiedBy>Karthik</cp:lastModifiedBy>
  <cp:revision>1</cp:revision>
  <dcterms:created xsi:type="dcterms:W3CDTF">2026-07-20T13:50:00Z</dcterms:created>
  <dcterms:modified xsi:type="dcterms:W3CDTF">2026-07-20T17:32:00Z</dcterms:modified>
</cp:coreProperties>
</file>