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Helios is an internal research codename for edge caching experiments on lab hardware.</w:t>
      </w:r>
    </w:p>
    <w:p>
      <w:r>
        <w:t>The team stores experiment notes in this document so the knowledge base can retrieve them during research runs.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Latency target</w:t>
            </w:r>
          </w:p>
        </w:tc>
      </w:tr>
      <w:tr>
        <w:tc>
          <w:tcPr>
            <w:tcW w:type="dxa" w:w="4320"/>
          </w:tcPr>
          <w:p>
            <w:r>
              <w:t>Edge cache</w:t>
            </w:r>
          </w:p>
        </w:tc>
        <w:tc>
          <w:tcPr>
            <w:tcW w:type="dxa" w:w="4320"/>
          </w:tcPr>
          <w:p>
            <w:r>
              <w:t>Under 12 milliseconds</w:t>
            </w:r>
          </w:p>
        </w:tc>
      </w:tr>
    </w:tbl>
    <w:p>
      <w:r>
        <w:t>Helios deployments must stay offline — no cloud API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