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i w:val="1"/>
          <w:color w:val="ff0000"/>
          <w:sz w:val="40"/>
          <w:szCs w:val="40"/>
          <w:u w:val="single"/>
        </w:rPr>
      </w:pPr>
      <w:r w:rsidDel="00000000" w:rsidR="00000000" w:rsidRPr="00000000">
        <w:rPr>
          <w:i w:val="1"/>
          <w:color w:val="ff0000"/>
          <w:sz w:val="40"/>
          <w:szCs w:val="40"/>
          <w:u w:val="single"/>
          <w:rtl w:val="0"/>
        </w:rPr>
        <w:t xml:space="preserve">LIP Summary – Carbon Calculator for Households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created awareness about the impact of daily activities on carbon emissions by sharing the Carbon Calculator tool with people in our local community.</w:t>
        <w:br w:type="textWrapping"/>
        <w:br w:type="textWrapping"/>
        <w:t xml:space="preserve">- Shared the tool with family members, helping them understand how their electricity, fuel, and waste usage contributes to carbon emissions.</w:t>
        <w:br w:type="textWrapping"/>
        <w:t xml:space="preserve">- Explained the tool and its use to college friends and classmates during informal discussions.</w:t>
        <w:br w:type="textWrapping"/>
        <w:t xml:space="preserve">- Received feedback and encouraged peers to estimate their own carbon footprint using the calculator.</w:t>
        <w:br w:type="textWrapping"/>
        <w:t xml:space="preserve">- Also shared screenshots and explanation over WhatsApp groups and social media to spread the word.</w:t>
        <w:br w:type="textWrapping"/>
        <w:br w:type="textWrapping"/>
        <w:t xml:space="preserve">This engagement helped increase awareness about carbon footprint and inspired small behavior changes like reducing electricity wastage and fuel usage.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j+oi1w7MAGhO4lTSBBdPvsfxQ==">CgMxLjA4AHIhMU1wd0hmVl81aWlPb2VraFdpOFkyci15SkJQMnlmUXEy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