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57"/>
        <w:gridCol w:w="4607"/>
      </w:tblGrid>
      <w:tr>
        <w:trPr>
          <w:trHeight w:val="853" w:hRule="atLeast"/>
        </w:trPr>
        <w:tc>
          <w:tcPr>
            <w:tcW w:w="5357" w:type="dxa"/>
          </w:tcPr>
          <w:p>
            <w:pPr>
              <w:pStyle w:val="TableParagraph"/>
              <w:spacing w:before="0"/>
              <w:ind w:left="50"/>
              <w:rPr>
                <w:sz w:val="20"/>
              </w:rPr>
            </w:pPr>
            <w:r>
              <w:rPr>
                <w:sz w:val="20"/>
              </w:rPr>
              <w:drawing>
                <wp:inline distT="0" distB="0" distL="0" distR="0">
                  <wp:extent cx="1264140" cy="52558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64140" cy="525589"/>
                          </a:xfrm>
                          <a:prstGeom prst="rect">
                            <a:avLst/>
                          </a:prstGeom>
                        </pic:spPr>
                      </pic:pic>
                    </a:graphicData>
                  </a:graphic>
                </wp:inline>
              </w:drawing>
            </w:r>
            <w:r>
              <w:rPr>
                <w:sz w:val="20"/>
              </w:rPr>
            </w:r>
          </w:p>
        </w:tc>
        <w:tc>
          <w:tcPr>
            <w:tcW w:w="4607" w:type="dxa"/>
          </w:tcPr>
          <w:p>
            <w:pPr>
              <w:pStyle w:val="TableParagraph"/>
              <w:spacing w:before="1"/>
              <w:ind w:left="0"/>
              <w:rPr>
                <w:sz w:val="11"/>
              </w:rPr>
            </w:pPr>
          </w:p>
          <w:p>
            <w:pPr>
              <w:pStyle w:val="TableParagraph"/>
              <w:spacing w:before="0"/>
              <w:ind w:left="3253"/>
              <w:rPr>
                <w:sz w:val="20"/>
              </w:rPr>
            </w:pPr>
            <w:r>
              <w:rPr>
                <w:sz w:val="20"/>
              </w:rPr>
              <w:drawing>
                <wp:inline distT="0" distB="0" distL="0" distR="0">
                  <wp:extent cx="830796" cy="38100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830796" cy="381000"/>
                          </a:xfrm>
                          <a:prstGeom prst="rect">
                            <a:avLst/>
                          </a:prstGeom>
                        </pic:spPr>
                      </pic:pic>
                    </a:graphicData>
                  </a:graphic>
                </wp:inline>
              </w:drawing>
            </w:r>
            <w:r>
              <w:rPr>
                <w:sz w:val="20"/>
              </w:rPr>
            </w:r>
          </w:p>
        </w:tc>
      </w:tr>
    </w:tbl>
    <w:p>
      <w:pPr>
        <w:pStyle w:val="BodyText"/>
        <w:rPr>
          <w:sz w:val="28"/>
        </w:rPr>
      </w:pPr>
    </w:p>
    <w:p>
      <w:pPr>
        <w:pStyle w:val="Heading1"/>
      </w:pPr>
      <w:r>
        <w:rPr/>
        <w:t>Project</w:t>
      </w:r>
      <w:r>
        <w:rPr>
          <w:spacing w:val="-4"/>
        </w:rPr>
        <w:t> </w:t>
      </w:r>
      <w:r>
        <w:rPr/>
        <w:t>Initialization</w:t>
      </w:r>
      <w:r>
        <w:rPr>
          <w:spacing w:val="-5"/>
        </w:rPr>
        <w:t> </w:t>
      </w:r>
      <w:r>
        <w:rPr/>
        <w:t>and</w:t>
      </w:r>
      <w:r>
        <w:rPr>
          <w:spacing w:val="-5"/>
        </w:rPr>
        <w:t> </w:t>
      </w:r>
      <w:r>
        <w:rPr/>
        <w:t>Planning</w:t>
      </w:r>
      <w:r>
        <w:rPr>
          <w:spacing w:val="-3"/>
        </w:rPr>
        <w:t> </w:t>
      </w:r>
      <w:r>
        <w:rPr>
          <w:spacing w:val="-2"/>
        </w:rPr>
        <w:t>Phase</w:t>
      </w:r>
    </w:p>
    <w:p>
      <w:pPr>
        <w:pStyle w:val="BodyText"/>
        <w:spacing w:before="71"/>
        <w:rPr>
          <w:b/>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98"/>
        <w:gridCol w:w="7582"/>
      </w:tblGrid>
      <w:tr>
        <w:trPr>
          <w:trHeight w:val="390" w:hRule="atLeast"/>
        </w:trPr>
        <w:tc>
          <w:tcPr>
            <w:tcW w:w="2498" w:type="dxa"/>
          </w:tcPr>
          <w:p>
            <w:pPr>
              <w:pStyle w:val="TableParagraph"/>
              <w:rPr>
                <w:b/>
                <w:sz w:val="20"/>
              </w:rPr>
            </w:pPr>
            <w:r>
              <w:rPr>
                <w:b/>
                <w:spacing w:val="-4"/>
                <w:sz w:val="20"/>
              </w:rPr>
              <w:t>Date</w:t>
            </w:r>
          </w:p>
        </w:tc>
        <w:tc>
          <w:tcPr>
            <w:tcW w:w="7582" w:type="dxa"/>
          </w:tcPr>
          <w:p>
            <w:pPr>
              <w:pStyle w:val="TableParagraph"/>
              <w:ind w:left="102"/>
              <w:rPr>
                <w:sz w:val="20"/>
              </w:rPr>
            </w:pPr>
            <w:r>
              <w:rPr>
                <w:sz w:val="20"/>
              </w:rPr>
              <w:t>15</w:t>
            </w:r>
            <w:r>
              <w:rPr>
                <w:spacing w:val="-1"/>
                <w:sz w:val="20"/>
              </w:rPr>
              <w:t> </w:t>
            </w:r>
            <w:r>
              <w:rPr>
                <w:sz w:val="20"/>
              </w:rPr>
              <w:t>March </w:t>
            </w:r>
            <w:r>
              <w:rPr>
                <w:spacing w:val="-4"/>
                <w:sz w:val="20"/>
              </w:rPr>
              <w:t>2026</w:t>
            </w:r>
          </w:p>
        </w:tc>
      </w:tr>
      <w:tr>
        <w:trPr>
          <w:trHeight w:val="392" w:hRule="atLeast"/>
        </w:trPr>
        <w:tc>
          <w:tcPr>
            <w:tcW w:w="2498" w:type="dxa"/>
          </w:tcPr>
          <w:p>
            <w:pPr>
              <w:pStyle w:val="TableParagraph"/>
              <w:spacing w:before="80"/>
              <w:rPr>
                <w:b/>
                <w:sz w:val="20"/>
              </w:rPr>
            </w:pPr>
            <w:r>
              <w:rPr>
                <w:b/>
                <w:sz w:val="20"/>
              </w:rPr>
              <w:t>Team </w:t>
            </w:r>
            <w:r>
              <w:rPr>
                <w:b/>
                <w:spacing w:val="-5"/>
                <w:sz w:val="20"/>
              </w:rPr>
              <w:t>ID</w:t>
            </w:r>
          </w:p>
        </w:tc>
        <w:tc>
          <w:tcPr>
            <w:tcW w:w="7582" w:type="dxa"/>
          </w:tcPr>
          <w:p>
            <w:pPr>
              <w:pStyle w:val="TableParagraph"/>
              <w:spacing w:before="80"/>
              <w:ind w:left="102"/>
              <w:rPr>
                <w:sz w:val="20"/>
              </w:rPr>
            </w:pPr>
            <w:r>
              <w:rPr>
                <w:spacing w:val="-2"/>
                <w:sz w:val="20"/>
              </w:rPr>
              <w:t>SB-FL-2026-</w:t>
            </w:r>
            <w:r>
              <w:rPr>
                <w:spacing w:val="-5"/>
                <w:sz w:val="20"/>
              </w:rPr>
              <w:t>01</w:t>
            </w:r>
          </w:p>
        </w:tc>
      </w:tr>
      <w:tr>
        <w:trPr>
          <w:trHeight w:val="390" w:hRule="atLeast"/>
        </w:trPr>
        <w:tc>
          <w:tcPr>
            <w:tcW w:w="2498" w:type="dxa"/>
          </w:tcPr>
          <w:p>
            <w:pPr>
              <w:pStyle w:val="TableParagraph"/>
              <w:rPr>
                <w:b/>
                <w:sz w:val="20"/>
              </w:rPr>
            </w:pPr>
            <w:r>
              <w:rPr>
                <w:b/>
                <w:sz w:val="20"/>
              </w:rPr>
              <w:t>Project</w:t>
            </w:r>
            <w:r>
              <w:rPr>
                <w:b/>
                <w:spacing w:val="-1"/>
                <w:sz w:val="20"/>
              </w:rPr>
              <w:t> </w:t>
            </w:r>
            <w:r>
              <w:rPr>
                <w:b/>
                <w:spacing w:val="-2"/>
                <w:sz w:val="20"/>
              </w:rPr>
              <w:t>Title</w:t>
            </w:r>
          </w:p>
        </w:tc>
        <w:tc>
          <w:tcPr>
            <w:tcW w:w="7582" w:type="dxa"/>
          </w:tcPr>
          <w:p>
            <w:pPr>
              <w:pStyle w:val="TableParagraph"/>
              <w:ind w:left="102"/>
              <w:rPr>
                <w:sz w:val="20"/>
              </w:rPr>
            </w:pPr>
            <w:r>
              <w:rPr>
                <w:sz w:val="20"/>
              </w:rPr>
              <w:t>Rising</w:t>
            </w:r>
            <w:r>
              <w:rPr>
                <w:spacing w:val="-2"/>
                <w:sz w:val="20"/>
              </w:rPr>
              <w:t> </w:t>
            </w:r>
            <w:r>
              <w:rPr>
                <w:sz w:val="20"/>
              </w:rPr>
              <w:t>Waters</w:t>
            </w:r>
            <w:r>
              <w:rPr>
                <w:spacing w:val="-2"/>
                <w:sz w:val="20"/>
              </w:rPr>
              <w:t> </w:t>
            </w:r>
            <w:r>
              <w:rPr>
                <w:sz w:val="20"/>
              </w:rPr>
              <w:t>-</w:t>
            </w:r>
            <w:r>
              <w:rPr>
                <w:spacing w:val="-1"/>
                <w:sz w:val="20"/>
              </w:rPr>
              <w:t> </w:t>
            </w:r>
            <w:r>
              <w:rPr>
                <w:sz w:val="20"/>
              </w:rPr>
              <w:t>Flood</w:t>
            </w:r>
            <w:r>
              <w:rPr>
                <w:spacing w:val="-1"/>
                <w:sz w:val="20"/>
              </w:rPr>
              <w:t> </w:t>
            </w:r>
            <w:r>
              <w:rPr>
                <w:sz w:val="20"/>
              </w:rPr>
              <w:t>Prediction</w:t>
            </w:r>
            <w:r>
              <w:rPr>
                <w:spacing w:val="-1"/>
                <w:sz w:val="20"/>
              </w:rPr>
              <w:t> </w:t>
            </w:r>
            <w:r>
              <w:rPr>
                <w:spacing w:val="-2"/>
                <w:sz w:val="20"/>
              </w:rPr>
              <w:t>System</w:t>
            </w:r>
          </w:p>
        </w:tc>
      </w:tr>
      <w:tr>
        <w:trPr>
          <w:trHeight w:val="392" w:hRule="atLeast"/>
        </w:trPr>
        <w:tc>
          <w:tcPr>
            <w:tcW w:w="2498" w:type="dxa"/>
          </w:tcPr>
          <w:p>
            <w:pPr>
              <w:pStyle w:val="TableParagraph"/>
              <w:spacing w:before="80"/>
              <w:rPr>
                <w:b/>
                <w:sz w:val="20"/>
              </w:rPr>
            </w:pPr>
            <w:r>
              <w:rPr>
                <w:b/>
                <w:sz w:val="20"/>
              </w:rPr>
              <w:t>Maximum </w:t>
            </w:r>
            <w:r>
              <w:rPr>
                <w:b/>
                <w:spacing w:val="-2"/>
                <w:sz w:val="20"/>
              </w:rPr>
              <w:t>Marks</w:t>
            </w:r>
          </w:p>
        </w:tc>
        <w:tc>
          <w:tcPr>
            <w:tcW w:w="7582" w:type="dxa"/>
          </w:tcPr>
          <w:p>
            <w:pPr>
              <w:pStyle w:val="TableParagraph"/>
              <w:spacing w:before="80"/>
              <w:ind w:left="102"/>
              <w:rPr>
                <w:sz w:val="20"/>
              </w:rPr>
            </w:pPr>
            <w:r>
              <w:rPr>
                <w:sz w:val="20"/>
              </w:rPr>
              <w:t>5 </w:t>
            </w:r>
            <w:r>
              <w:rPr>
                <w:spacing w:val="-2"/>
                <w:sz w:val="20"/>
              </w:rPr>
              <w:t>Marks</w:t>
            </w:r>
          </w:p>
        </w:tc>
      </w:tr>
    </w:tbl>
    <w:p>
      <w:pPr>
        <w:pStyle w:val="BodyText"/>
        <w:spacing w:before="108"/>
        <w:rPr>
          <w:b/>
          <w:sz w:val="28"/>
        </w:rPr>
      </w:pPr>
    </w:p>
    <w:p>
      <w:pPr>
        <w:pStyle w:val="Heading2"/>
      </w:pPr>
      <w:r>
        <w:rPr/>
        <w:t>Project</w:t>
      </w:r>
      <w:r>
        <w:rPr>
          <w:spacing w:val="-5"/>
        </w:rPr>
        <w:t> </w:t>
      </w:r>
      <w:r>
        <w:rPr/>
        <w:t>Proposal</w:t>
      </w:r>
      <w:r>
        <w:rPr>
          <w:spacing w:val="-5"/>
        </w:rPr>
        <w:t> </w:t>
      </w:r>
      <w:r>
        <w:rPr/>
        <w:t>(Proposed</w:t>
      </w:r>
      <w:r>
        <w:rPr>
          <w:spacing w:val="-5"/>
        </w:rPr>
        <w:t> </w:t>
      </w:r>
      <w:r>
        <w:rPr/>
        <w:t>Solution)</w:t>
      </w:r>
      <w:r>
        <w:rPr>
          <w:spacing w:val="-4"/>
        </w:rPr>
        <w:t> </w:t>
      </w:r>
      <w:r>
        <w:rPr>
          <w:spacing w:val="-2"/>
        </w:rPr>
        <w:t>report</w:t>
      </w:r>
    </w:p>
    <w:p>
      <w:pPr>
        <w:pStyle w:val="BodyText"/>
        <w:spacing w:before="101"/>
        <w:ind w:left="2" w:right="377"/>
      </w:pPr>
      <w:r>
        <w:rPr/>
        <w:t>This</w:t>
      </w:r>
      <w:r>
        <w:rPr>
          <w:spacing w:val="-4"/>
        </w:rPr>
        <w:t> </w:t>
      </w:r>
      <w:r>
        <w:rPr/>
        <w:t>proposal</w:t>
      </w:r>
      <w:r>
        <w:rPr>
          <w:spacing w:val="-4"/>
        </w:rPr>
        <w:t> </w:t>
      </w:r>
      <w:r>
        <w:rPr/>
        <w:t>report</w:t>
      </w:r>
      <w:r>
        <w:rPr>
          <w:spacing w:val="-4"/>
        </w:rPr>
        <w:t> </w:t>
      </w:r>
      <w:r>
        <w:rPr/>
        <w:t>presents</w:t>
      </w:r>
      <w:r>
        <w:rPr>
          <w:spacing w:val="-4"/>
        </w:rPr>
        <w:t> </w:t>
      </w:r>
      <w:r>
        <w:rPr/>
        <w:t>a</w:t>
      </w:r>
      <w:r>
        <w:rPr>
          <w:spacing w:val="-4"/>
        </w:rPr>
        <w:t> </w:t>
      </w:r>
      <w:r>
        <w:rPr/>
        <w:t>machine</w:t>
      </w:r>
      <w:r>
        <w:rPr>
          <w:spacing w:val="-4"/>
        </w:rPr>
        <w:t> </w:t>
      </w:r>
      <w:r>
        <w:rPr/>
        <w:t>learning-powered</w:t>
      </w:r>
      <w:r>
        <w:rPr>
          <w:spacing w:val="-3"/>
        </w:rPr>
        <w:t> </w:t>
      </w:r>
      <w:r>
        <w:rPr/>
        <w:t>flood</w:t>
      </w:r>
      <w:r>
        <w:rPr>
          <w:spacing w:val="-3"/>
        </w:rPr>
        <w:t> </w:t>
      </w:r>
      <w:r>
        <w:rPr/>
        <w:t>prediction</w:t>
      </w:r>
      <w:r>
        <w:rPr>
          <w:spacing w:val="-3"/>
        </w:rPr>
        <w:t> </w:t>
      </w:r>
      <w:r>
        <w:rPr/>
        <w:t>system</w:t>
      </w:r>
      <w:r>
        <w:rPr>
          <w:spacing w:val="-4"/>
        </w:rPr>
        <w:t> </w:t>
      </w:r>
      <w:r>
        <w:rPr/>
        <w:t>trained</w:t>
      </w:r>
      <w:r>
        <w:rPr>
          <w:spacing w:val="-3"/>
        </w:rPr>
        <w:t> </w:t>
      </w:r>
      <w:r>
        <w:rPr/>
        <w:t>on</w:t>
      </w:r>
      <w:r>
        <w:rPr>
          <w:spacing w:val="-3"/>
        </w:rPr>
        <w:t> </w:t>
      </w:r>
      <w:r>
        <w:rPr/>
        <w:t>historical</w:t>
      </w:r>
      <w:r>
        <w:rPr>
          <w:spacing w:val="-4"/>
        </w:rPr>
        <w:t> </w:t>
      </w:r>
      <w:r>
        <w:rPr/>
        <w:t>weather</w:t>
      </w:r>
      <w:r>
        <w:rPr>
          <w:spacing w:val="-4"/>
        </w:rPr>
        <w:t> </w:t>
      </w:r>
      <w:r>
        <w:rPr/>
        <w:t>data.</w:t>
      </w:r>
      <w:r>
        <w:rPr>
          <w:spacing w:val="-3"/>
        </w:rPr>
        <w:t> </w:t>
      </w:r>
      <w:r>
        <w:rPr/>
        <w:t>The system analyses meteorological features such as annual rainfall, cloud visibility, and seasonal rainfall patterns to classify flood risk, closing the gap left by conventional forecasting methods and giving authorities more time to respond.</w:t>
      </w:r>
    </w:p>
    <w:p>
      <w:pPr>
        <w:pStyle w:val="BodyText"/>
        <w:spacing w:before="7"/>
        <w:rPr>
          <w:sz w:val="17"/>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0"/>
        <w:gridCol w:w="7680"/>
      </w:tblGrid>
      <w:tr>
        <w:trPr>
          <w:trHeight w:val="391" w:hRule="atLeast"/>
        </w:trPr>
        <w:tc>
          <w:tcPr>
            <w:tcW w:w="10080" w:type="dxa"/>
            <w:gridSpan w:val="2"/>
            <w:shd w:val="clear" w:color="auto" w:fill="D8D8D8"/>
          </w:tcPr>
          <w:p>
            <w:pPr>
              <w:pStyle w:val="TableParagraph"/>
              <w:spacing w:before="80"/>
              <w:rPr>
                <w:b/>
                <w:sz w:val="20"/>
              </w:rPr>
            </w:pPr>
            <w:r>
              <w:rPr>
                <w:b/>
                <w:sz w:val="20"/>
              </w:rPr>
              <w:t>Project</w:t>
            </w:r>
            <w:r>
              <w:rPr>
                <w:b/>
                <w:spacing w:val="-3"/>
                <w:sz w:val="20"/>
              </w:rPr>
              <w:t> </w:t>
            </w:r>
            <w:r>
              <w:rPr>
                <w:b/>
                <w:spacing w:val="-2"/>
                <w:sz w:val="20"/>
              </w:rPr>
              <w:t>Overview</w:t>
            </w:r>
          </w:p>
        </w:tc>
      </w:tr>
      <w:tr>
        <w:trPr>
          <w:trHeight w:val="852" w:hRule="atLeast"/>
        </w:trPr>
        <w:tc>
          <w:tcPr>
            <w:tcW w:w="2400" w:type="dxa"/>
          </w:tcPr>
          <w:p>
            <w:pPr>
              <w:pStyle w:val="TableParagraph"/>
              <w:rPr>
                <w:sz w:val="20"/>
              </w:rPr>
            </w:pPr>
            <w:r>
              <w:rPr>
                <w:spacing w:val="-2"/>
                <w:sz w:val="20"/>
              </w:rPr>
              <w:t>Objective</w:t>
            </w:r>
          </w:p>
        </w:tc>
        <w:tc>
          <w:tcPr>
            <w:tcW w:w="7680" w:type="dxa"/>
          </w:tcPr>
          <w:p>
            <w:pPr>
              <w:pStyle w:val="TableParagraph"/>
              <w:ind w:left="100" w:right="113"/>
              <w:rPr>
                <w:sz w:val="20"/>
              </w:rPr>
            </w:pPr>
            <w:r>
              <w:rPr>
                <w:sz w:val="20"/>
              </w:rPr>
              <w:t>To build a machine learning-based flood prediction system that analyses meteorological features</w:t>
            </w:r>
            <w:r>
              <w:rPr>
                <w:spacing w:val="-4"/>
                <w:sz w:val="20"/>
              </w:rPr>
              <w:t> </w:t>
            </w:r>
            <w:r>
              <w:rPr>
                <w:sz w:val="20"/>
              </w:rPr>
              <w:t>such</w:t>
            </w:r>
            <w:r>
              <w:rPr>
                <w:spacing w:val="-3"/>
                <w:sz w:val="20"/>
              </w:rPr>
              <w:t> </w:t>
            </w:r>
            <w:r>
              <w:rPr>
                <w:sz w:val="20"/>
              </w:rPr>
              <w:t>as</w:t>
            </w:r>
            <w:r>
              <w:rPr>
                <w:spacing w:val="-4"/>
                <w:sz w:val="20"/>
              </w:rPr>
              <w:t> </w:t>
            </w:r>
            <w:r>
              <w:rPr>
                <w:sz w:val="20"/>
              </w:rPr>
              <w:t>annual</w:t>
            </w:r>
            <w:r>
              <w:rPr>
                <w:spacing w:val="-4"/>
                <w:sz w:val="20"/>
              </w:rPr>
              <w:t> </w:t>
            </w:r>
            <w:r>
              <w:rPr>
                <w:sz w:val="20"/>
              </w:rPr>
              <w:t>rainfall,</w:t>
            </w:r>
            <w:r>
              <w:rPr>
                <w:spacing w:val="-3"/>
                <w:sz w:val="20"/>
              </w:rPr>
              <w:t> </w:t>
            </w:r>
            <w:r>
              <w:rPr>
                <w:sz w:val="20"/>
              </w:rPr>
              <w:t>cloud</w:t>
            </w:r>
            <w:r>
              <w:rPr>
                <w:spacing w:val="-3"/>
                <w:sz w:val="20"/>
              </w:rPr>
              <w:t> </w:t>
            </w:r>
            <w:r>
              <w:rPr>
                <w:sz w:val="20"/>
              </w:rPr>
              <w:t>visibility,</w:t>
            </w:r>
            <w:r>
              <w:rPr>
                <w:spacing w:val="-3"/>
                <w:sz w:val="20"/>
              </w:rPr>
              <w:t> </w:t>
            </w:r>
            <w:r>
              <w:rPr>
                <w:sz w:val="20"/>
              </w:rPr>
              <w:t>and</w:t>
            </w:r>
            <w:r>
              <w:rPr>
                <w:spacing w:val="-3"/>
                <w:sz w:val="20"/>
              </w:rPr>
              <w:t> </w:t>
            </w:r>
            <w:r>
              <w:rPr>
                <w:sz w:val="20"/>
              </w:rPr>
              <w:t>seasonal</w:t>
            </w:r>
            <w:r>
              <w:rPr>
                <w:spacing w:val="-4"/>
                <w:sz w:val="20"/>
              </w:rPr>
              <w:t> </w:t>
            </w:r>
            <w:r>
              <w:rPr>
                <w:sz w:val="20"/>
              </w:rPr>
              <w:t>rainfall</w:t>
            </w:r>
            <w:r>
              <w:rPr>
                <w:spacing w:val="-4"/>
                <w:sz w:val="20"/>
              </w:rPr>
              <w:t> </w:t>
            </w:r>
            <w:r>
              <w:rPr>
                <w:sz w:val="20"/>
              </w:rPr>
              <w:t>patterns</w:t>
            </w:r>
            <w:r>
              <w:rPr>
                <w:spacing w:val="-4"/>
                <w:sz w:val="20"/>
              </w:rPr>
              <w:t> </w:t>
            </w:r>
            <w:r>
              <w:rPr>
                <w:sz w:val="20"/>
              </w:rPr>
              <w:t>to</w:t>
            </w:r>
            <w:r>
              <w:rPr>
                <w:spacing w:val="-3"/>
                <w:sz w:val="20"/>
              </w:rPr>
              <w:t> </w:t>
            </w:r>
            <w:r>
              <w:rPr>
                <w:sz w:val="20"/>
              </w:rPr>
              <w:t>accurately classify flood risk, giving authorities sufficient lead time to respond.</w:t>
            </w:r>
          </w:p>
        </w:tc>
      </w:tr>
      <w:tr>
        <w:trPr>
          <w:trHeight w:val="1083" w:hRule="atLeast"/>
        </w:trPr>
        <w:tc>
          <w:tcPr>
            <w:tcW w:w="2400" w:type="dxa"/>
          </w:tcPr>
          <w:p>
            <w:pPr>
              <w:pStyle w:val="TableParagraph"/>
              <w:spacing w:before="80"/>
              <w:rPr>
                <w:sz w:val="20"/>
              </w:rPr>
            </w:pPr>
            <w:r>
              <w:rPr>
                <w:spacing w:val="-2"/>
                <w:sz w:val="20"/>
              </w:rPr>
              <w:t>Scope</w:t>
            </w:r>
          </w:p>
        </w:tc>
        <w:tc>
          <w:tcPr>
            <w:tcW w:w="7680" w:type="dxa"/>
          </w:tcPr>
          <w:p>
            <w:pPr>
              <w:pStyle w:val="TableParagraph"/>
              <w:spacing w:before="80"/>
              <w:ind w:left="100" w:right="310"/>
              <w:rPr>
                <w:sz w:val="20"/>
              </w:rPr>
            </w:pPr>
            <w:r>
              <w:rPr>
                <w:sz w:val="20"/>
              </w:rPr>
              <w:t>The project covers collection and preprocessing of historical weather data, training and comparison</w:t>
            </w:r>
            <w:r>
              <w:rPr>
                <w:spacing w:val="-4"/>
                <w:sz w:val="20"/>
              </w:rPr>
              <w:t> </w:t>
            </w:r>
            <w:r>
              <w:rPr>
                <w:sz w:val="20"/>
              </w:rPr>
              <w:t>of</w:t>
            </w:r>
            <w:r>
              <w:rPr>
                <w:spacing w:val="-5"/>
                <w:sz w:val="20"/>
              </w:rPr>
              <w:t> </w:t>
            </w:r>
            <w:r>
              <w:rPr>
                <w:sz w:val="20"/>
              </w:rPr>
              <w:t>Decision</w:t>
            </w:r>
            <w:r>
              <w:rPr>
                <w:spacing w:val="-4"/>
                <w:sz w:val="20"/>
              </w:rPr>
              <w:t> </w:t>
            </w:r>
            <w:r>
              <w:rPr>
                <w:sz w:val="20"/>
              </w:rPr>
              <w:t>Tree,</w:t>
            </w:r>
            <w:r>
              <w:rPr>
                <w:spacing w:val="-4"/>
                <w:sz w:val="20"/>
              </w:rPr>
              <w:t> </w:t>
            </w:r>
            <w:r>
              <w:rPr>
                <w:sz w:val="20"/>
              </w:rPr>
              <w:t>Random</w:t>
            </w:r>
            <w:r>
              <w:rPr>
                <w:spacing w:val="-5"/>
                <w:sz w:val="20"/>
              </w:rPr>
              <w:t> </w:t>
            </w:r>
            <w:r>
              <w:rPr>
                <w:sz w:val="20"/>
              </w:rPr>
              <w:t>Forest,</w:t>
            </w:r>
            <w:r>
              <w:rPr>
                <w:spacing w:val="-4"/>
                <w:sz w:val="20"/>
              </w:rPr>
              <w:t> </w:t>
            </w:r>
            <w:r>
              <w:rPr>
                <w:sz w:val="20"/>
              </w:rPr>
              <w:t>KNN,</w:t>
            </w:r>
            <w:r>
              <w:rPr>
                <w:spacing w:val="-4"/>
                <w:sz w:val="20"/>
              </w:rPr>
              <w:t> </w:t>
            </w:r>
            <w:r>
              <w:rPr>
                <w:sz w:val="20"/>
              </w:rPr>
              <w:t>and</w:t>
            </w:r>
            <w:r>
              <w:rPr>
                <w:spacing w:val="-4"/>
                <w:sz w:val="20"/>
              </w:rPr>
              <w:t> </w:t>
            </w:r>
            <w:r>
              <w:rPr>
                <w:sz w:val="20"/>
              </w:rPr>
              <w:t>XGBoost</w:t>
            </w:r>
            <w:r>
              <w:rPr>
                <w:spacing w:val="-5"/>
                <w:sz w:val="20"/>
              </w:rPr>
              <w:t> </w:t>
            </w:r>
            <w:r>
              <w:rPr>
                <w:sz w:val="20"/>
              </w:rPr>
              <w:t>classifiers,</w:t>
            </w:r>
            <w:r>
              <w:rPr>
                <w:spacing w:val="-4"/>
                <w:sz w:val="20"/>
              </w:rPr>
              <w:t> </w:t>
            </w:r>
            <w:r>
              <w:rPr>
                <w:sz w:val="20"/>
              </w:rPr>
              <w:t>selection</w:t>
            </w:r>
            <w:r>
              <w:rPr>
                <w:spacing w:val="-4"/>
                <w:sz w:val="20"/>
              </w:rPr>
              <w:t> </w:t>
            </w:r>
            <w:r>
              <w:rPr>
                <w:sz w:val="20"/>
              </w:rPr>
              <w:t>of the best-performing model, and its integration into a Flask web application for real-time flood-risk monitoring, with potential deployment on IBM Cloud.</w:t>
            </w:r>
          </w:p>
        </w:tc>
      </w:tr>
      <w:tr>
        <w:trPr>
          <w:trHeight w:val="392" w:hRule="atLeast"/>
        </w:trPr>
        <w:tc>
          <w:tcPr>
            <w:tcW w:w="10080" w:type="dxa"/>
            <w:gridSpan w:val="2"/>
            <w:shd w:val="clear" w:color="auto" w:fill="D8D8D8"/>
          </w:tcPr>
          <w:p>
            <w:pPr>
              <w:pStyle w:val="TableParagraph"/>
              <w:spacing w:before="80"/>
              <w:rPr>
                <w:b/>
                <w:sz w:val="20"/>
              </w:rPr>
            </w:pPr>
            <w:r>
              <w:rPr>
                <w:b/>
                <w:sz w:val="20"/>
              </w:rPr>
              <w:t>Problem </w:t>
            </w:r>
            <w:r>
              <w:rPr>
                <w:b/>
                <w:spacing w:val="-2"/>
                <w:sz w:val="20"/>
              </w:rPr>
              <w:t>Statement</w:t>
            </w:r>
          </w:p>
        </w:tc>
      </w:tr>
      <w:tr>
        <w:trPr>
          <w:trHeight w:val="851" w:hRule="atLeast"/>
        </w:trPr>
        <w:tc>
          <w:tcPr>
            <w:tcW w:w="2400" w:type="dxa"/>
          </w:tcPr>
          <w:p>
            <w:pPr>
              <w:pStyle w:val="TableParagraph"/>
              <w:rPr>
                <w:sz w:val="20"/>
              </w:rPr>
            </w:pPr>
            <w:r>
              <w:rPr>
                <w:spacing w:val="-2"/>
                <w:sz w:val="20"/>
              </w:rPr>
              <w:t>Description</w:t>
            </w:r>
          </w:p>
        </w:tc>
        <w:tc>
          <w:tcPr>
            <w:tcW w:w="7680" w:type="dxa"/>
          </w:tcPr>
          <w:p>
            <w:pPr>
              <w:pStyle w:val="TableParagraph"/>
              <w:ind w:left="100" w:right="113"/>
              <w:rPr>
                <w:sz w:val="20"/>
              </w:rPr>
            </w:pPr>
            <w:r>
              <w:rPr>
                <w:sz w:val="20"/>
              </w:rPr>
              <w:t>Conventional</w:t>
            </w:r>
            <w:r>
              <w:rPr>
                <w:spacing w:val="-4"/>
                <w:sz w:val="20"/>
              </w:rPr>
              <w:t> </w:t>
            </w:r>
            <w:r>
              <w:rPr>
                <w:sz w:val="20"/>
              </w:rPr>
              <w:t>flood</w:t>
            </w:r>
            <w:r>
              <w:rPr>
                <w:spacing w:val="-3"/>
                <w:sz w:val="20"/>
              </w:rPr>
              <w:t> </w:t>
            </w:r>
            <w:r>
              <w:rPr>
                <w:sz w:val="20"/>
              </w:rPr>
              <w:t>forecasting</w:t>
            </w:r>
            <w:r>
              <w:rPr>
                <w:spacing w:val="-3"/>
                <w:sz w:val="20"/>
              </w:rPr>
              <w:t> </w:t>
            </w:r>
            <w:r>
              <w:rPr>
                <w:sz w:val="20"/>
              </w:rPr>
              <w:t>methods</w:t>
            </w:r>
            <w:r>
              <w:rPr>
                <w:spacing w:val="-4"/>
                <w:sz w:val="20"/>
              </w:rPr>
              <w:t> </w:t>
            </w:r>
            <w:r>
              <w:rPr>
                <w:sz w:val="20"/>
              </w:rPr>
              <w:t>often</w:t>
            </w:r>
            <w:r>
              <w:rPr>
                <w:spacing w:val="-3"/>
                <w:sz w:val="20"/>
              </w:rPr>
              <w:t> </w:t>
            </w:r>
            <w:r>
              <w:rPr>
                <w:sz w:val="20"/>
              </w:rPr>
              <w:t>fall</w:t>
            </w:r>
            <w:r>
              <w:rPr>
                <w:spacing w:val="-4"/>
                <w:sz w:val="20"/>
              </w:rPr>
              <w:t> </w:t>
            </w:r>
            <w:r>
              <w:rPr>
                <w:sz w:val="20"/>
              </w:rPr>
              <w:t>short</w:t>
            </w:r>
            <w:r>
              <w:rPr>
                <w:spacing w:val="-4"/>
                <w:sz w:val="20"/>
              </w:rPr>
              <w:t> </w:t>
            </w:r>
            <w:r>
              <w:rPr>
                <w:sz w:val="20"/>
              </w:rPr>
              <w:t>of</w:t>
            </w:r>
            <w:r>
              <w:rPr>
                <w:spacing w:val="-4"/>
                <w:sz w:val="20"/>
              </w:rPr>
              <w:t> </w:t>
            </w:r>
            <w:r>
              <w:rPr>
                <w:sz w:val="20"/>
              </w:rPr>
              <w:t>predicting</w:t>
            </w:r>
            <w:r>
              <w:rPr>
                <w:spacing w:val="-3"/>
                <w:sz w:val="20"/>
              </w:rPr>
              <w:t> </w:t>
            </w:r>
            <w:r>
              <w:rPr>
                <w:sz w:val="20"/>
              </w:rPr>
              <w:t>floods</w:t>
            </w:r>
            <w:r>
              <w:rPr>
                <w:spacing w:val="-4"/>
                <w:sz w:val="20"/>
              </w:rPr>
              <w:t> </w:t>
            </w:r>
            <w:r>
              <w:rPr>
                <w:sz w:val="20"/>
              </w:rPr>
              <w:t>at</w:t>
            </w:r>
            <w:r>
              <w:rPr>
                <w:spacing w:val="-4"/>
                <w:sz w:val="20"/>
              </w:rPr>
              <w:t> </w:t>
            </w:r>
            <w:r>
              <w:rPr>
                <w:sz w:val="20"/>
              </w:rPr>
              <w:t>the</w:t>
            </w:r>
            <w:r>
              <w:rPr>
                <w:spacing w:val="-4"/>
                <w:sz w:val="20"/>
              </w:rPr>
              <w:t> </w:t>
            </w:r>
            <w:r>
              <w:rPr>
                <w:sz w:val="20"/>
              </w:rPr>
              <w:t>right</w:t>
            </w:r>
            <w:r>
              <w:rPr>
                <w:spacing w:val="-4"/>
                <w:sz w:val="20"/>
              </w:rPr>
              <w:t> </w:t>
            </w:r>
            <w:r>
              <w:rPr>
                <w:sz w:val="20"/>
              </w:rPr>
              <w:t>time, leaving authorities and communities with insufficient opportunity to respond, which amplifies the destructive impact of flood events.</w:t>
            </w:r>
          </w:p>
        </w:tc>
      </w:tr>
      <w:tr>
        <w:trPr>
          <w:trHeight w:val="854" w:hRule="atLeast"/>
        </w:trPr>
        <w:tc>
          <w:tcPr>
            <w:tcW w:w="2400" w:type="dxa"/>
          </w:tcPr>
          <w:p>
            <w:pPr>
              <w:pStyle w:val="TableParagraph"/>
              <w:spacing w:before="80"/>
              <w:rPr>
                <w:sz w:val="20"/>
              </w:rPr>
            </w:pPr>
            <w:r>
              <w:rPr>
                <w:spacing w:val="-2"/>
                <w:sz w:val="20"/>
              </w:rPr>
              <w:t>Impact</w:t>
            </w:r>
          </w:p>
        </w:tc>
        <w:tc>
          <w:tcPr>
            <w:tcW w:w="7680" w:type="dxa"/>
          </w:tcPr>
          <w:p>
            <w:pPr>
              <w:pStyle w:val="TableParagraph"/>
              <w:spacing w:before="80"/>
              <w:ind w:left="100" w:right="113"/>
              <w:rPr>
                <w:sz w:val="20"/>
              </w:rPr>
            </w:pPr>
            <w:r>
              <w:rPr>
                <w:sz w:val="20"/>
              </w:rPr>
              <w:t>Solving this problem enables earlier and more accurate flood warnings, better-coordinated evacuation</w:t>
            </w:r>
            <w:r>
              <w:rPr>
                <w:spacing w:val="-4"/>
                <w:sz w:val="20"/>
              </w:rPr>
              <w:t> </w:t>
            </w:r>
            <w:r>
              <w:rPr>
                <w:sz w:val="20"/>
              </w:rPr>
              <w:t>and</w:t>
            </w:r>
            <w:r>
              <w:rPr>
                <w:spacing w:val="-4"/>
                <w:sz w:val="20"/>
              </w:rPr>
              <w:t> </w:t>
            </w:r>
            <w:r>
              <w:rPr>
                <w:sz w:val="20"/>
              </w:rPr>
              <w:t>resource</w:t>
            </w:r>
            <w:r>
              <w:rPr>
                <w:spacing w:val="-5"/>
                <w:sz w:val="20"/>
              </w:rPr>
              <w:t> </w:t>
            </w:r>
            <w:r>
              <w:rPr>
                <w:sz w:val="20"/>
              </w:rPr>
              <w:t>allocation,</w:t>
            </w:r>
            <w:r>
              <w:rPr>
                <w:spacing w:val="-4"/>
                <w:sz w:val="20"/>
              </w:rPr>
              <w:t> </w:t>
            </w:r>
            <w:r>
              <w:rPr>
                <w:sz w:val="20"/>
              </w:rPr>
              <w:t>reduced</w:t>
            </w:r>
            <w:r>
              <w:rPr>
                <w:spacing w:val="-4"/>
                <w:sz w:val="20"/>
              </w:rPr>
              <w:t> </w:t>
            </w:r>
            <w:r>
              <w:rPr>
                <w:sz w:val="20"/>
              </w:rPr>
              <w:t>loss</w:t>
            </w:r>
            <w:r>
              <w:rPr>
                <w:spacing w:val="-5"/>
                <w:sz w:val="20"/>
              </w:rPr>
              <w:t> </w:t>
            </w:r>
            <w:r>
              <w:rPr>
                <w:sz w:val="20"/>
              </w:rPr>
              <w:t>of</w:t>
            </w:r>
            <w:r>
              <w:rPr>
                <w:spacing w:val="-4"/>
                <w:sz w:val="20"/>
              </w:rPr>
              <w:t> </w:t>
            </w:r>
            <w:r>
              <w:rPr>
                <w:sz w:val="20"/>
              </w:rPr>
              <w:t>life</w:t>
            </w:r>
            <w:r>
              <w:rPr>
                <w:spacing w:val="-5"/>
                <w:sz w:val="20"/>
              </w:rPr>
              <w:t> </w:t>
            </w:r>
            <w:r>
              <w:rPr>
                <w:sz w:val="20"/>
              </w:rPr>
              <w:t>and</w:t>
            </w:r>
            <w:r>
              <w:rPr>
                <w:spacing w:val="-4"/>
                <w:sz w:val="20"/>
              </w:rPr>
              <w:t> </w:t>
            </w:r>
            <w:r>
              <w:rPr>
                <w:sz w:val="20"/>
              </w:rPr>
              <w:t>property,</w:t>
            </w:r>
            <w:r>
              <w:rPr>
                <w:spacing w:val="-4"/>
                <w:sz w:val="20"/>
              </w:rPr>
              <w:t> </w:t>
            </w:r>
            <w:r>
              <w:rPr>
                <w:sz w:val="20"/>
              </w:rPr>
              <w:t>and</w:t>
            </w:r>
            <w:r>
              <w:rPr>
                <w:spacing w:val="-4"/>
                <w:sz w:val="20"/>
              </w:rPr>
              <w:t> </w:t>
            </w:r>
            <w:r>
              <w:rPr>
                <w:sz w:val="20"/>
              </w:rPr>
              <w:t>greater</w:t>
            </w:r>
            <w:r>
              <w:rPr>
                <w:spacing w:val="-4"/>
                <w:sz w:val="20"/>
              </w:rPr>
              <w:t> </w:t>
            </w:r>
            <w:r>
              <w:rPr>
                <w:sz w:val="20"/>
              </w:rPr>
              <w:t>confidence of disaster management authorities in data-driven decision making.</w:t>
            </w:r>
          </w:p>
        </w:tc>
      </w:tr>
      <w:tr>
        <w:trPr>
          <w:trHeight w:val="389" w:hRule="atLeast"/>
        </w:trPr>
        <w:tc>
          <w:tcPr>
            <w:tcW w:w="10080" w:type="dxa"/>
            <w:gridSpan w:val="2"/>
            <w:shd w:val="clear" w:color="auto" w:fill="D8D8D8"/>
          </w:tcPr>
          <w:p>
            <w:pPr>
              <w:pStyle w:val="TableParagraph"/>
              <w:rPr>
                <w:b/>
                <w:sz w:val="20"/>
              </w:rPr>
            </w:pPr>
            <w:r>
              <w:rPr>
                <w:b/>
                <w:sz w:val="20"/>
              </w:rPr>
              <w:t>Proposed</w:t>
            </w:r>
            <w:r>
              <w:rPr>
                <w:b/>
                <w:spacing w:val="-10"/>
                <w:sz w:val="20"/>
              </w:rPr>
              <w:t> </w:t>
            </w:r>
            <w:r>
              <w:rPr>
                <w:b/>
                <w:spacing w:val="-2"/>
                <w:sz w:val="20"/>
              </w:rPr>
              <w:t>Solution</w:t>
            </w:r>
          </w:p>
        </w:tc>
      </w:tr>
      <w:tr>
        <w:trPr>
          <w:trHeight w:val="854" w:hRule="atLeast"/>
        </w:trPr>
        <w:tc>
          <w:tcPr>
            <w:tcW w:w="2400" w:type="dxa"/>
          </w:tcPr>
          <w:p>
            <w:pPr>
              <w:pStyle w:val="TableParagraph"/>
              <w:spacing w:before="80"/>
              <w:rPr>
                <w:sz w:val="20"/>
              </w:rPr>
            </w:pPr>
            <w:r>
              <w:rPr>
                <w:spacing w:val="-2"/>
                <w:sz w:val="20"/>
              </w:rPr>
              <w:t>Approach</w:t>
            </w:r>
          </w:p>
        </w:tc>
        <w:tc>
          <w:tcPr>
            <w:tcW w:w="7680" w:type="dxa"/>
          </w:tcPr>
          <w:p>
            <w:pPr>
              <w:pStyle w:val="TableParagraph"/>
              <w:spacing w:before="80"/>
              <w:ind w:left="100" w:right="128"/>
              <w:jc w:val="both"/>
              <w:rPr>
                <w:sz w:val="20"/>
              </w:rPr>
            </w:pPr>
            <w:r>
              <w:rPr>
                <w:sz w:val="20"/>
              </w:rPr>
              <w:t>Train</w:t>
            </w:r>
            <w:r>
              <w:rPr>
                <w:spacing w:val="-4"/>
                <w:sz w:val="20"/>
              </w:rPr>
              <w:t> </w:t>
            </w:r>
            <w:r>
              <w:rPr>
                <w:sz w:val="20"/>
              </w:rPr>
              <w:t>and</w:t>
            </w:r>
            <w:r>
              <w:rPr>
                <w:spacing w:val="-4"/>
                <w:sz w:val="20"/>
              </w:rPr>
              <w:t> </w:t>
            </w:r>
            <w:r>
              <w:rPr>
                <w:sz w:val="20"/>
              </w:rPr>
              <w:t>compare</w:t>
            </w:r>
            <w:r>
              <w:rPr>
                <w:spacing w:val="-5"/>
                <w:sz w:val="20"/>
              </w:rPr>
              <w:t> </w:t>
            </w:r>
            <w:r>
              <w:rPr>
                <w:sz w:val="20"/>
              </w:rPr>
              <w:t>multiple</w:t>
            </w:r>
            <w:r>
              <w:rPr>
                <w:spacing w:val="-5"/>
                <w:sz w:val="20"/>
              </w:rPr>
              <w:t> </w:t>
            </w:r>
            <w:r>
              <w:rPr>
                <w:sz w:val="20"/>
              </w:rPr>
              <w:t>supervised</w:t>
            </w:r>
            <w:r>
              <w:rPr>
                <w:spacing w:val="-4"/>
                <w:sz w:val="20"/>
              </w:rPr>
              <w:t> </w:t>
            </w:r>
            <w:r>
              <w:rPr>
                <w:sz w:val="20"/>
              </w:rPr>
              <w:t>classification</w:t>
            </w:r>
            <w:r>
              <w:rPr>
                <w:spacing w:val="-4"/>
                <w:sz w:val="20"/>
              </w:rPr>
              <w:t> </w:t>
            </w:r>
            <w:r>
              <w:rPr>
                <w:sz w:val="20"/>
              </w:rPr>
              <w:t>algorithms</w:t>
            </w:r>
            <w:r>
              <w:rPr>
                <w:spacing w:val="-5"/>
                <w:sz w:val="20"/>
              </w:rPr>
              <w:t> </w:t>
            </w:r>
            <w:r>
              <w:rPr>
                <w:sz w:val="20"/>
              </w:rPr>
              <w:t>on</w:t>
            </w:r>
            <w:r>
              <w:rPr>
                <w:spacing w:val="-4"/>
                <w:sz w:val="20"/>
              </w:rPr>
              <w:t> </w:t>
            </w:r>
            <w:r>
              <w:rPr>
                <w:sz w:val="20"/>
              </w:rPr>
              <w:t>historical</w:t>
            </w:r>
            <w:r>
              <w:rPr>
                <w:spacing w:val="-5"/>
                <w:sz w:val="20"/>
              </w:rPr>
              <w:t> </w:t>
            </w:r>
            <w:r>
              <w:rPr>
                <w:sz w:val="20"/>
              </w:rPr>
              <w:t>meteorological data</w:t>
            </w:r>
            <w:r>
              <w:rPr>
                <w:spacing w:val="-4"/>
                <w:sz w:val="20"/>
              </w:rPr>
              <w:t> </w:t>
            </w:r>
            <w:r>
              <w:rPr>
                <w:sz w:val="20"/>
              </w:rPr>
              <w:t>to</w:t>
            </w:r>
            <w:r>
              <w:rPr>
                <w:spacing w:val="-3"/>
                <w:sz w:val="20"/>
              </w:rPr>
              <w:t> </w:t>
            </w:r>
            <w:r>
              <w:rPr>
                <w:sz w:val="20"/>
              </w:rPr>
              <w:t>predict</w:t>
            </w:r>
            <w:r>
              <w:rPr>
                <w:spacing w:val="-4"/>
                <w:sz w:val="20"/>
              </w:rPr>
              <w:t> </w:t>
            </w:r>
            <w:r>
              <w:rPr>
                <w:sz w:val="20"/>
              </w:rPr>
              <w:t>the</w:t>
            </w:r>
            <w:r>
              <w:rPr>
                <w:spacing w:val="-4"/>
                <w:sz w:val="20"/>
              </w:rPr>
              <w:t> </w:t>
            </w:r>
            <w:r>
              <w:rPr>
                <w:sz w:val="20"/>
              </w:rPr>
              <w:t>likelihood</w:t>
            </w:r>
            <w:r>
              <w:rPr>
                <w:spacing w:val="-3"/>
                <w:sz w:val="20"/>
              </w:rPr>
              <w:t> </w:t>
            </w:r>
            <w:r>
              <w:rPr>
                <w:sz w:val="20"/>
              </w:rPr>
              <w:t>of</w:t>
            </w:r>
            <w:r>
              <w:rPr>
                <w:spacing w:val="-3"/>
                <w:sz w:val="20"/>
              </w:rPr>
              <w:t> </w:t>
            </w:r>
            <w:r>
              <w:rPr>
                <w:sz w:val="20"/>
              </w:rPr>
              <w:t>flood</w:t>
            </w:r>
            <w:r>
              <w:rPr>
                <w:spacing w:val="-3"/>
                <w:sz w:val="20"/>
              </w:rPr>
              <w:t> </w:t>
            </w:r>
            <w:r>
              <w:rPr>
                <w:sz w:val="20"/>
              </w:rPr>
              <w:t>events,</w:t>
            </w:r>
            <w:r>
              <w:rPr>
                <w:spacing w:val="-3"/>
                <w:sz w:val="20"/>
              </w:rPr>
              <w:t> </w:t>
            </w:r>
            <w:r>
              <w:rPr>
                <w:sz w:val="20"/>
              </w:rPr>
              <w:t>then</w:t>
            </w:r>
            <w:r>
              <w:rPr>
                <w:spacing w:val="-3"/>
                <w:sz w:val="20"/>
              </w:rPr>
              <w:t> </w:t>
            </w:r>
            <w:r>
              <w:rPr>
                <w:sz w:val="20"/>
              </w:rPr>
              <w:t>deploy</w:t>
            </w:r>
            <w:r>
              <w:rPr>
                <w:spacing w:val="-3"/>
                <w:sz w:val="20"/>
              </w:rPr>
              <w:t> </w:t>
            </w:r>
            <w:r>
              <w:rPr>
                <w:sz w:val="20"/>
              </w:rPr>
              <w:t>the</w:t>
            </w:r>
            <w:r>
              <w:rPr>
                <w:spacing w:val="-4"/>
                <w:sz w:val="20"/>
              </w:rPr>
              <w:t> </w:t>
            </w:r>
            <w:r>
              <w:rPr>
                <w:sz w:val="20"/>
              </w:rPr>
              <w:t>best-performing</w:t>
            </w:r>
            <w:r>
              <w:rPr>
                <w:spacing w:val="-3"/>
                <w:sz w:val="20"/>
              </w:rPr>
              <w:t> </w:t>
            </w:r>
            <w:r>
              <w:rPr>
                <w:sz w:val="20"/>
              </w:rPr>
              <w:t>model</w:t>
            </w:r>
            <w:r>
              <w:rPr>
                <w:spacing w:val="-4"/>
                <w:sz w:val="20"/>
              </w:rPr>
              <w:t> </w:t>
            </w:r>
            <w:r>
              <w:rPr>
                <w:sz w:val="20"/>
              </w:rPr>
              <w:t>through an accessible, cloud-ready web application.</w:t>
            </w:r>
          </w:p>
        </w:tc>
      </w:tr>
      <w:tr>
        <w:trPr>
          <w:trHeight w:val="2238" w:hRule="atLeast"/>
        </w:trPr>
        <w:tc>
          <w:tcPr>
            <w:tcW w:w="2400" w:type="dxa"/>
          </w:tcPr>
          <w:p>
            <w:pPr>
              <w:pStyle w:val="TableParagraph"/>
              <w:rPr>
                <w:sz w:val="20"/>
              </w:rPr>
            </w:pPr>
            <w:r>
              <w:rPr>
                <w:sz w:val="20"/>
              </w:rPr>
              <w:t>Key </w:t>
            </w:r>
            <w:r>
              <w:rPr>
                <w:spacing w:val="-2"/>
                <w:sz w:val="20"/>
              </w:rPr>
              <w:t>Features</w:t>
            </w:r>
          </w:p>
        </w:tc>
        <w:tc>
          <w:tcPr>
            <w:tcW w:w="7680" w:type="dxa"/>
          </w:tcPr>
          <w:p>
            <w:pPr>
              <w:pStyle w:val="TableParagraph"/>
              <w:numPr>
                <w:ilvl w:val="0"/>
                <w:numId w:val="1"/>
              </w:numPr>
              <w:tabs>
                <w:tab w:pos="820" w:val="left" w:leader="none"/>
              </w:tabs>
              <w:spacing w:line="240" w:lineRule="auto" w:before="79" w:after="0"/>
              <w:ind w:left="820" w:right="279" w:hanging="360"/>
              <w:jc w:val="left"/>
              <w:rPr>
                <w:sz w:val="20"/>
              </w:rPr>
            </w:pPr>
            <w:r>
              <w:rPr>
                <w:sz w:val="20"/>
              </w:rPr>
              <w:t>Comparative</w:t>
            </w:r>
            <w:r>
              <w:rPr>
                <w:spacing w:val="-5"/>
                <w:sz w:val="20"/>
              </w:rPr>
              <w:t> </w:t>
            </w:r>
            <w:r>
              <w:rPr>
                <w:sz w:val="20"/>
              </w:rPr>
              <w:t>training</w:t>
            </w:r>
            <w:r>
              <w:rPr>
                <w:spacing w:val="-4"/>
                <w:sz w:val="20"/>
              </w:rPr>
              <w:t> </w:t>
            </w:r>
            <w:r>
              <w:rPr>
                <w:sz w:val="20"/>
              </w:rPr>
              <w:t>and</w:t>
            </w:r>
            <w:r>
              <w:rPr>
                <w:spacing w:val="-4"/>
                <w:sz w:val="20"/>
              </w:rPr>
              <w:t> </w:t>
            </w:r>
            <w:r>
              <w:rPr>
                <w:sz w:val="20"/>
              </w:rPr>
              <w:t>evaluation</w:t>
            </w:r>
            <w:r>
              <w:rPr>
                <w:spacing w:val="-4"/>
                <w:sz w:val="20"/>
              </w:rPr>
              <w:t> </w:t>
            </w:r>
            <w:r>
              <w:rPr>
                <w:sz w:val="20"/>
              </w:rPr>
              <w:t>of</w:t>
            </w:r>
            <w:r>
              <w:rPr>
                <w:spacing w:val="-4"/>
                <w:sz w:val="20"/>
              </w:rPr>
              <w:t> </w:t>
            </w:r>
            <w:r>
              <w:rPr>
                <w:sz w:val="20"/>
              </w:rPr>
              <w:t>Decision</w:t>
            </w:r>
            <w:r>
              <w:rPr>
                <w:spacing w:val="-4"/>
                <w:sz w:val="20"/>
              </w:rPr>
              <w:t> </w:t>
            </w:r>
            <w:r>
              <w:rPr>
                <w:sz w:val="20"/>
              </w:rPr>
              <w:t>Tree,</w:t>
            </w:r>
            <w:r>
              <w:rPr>
                <w:spacing w:val="-4"/>
                <w:sz w:val="20"/>
              </w:rPr>
              <w:t> </w:t>
            </w:r>
            <w:r>
              <w:rPr>
                <w:sz w:val="20"/>
              </w:rPr>
              <w:t>Random</w:t>
            </w:r>
            <w:r>
              <w:rPr>
                <w:spacing w:val="-5"/>
                <w:sz w:val="20"/>
              </w:rPr>
              <w:t> </w:t>
            </w:r>
            <w:r>
              <w:rPr>
                <w:sz w:val="20"/>
              </w:rPr>
              <w:t>Forest,</w:t>
            </w:r>
            <w:r>
              <w:rPr>
                <w:spacing w:val="-4"/>
                <w:sz w:val="20"/>
              </w:rPr>
              <w:t> </w:t>
            </w:r>
            <w:r>
              <w:rPr>
                <w:sz w:val="20"/>
              </w:rPr>
              <w:t>KNN,</w:t>
            </w:r>
            <w:r>
              <w:rPr>
                <w:spacing w:val="-4"/>
                <w:sz w:val="20"/>
              </w:rPr>
              <w:t> </w:t>
            </w:r>
            <w:r>
              <w:rPr>
                <w:sz w:val="20"/>
              </w:rPr>
              <w:t>and XGBoost classifiers.</w:t>
            </w:r>
          </w:p>
          <w:p>
            <w:pPr>
              <w:pStyle w:val="TableParagraph"/>
              <w:numPr>
                <w:ilvl w:val="0"/>
                <w:numId w:val="1"/>
              </w:numPr>
              <w:tabs>
                <w:tab w:pos="820" w:val="left" w:leader="none"/>
              </w:tabs>
              <w:spacing w:line="240" w:lineRule="auto" w:before="2" w:after="0"/>
              <w:ind w:left="820" w:right="413" w:hanging="360"/>
              <w:jc w:val="left"/>
              <w:rPr>
                <w:sz w:val="20"/>
              </w:rPr>
            </w:pPr>
            <w:r>
              <w:rPr>
                <w:sz w:val="20"/>
              </w:rPr>
              <w:t>Prediction</w:t>
            </w:r>
            <w:r>
              <w:rPr>
                <w:spacing w:val="-5"/>
                <w:sz w:val="20"/>
              </w:rPr>
              <w:t> </w:t>
            </w:r>
            <w:r>
              <w:rPr>
                <w:sz w:val="20"/>
              </w:rPr>
              <w:t>using</w:t>
            </w:r>
            <w:r>
              <w:rPr>
                <w:spacing w:val="-5"/>
                <w:sz w:val="20"/>
              </w:rPr>
              <w:t> </w:t>
            </w:r>
            <w:r>
              <w:rPr>
                <w:sz w:val="20"/>
              </w:rPr>
              <w:t>meteorological</w:t>
            </w:r>
            <w:r>
              <w:rPr>
                <w:spacing w:val="-5"/>
                <w:sz w:val="20"/>
              </w:rPr>
              <w:t> </w:t>
            </w:r>
            <w:r>
              <w:rPr>
                <w:sz w:val="20"/>
              </w:rPr>
              <w:t>features</w:t>
            </w:r>
            <w:r>
              <w:rPr>
                <w:spacing w:val="-5"/>
                <w:sz w:val="20"/>
              </w:rPr>
              <w:t> </w:t>
            </w:r>
            <w:r>
              <w:rPr>
                <w:sz w:val="20"/>
              </w:rPr>
              <w:t>such</w:t>
            </w:r>
            <w:r>
              <w:rPr>
                <w:spacing w:val="-5"/>
                <w:sz w:val="20"/>
              </w:rPr>
              <w:t> </w:t>
            </w:r>
            <w:r>
              <w:rPr>
                <w:sz w:val="20"/>
              </w:rPr>
              <w:t>as</w:t>
            </w:r>
            <w:r>
              <w:rPr>
                <w:spacing w:val="-5"/>
                <w:sz w:val="20"/>
              </w:rPr>
              <w:t> </w:t>
            </w:r>
            <w:r>
              <w:rPr>
                <w:sz w:val="20"/>
              </w:rPr>
              <w:t>annual</w:t>
            </w:r>
            <w:r>
              <w:rPr>
                <w:spacing w:val="-5"/>
                <w:sz w:val="20"/>
              </w:rPr>
              <w:t> </w:t>
            </w:r>
            <w:r>
              <w:rPr>
                <w:sz w:val="20"/>
              </w:rPr>
              <w:t>rainfall,</w:t>
            </w:r>
            <w:r>
              <w:rPr>
                <w:spacing w:val="-5"/>
                <w:sz w:val="20"/>
              </w:rPr>
              <w:t> </w:t>
            </w:r>
            <w:r>
              <w:rPr>
                <w:sz w:val="20"/>
              </w:rPr>
              <w:t>cloud</w:t>
            </w:r>
            <w:r>
              <w:rPr>
                <w:spacing w:val="-5"/>
                <w:sz w:val="20"/>
              </w:rPr>
              <w:t> </w:t>
            </w:r>
            <w:r>
              <w:rPr>
                <w:sz w:val="20"/>
              </w:rPr>
              <w:t>visibility, and seasonal rainfall patterns.</w:t>
            </w:r>
          </w:p>
          <w:p>
            <w:pPr>
              <w:pStyle w:val="TableParagraph"/>
              <w:numPr>
                <w:ilvl w:val="0"/>
                <w:numId w:val="1"/>
              </w:numPr>
              <w:tabs>
                <w:tab w:pos="820" w:val="left" w:leader="none"/>
              </w:tabs>
              <w:spacing w:line="240" w:lineRule="auto" w:before="2" w:after="0"/>
              <w:ind w:left="820" w:right="840" w:hanging="360"/>
              <w:jc w:val="left"/>
              <w:rPr>
                <w:sz w:val="20"/>
              </w:rPr>
            </w:pPr>
            <w:r>
              <w:rPr>
                <w:sz w:val="20"/>
              </w:rPr>
              <w:t>Selection</w:t>
            </w:r>
            <w:r>
              <w:rPr>
                <w:spacing w:val="-5"/>
                <w:sz w:val="20"/>
              </w:rPr>
              <w:t> </w:t>
            </w:r>
            <w:r>
              <w:rPr>
                <w:sz w:val="20"/>
              </w:rPr>
              <w:t>and</w:t>
            </w:r>
            <w:r>
              <w:rPr>
                <w:spacing w:val="-5"/>
                <w:sz w:val="20"/>
              </w:rPr>
              <w:t> </w:t>
            </w:r>
            <w:r>
              <w:rPr>
                <w:sz w:val="20"/>
              </w:rPr>
              <w:t>persistence</w:t>
            </w:r>
            <w:r>
              <w:rPr>
                <w:spacing w:val="-6"/>
                <w:sz w:val="20"/>
              </w:rPr>
              <w:t> </w:t>
            </w:r>
            <w:r>
              <w:rPr>
                <w:sz w:val="20"/>
              </w:rPr>
              <w:t>of</w:t>
            </w:r>
            <w:r>
              <w:rPr>
                <w:spacing w:val="-5"/>
                <w:sz w:val="20"/>
              </w:rPr>
              <w:t> </w:t>
            </w:r>
            <w:r>
              <w:rPr>
                <w:sz w:val="20"/>
              </w:rPr>
              <w:t>the</w:t>
            </w:r>
            <w:r>
              <w:rPr>
                <w:spacing w:val="-6"/>
                <w:sz w:val="20"/>
              </w:rPr>
              <w:t> </w:t>
            </w:r>
            <w:r>
              <w:rPr>
                <w:sz w:val="20"/>
              </w:rPr>
              <w:t>best-performing</w:t>
            </w:r>
            <w:r>
              <w:rPr>
                <w:spacing w:val="-5"/>
                <w:sz w:val="20"/>
              </w:rPr>
              <w:t> </w:t>
            </w:r>
            <w:r>
              <w:rPr>
                <w:sz w:val="20"/>
              </w:rPr>
              <w:t>model</w:t>
            </w:r>
            <w:r>
              <w:rPr>
                <w:spacing w:val="-6"/>
                <w:sz w:val="20"/>
              </w:rPr>
              <w:t> </w:t>
            </w:r>
            <w:r>
              <w:rPr>
                <w:sz w:val="20"/>
              </w:rPr>
              <w:t>(XGBoost,</w:t>
            </w:r>
            <w:r>
              <w:rPr>
                <w:spacing w:val="-5"/>
                <w:sz w:val="20"/>
              </w:rPr>
              <w:t> </w:t>
            </w:r>
            <w:r>
              <w:rPr>
                <w:sz w:val="20"/>
              </w:rPr>
              <w:t>96.55% accuracy on test data).</w:t>
            </w:r>
          </w:p>
          <w:p>
            <w:pPr>
              <w:pStyle w:val="TableParagraph"/>
              <w:numPr>
                <w:ilvl w:val="0"/>
                <w:numId w:val="1"/>
              </w:numPr>
              <w:tabs>
                <w:tab w:pos="820" w:val="left" w:leader="none"/>
              </w:tabs>
              <w:spacing w:line="240" w:lineRule="auto" w:before="2" w:after="0"/>
              <w:ind w:left="820" w:right="667" w:hanging="360"/>
              <w:jc w:val="left"/>
              <w:rPr>
                <w:sz w:val="20"/>
              </w:rPr>
            </w:pPr>
            <w:r>
              <w:rPr>
                <w:sz w:val="20"/>
              </w:rPr>
              <w:t>Flask</w:t>
            </w:r>
            <w:r>
              <w:rPr>
                <w:spacing w:val="-4"/>
                <w:sz w:val="20"/>
              </w:rPr>
              <w:t> </w:t>
            </w:r>
            <w:r>
              <w:rPr>
                <w:sz w:val="20"/>
              </w:rPr>
              <w:t>web</w:t>
            </w:r>
            <w:r>
              <w:rPr>
                <w:spacing w:val="-4"/>
                <w:sz w:val="20"/>
              </w:rPr>
              <w:t> </w:t>
            </w:r>
            <w:r>
              <w:rPr>
                <w:sz w:val="20"/>
              </w:rPr>
              <w:t>interface</w:t>
            </w:r>
            <w:r>
              <w:rPr>
                <w:spacing w:val="-5"/>
                <w:sz w:val="20"/>
              </w:rPr>
              <w:t> </w:t>
            </w:r>
            <w:r>
              <w:rPr>
                <w:sz w:val="20"/>
              </w:rPr>
              <w:t>enabling</w:t>
            </w:r>
            <w:r>
              <w:rPr>
                <w:spacing w:val="-4"/>
                <w:sz w:val="20"/>
              </w:rPr>
              <w:t> </w:t>
            </w:r>
            <w:r>
              <w:rPr>
                <w:sz w:val="20"/>
              </w:rPr>
              <w:t>authorities</w:t>
            </w:r>
            <w:r>
              <w:rPr>
                <w:spacing w:val="-5"/>
                <w:sz w:val="20"/>
              </w:rPr>
              <w:t> </w:t>
            </w:r>
            <w:r>
              <w:rPr>
                <w:sz w:val="20"/>
              </w:rPr>
              <w:t>to</w:t>
            </w:r>
            <w:r>
              <w:rPr>
                <w:spacing w:val="-4"/>
                <w:sz w:val="20"/>
              </w:rPr>
              <w:t> </w:t>
            </w:r>
            <w:r>
              <w:rPr>
                <w:sz w:val="20"/>
              </w:rPr>
              <w:t>enter</w:t>
            </w:r>
            <w:r>
              <w:rPr>
                <w:spacing w:val="-5"/>
                <w:sz w:val="20"/>
              </w:rPr>
              <w:t> </w:t>
            </w:r>
            <w:r>
              <w:rPr>
                <w:sz w:val="20"/>
              </w:rPr>
              <w:t>readings</w:t>
            </w:r>
            <w:r>
              <w:rPr>
                <w:spacing w:val="-5"/>
                <w:sz w:val="20"/>
              </w:rPr>
              <w:t> </w:t>
            </w:r>
            <w:r>
              <w:rPr>
                <w:sz w:val="20"/>
              </w:rPr>
              <w:t>and</w:t>
            </w:r>
            <w:r>
              <w:rPr>
                <w:spacing w:val="-4"/>
                <w:sz w:val="20"/>
              </w:rPr>
              <w:t> </w:t>
            </w:r>
            <w:r>
              <w:rPr>
                <w:sz w:val="20"/>
              </w:rPr>
              <w:t>view</w:t>
            </w:r>
            <w:r>
              <w:rPr>
                <w:spacing w:val="-5"/>
                <w:sz w:val="20"/>
              </w:rPr>
              <w:t> </w:t>
            </w:r>
            <w:r>
              <w:rPr>
                <w:sz w:val="20"/>
              </w:rPr>
              <w:t>flood</w:t>
            </w:r>
            <w:r>
              <w:rPr>
                <w:spacing w:val="-4"/>
                <w:sz w:val="20"/>
              </w:rPr>
              <w:t> </w:t>
            </w:r>
            <w:r>
              <w:rPr>
                <w:sz w:val="20"/>
              </w:rPr>
              <w:t>risk predictions in real time.</w:t>
            </w:r>
          </w:p>
          <w:p>
            <w:pPr>
              <w:pStyle w:val="TableParagraph"/>
              <w:numPr>
                <w:ilvl w:val="0"/>
                <w:numId w:val="1"/>
              </w:numPr>
              <w:tabs>
                <w:tab w:pos="820" w:val="left" w:leader="none"/>
              </w:tabs>
              <w:spacing w:line="240" w:lineRule="auto" w:before="2" w:after="0"/>
              <w:ind w:left="820" w:right="0" w:hanging="360"/>
              <w:jc w:val="left"/>
              <w:rPr>
                <w:sz w:val="20"/>
              </w:rPr>
            </w:pPr>
            <w:r>
              <w:rPr>
                <w:sz w:val="20"/>
              </w:rPr>
              <w:t>Solution</w:t>
            </w:r>
            <w:r>
              <w:rPr>
                <w:spacing w:val="-3"/>
                <w:sz w:val="20"/>
              </w:rPr>
              <w:t> </w:t>
            </w:r>
            <w:r>
              <w:rPr>
                <w:sz w:val="20"/>
              </w:rPr>
              <w:t>architecture</w:t>
            </w:r>
            <w:r>
              <w:rPr>
                <w:spacing w:val="-3"/>
                <w:sz w:val="20"/>
              </w:rPr>
              <w:t> </w:t>
            </w:r>
            <w:r>
              <w:rPr>
                <w:sz w:val="20"/>
              </w:rPr>
              <w:t>designed</w:t>
            </w:r>
            <w:r>
              <w:rPr>
                <w:spacing w:val="-3"/>
                <w:sz w:val="20"/>
              </w:rPr>
              <w:t> </w:t>
            </w:r>
            <w:r>
              <w:rPr>
                <w:sz w:val="20"/>
              </w:rPr>
              <w:t>for</w:t>
            </w:r>
            <w:r>
              <w:rPr>
                <w:spacing w:val="-2"/>
                <w:sz w:val="20"/>
              </w:rPr>
              <w:t> </w:t>
            </w:r>
            <w:r>
              <w:rPr>
                <w:sz w:val="20"/>
              </w:rPr>
              <w:t>scalable</w:t>
            </w:r>
            <w:r>
              <w:rPr>
                <w:spacing w:val="-3"/>
                <w:sz w:val="20"/>
              </w:rPr>
              <w:t> </w:t>
            </w:r>
            <w:r>
              <w:rPr>
                <w:sz w:val="20"/>
              </w:rPr>
              <w:t>deployment</w:t>
            </w:r>
            <w:r>
              <w:rPr>
                <w:spacing w:val="-4"/>
                <w:sz w:val="20"/>
              </w:rPr>
              <w:t> </w:t>
            </w:r>
            <w:r>
              <w:rPr>
                <w:sz w:val="20"/>
              </w:rPr>
              <w:t>on</w:t>
            </w:r>
            <w:r>
              <w:rPr>
                <w:spacing w:val="-2"/>
                <w:sz w:val="20"/>
              </w:rPr>
              <w:t> </w:t>
            </w:r>
            <w:r>
              <w:rPr>
                <w:sz w:val="20"/>
              </w:rPr>
              <w:t>IBM</w:t>
            </w:r>
            <w:r>
              <w:rPr>
                <w:spacing w:val="-3"/>
                <w:sz w:val="20"/>
              </w:rPr>
              <w:t> </w:t>
            </w:r>
            <w:r>
              <w:rPr>
                <w:spacing w:val="-2"/>
                <w:sz w:val="20"/>
              </w:rPr>
              <w:t>Cloud.</w:t>
            </w:r>
          </w:p>
        </w:tc>
      </w:tr>
    </w:tbl>
    <w:p>
      <w:pPr>
        <w:pStyle w:val="TableParagraph"/>
        <w:spacing w:after="0" w:line="240" w:lineRule="auto"/>
        <w:jc w:val="left"/>
        <w:rPr>
          <w:sz w:val="20"/>
        </w:rPr>
        <w:sectPr>
          <w:type w:val="continuous"/>
          <w:pgSz w:w="12240" w:h="15840"/>
          <w:pgMar w:top="1060" w:bottom="280" w:left="1080" w:right="720"/>
        </w:sectPr>
      </w:pPr>
    </w:p>
    <w:p>
      <w:pPr>
        <w:pStyle w:val="Heading2"/>
        <w:spacing w:before="80"/>
      </w:pPr>
      <w:r>
        <w:rPr/>
        <w:t>Resource</w:t>
      </w:r>
      <w:r>
        <w:rPr>
          <w:spacing w:val="-8"/>
        </w:rPr>
        <w:t> </w:t>
      </w:r>
      <w:r>
        <w:rPr>
          <w:spacing w:val="-2"/>
        </w:rPr>
        <w:t>Requirements</w:t>
      </w:r>
    </w:p>
    <w:p>
      <w:pPr>
        <w:pStyle w:val="BodyText"/>
        <w:spacing w:before="10"/>
        <w:rPr>
          <w:b/>
          <w:sz w:val="8"/>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8"/>
        <w:gridCol w:w="3602"/>
        <w:gridCol w:w="3880"/>
      </w:tblGrid>
      <w:tr>
        <w:trPr>
          <w:trHeight w:val="230" w:hRule="atLeast"/>
        </w:trPr>
        <w:tc>
          <w:tcPr>
            <w:tcW w:w="2598" w:type="dxa"/>
            <w:shd w:val="clear" w:color="auto" w:fill="D8D8D8"/>
          </w:tcPr>
          <w:p>
            <w:pPr>
              <w:pStyle w:val="TableParagraph"/>
              <w:spacing w:line="210" w:lineRule="exact" w:before="0"/>
              <w:ind w:left="109"/>
              <w:rPr>
                <w:b/>
                <w:sz w:val="20"/>
              </w:rPr>
            </w:pPr>
            <w:r>
              <w:rPr>
                <w:b/>
                <w:sz w:val="20"/>
              </w:rPr>
              <w:t>Resource</w:t>
            </w:r>
            <w:r>
              <w:rPr>
                <w:b/>
                <w:spacing w:val="-8"/>
                <w:sz w:val="20"/>
              </w:rPr>
              <w:t> </w:t>
            </w:r>
            <w:r>
              <w:rPr>
                <w:b/>
                <w:spacing w:val="-4"/>
                <w:sz w:val="20"/>
              </w:rPr>
              <w:t>Type</w:t>
            </w:r>
          </w:p>
        </w:tc>
        <w:tc>
          <w:tcPr>
            <w:tcW w:w="3602" w:type="dxa"/>
            <w:shd w:val="clear" w:color="auto" w:fill="D8D8D8"/>
          </w:tcPr>
          <w:p>
            <w:pPr>
              <w:pStyle w:val="TableParagraph"/>
              <w:spacing w:line="210" w:lineRule="exact" w:before="0"/>
              <w:ind w:left="110"/>
              <w:rPr>
                <w:b/>
                <w:sz w:val="20"/>
              </w:rPr>
            </w:pPr>
            <w:r>
              <w:rPr>
                <w:b/>
                <w:spacing w:val="-2"/>
                <w:sz w:val="20"/>
              </w:rPr>
              <w:t>Description</w:t>
            </w:r>
          </w:p>
        </w:tc>
        <w:tc>
          <w:tcPr>
            <w:tcW w:w="3880" w:type="dxa"/>
            <w:shd w:val="clear" w:color="auto" w:fill="D8D8D8"/>
          </w:tcPr>
          <w:p>
            <w:pPr>
              <w:pStyle w:val="TableParagraph"/>
              <w:spacing w:line="210" w:lineRule="exact" w:before="0"/>
              <w:ind w:left="109"/>
              <w:rPr>
                <w:b/>
                <w:sz w:val="20"/>
              </w:rPr>
            </w:pPr>
            <w:r>
              <w:rPr>
                <w:b/>
                <w:spacing w:val="-2"/>
                <w:sz w:val="20"/>
              </w:rPr>
              <w:t>Specification/Allocation</w:t>
            </w:r>
          </w:p>
        </w:tc>
      </w:tr>
      <w:tr>
        <w:trPr>
          <w:trHeight w:val="232" w:hRule="atLeast"/>
        </w:trPr>
        <w:tc>
          <w:tcPr>
            <w:tcW w:w="10080" w:type="dxa"/>
            <w:gridSpan w:val="3"/>
            <w:shd w:val="clear" w:color="auto" w:fill="EEEEEE"/>
          </w:tcPr>
          <w:p>
            <w:pPr>
              <w:pStyle w:val="TableParagraph"/>
              <w:spacing w:line="212" w:lineRule="exact" w:before="0"/>
              <w:ind w:left="109"/>
              <w:rPr>
                <w:b/>
                <w:sz w:val="20"/>
              </w:rPr>
            </w:pPr>
            <w:r>
              <w:rPr>
                <w:b/>
                <w:spacing w:val="-2"/>
                <w:sz w:val="20"/>
              </w:rPr>
              <w:t>Hardware</w:t>
            </w:r>
          </w:p>
        </w:tc>
      </w:tr>
      <w:tr>
        <w:trPr>
          <w:trHeight w:val="621" w:hRule="atLeast"/>
        </w:trPr>
        <w:tc>
          <w:tcPr>
            <w:tcW w:w="2598" w:type="dxa"/>
          </w:tcPr>
          <w:p>
            <w:pPr>
              <w:pStyle w:val="TableParagraph"/>
              <w:rPr>
                <w:sz w:val="20"/>
              </w:rPr>
            </w:pPr>
            <w:r>
              <w:rPr>
                <w:sz w:val="20"/>
              </w:rPr>
              <w:t>Computing </w:t>
            </w:r>
            <w:r>
              <w:rPr>
                <w:spacing w:val="-2"/>
                <w:sz w:val="20"/>
              </w:rPr>
              <w:t>Resources</w:t>
            </w:r>
          </w:p>
        </w:tc>
        <w:tc>
          <w:tcPr>
            <w:tcW w:w="3602" w:type="dxa"/>
          </w:tcPr>
          <w:p>
            <w:pPr>
              <w:pStyle w:val="TableParagraph"/>
              <w:ind w:left="102"/>
              <w:rPr>
                <w:sz w:val="20"/>
              </w:rPr>
            </w:pPr>
            <w:r>
              <w:rPr>
                <w:sz w:val="20"/>
              </w:rPr>
              <w:t>CPU/GPU</w:t>
            </w:r>
            <w:r>
              <w:rPr>
                <w:spacing w:val="-5"/>
                <w:sz w:val="20"/>
              </w:rPr>
              <w:t> </w:t>
            </w:r>
            <w:r>
              <w:rPr>
                <w:sz w:val="20"/>
              </w:rPr>
              <w:t>specifications,</w:t>
            </w:r>
            <w:r>
              <w:rPr>
                <w:spacing w:val="-1"/>
                <w:sz w:val="20"/>
              </w:rPr>
              <w:t> </w:t>
            </w:r>
            <w:r>
              <w:rPr>
                <w:sz w:val="20"/>
              </w:rPr>
              <w:t>number</w:t>
            </w:r>
            <w:r>
              <w:rPr>
                <w:spacing w:val="-2"/>
                <w:sz w:val="20"/>
              </w:rPr>
              <w:t> </w:t>
            </w:r>
            <w:r>
              <w:rPr>
                <w:sz w:val="20"/>
              </w:rPr>
              <w:t>of</w:t>
            </w:r>
            <w:r>
              <w:rPr>
                <w:spacing w:val="-2"/>
                <w:sz w:val="20"/>
              </w:rPr>
              <w:t> cores</w:t>
            </w:r>
          </w:p>
        </w:tc>
        <w:tc>
          <w:tcPr>
            <w:tcW w:w="3880" w:type="dxa"/>
          </w:tcPr>
          <w:p>
            <w:pPr>
              <w:pStyle w:val="TableParagraph"/>
              <w:rPr>
                <w:sz w:val="20"/>
              </w:rPr>
            </w:pPr>
            <w:r>
              <w:rPr>
                <w:sz w:val="20"/>
              </w:rPr>
              <w:t>Standard</w:t>
            </w:r>
            <w:r>
              <w:rPr>
                <w:spacing w:val="-6"/>
                <w:sz w:val="20"/>
              </w:rPr>
              <w:t> </w:t>
            </w:r>
            <w:r>
              <w:rPr>
                <w:sz w:val="20"/>
              </w:rPr>
              <w:t>CPU,</w:t>
            </w:r>
            <w:r>
              <w:rPr>
                <w:spacing w:val="-6"/>
                <w:sz w:val="20"/>
              </w:rPr>
              <w:t> </w:t>
            </w:r>
            <w:r>
              <w:rPr>
                <w:sz w:val="20"/>
              </w:rPr>
              <w:t>4</w:t>
            </w:r>
            <w:r>
              <w:rPr>
                <w:spacing w:val="-6"/>
                <w:sz w:val="20"/>
              </w:rPr>
              <w:t> </w:t>
            </w:r>
            <w:r>
              <w:rPr>
                <w:sz w:val="20"/>
              </w:rPr>
              <w:t>cores</w:t>
            </w:r>
            <w:r>
              <w:rPr>
                <w:spacing w:val="-7"/>
                <w:sz w:val="20"/>
              </w:rPr>
              <w:t> </w:t>
            </w:r>
            <w:r>
              <w:rPr>
                <w:sz w:val="20"/>
              </w:rPr>
              <w:t>(GPU</w:t>
            </w:r>
            <w:r>
              <w:rPr>
                <w:spacing w:val="-7"/>
                <w:sz w:val="20"/>
              </w:rPr>
              <w:t> </w:t>
            </w:r>
            <w:r>
              <w:rPr>
                <w:sz w:val="20"/>
              </w:rPr>
              <w:t>not</w:t>
            </w:r>
            <w:r>
              <w:rPr>
                <w:spacing w:val="-7"/>
                <w:sz w:val="20"/>
              </w:rPr>
              <w:t> </w:t>
            </w:r>
            <w:r>
              <w:rPr>
                <w:sz w:val="20"/>
              </w:rPr>
              <w:t>required</w:t>
            </w:r>
            <w:r>
              <w:rPr>
                <w:spacing w:val="-6"/>
                <w:sz w:val="20"/>
              </w:rPr>
              <w:t> </w:t>
            </w:r>
            <w:r>
              <w:rPr>
                <w:sz w:val="20"/>
              </w:rPr>
              <w:t>for these models)</w:t>
            </w:r>
          </w:p>
        </w:tc>
      </w:tr>
      <w:tr>
        <w:trPr>
          <w:trHeight w:val="390" w:hRule="atLeast"/>
        </w:trPr>
        <w:tc>
          <w:tcPr>
            <w:tcW w:w="2598" w:type="dxa"/>
          </w:tcPr>
          <w:p>
            <w:pPr>
              <w:pStyle w:val="TableParagraph"/>
              <w:rPr>
                <w:sz w:val="20"/>
              </w:rPr>
            </w:pPr>
            <w:r>
              <w:rPr>
                <w:spacing w:val="-2"/>
                <w:sz w:val="20"/>
              </w:rPr>
              <w:t>Memory</w:t>
            </w:r>
          </w:p>
        </w:tc>
        <w:tc>
          <w:tcPr>
            <w:tcW w:w="3602" w:type="dxa"/>
          </w:tcPr>
          <w:p>
            <w:pPr>
              <w:pStyle w:val="TableParagraph"/>
              <w:ind w:left="102"/>
              <w:rPr>
                <w:sz w:val="20"/>
              </w:rPr>
            </w:pPr>
            <w:r>
              <w:rPr>
                <w:sz w:val="20"/>
              </w:rPr>
              <w:t>RAM</w:t>
            </w:r>
            <w:r>
              <w:rPr>
                <w:spacing w:val="-3"/>
                <w:sz w:val="20"/>
              </w:rPr>
              <w:t> </w:t>
            </w:r>
            <w:r>
              <w:rPr>
                <w:spacing w:val="-2"/>
                <w:sz w:val="20"/>
              </w:rPr>
              <w:t>specifications</w:t>
            </w:r>
          </w:p>
        </w:tc>
        <w:tc>
          <w:tcPr>
            <w:tcW w:w="3880" w:type="dxa"/>
          </w:tcPr>
          <w:p>
            <w:pPr>
              <w:pStyle w:val="TableParagraph"/>
              <w:rPr>
                <w:sz w:val="20"/>
              </w:rPr>
            </w:pPr>
            <w:r>
              <w:rPr>
                <w:sz w:val="20"/>
              </w:rPr>
              <w:t>8 </w:t>
            </w:r>
            <w:r>
              <w:rPr>
                <w:spacing w:val="-5"/>
                <w:sz w:val="20"/>
              </w:rPr>
              <w:t>GB</w:t>
            </w:r>
          </w:p>
        </w:tc>
      </w:tr>
      <w:tr>
        <w:trPr>
          <w:trHeight w:val="392" w:hRule="atLeast"/>
        </w:trPr>
        <w:tc>
          <w:tcPr>
            <w:tcW w:w="2598" w:type="dxa"/>
          </w:tcPr>
          <w:p>
            <w:pPr>
              <w:pStyle w:val="TableParagraph"/>
              <w:spacing w:before="80"/>
              <w:rPr>
                <w:sz w:val="20"/>
              </w:rPr>
            </w:pPr>
            <w:r>
              <w:rPr>
                <w:spacing w:val="-2"/>
                <w:sz w:val="20"/>
              </w:rPr>
              <w:t>Storage</w:t>
            </w:r>
          </w:p>
        </w:tc>
        <w:tc>
          <w:tcPr>
            <w:tcW w:w="3602" w:type="dxa"/>
          </w:tcPr>
          <w:p>
            <w:pPr>
              <w:pStyle w:val="TableParagraph"/>
              <w:spacing w:before="80"/>
              <w:ind w:left="102"/>
              <w:rPr>
                <w:sz w:val="20"/>
              </w:rPr>
            </w:pPr>
            <w:r>
              <w:rPr>
                <w:sz w:val="20"/>
              </w:rPr>
              <w:t>Disk</w:t>
            </w:r>
            <w:r>
              <w:rPr>
                <w:spacing w:val="-3"/>
                <w:sz w:val="20"/>
              </w:rPr>
              <w:t> </w:t>
            </w:r>
            <w:r>
              <w:rPr>
                <w:sz w:val="20"/>
              </w:rPr>
              <w:t>space</w:t>
            </w:r>
            <w:r>
              <w:rPr>
                <w:spacing w:val="-2"/>
                <w:sz w:val="20"/>
              </w:rPr>
              <w:t> </w:t>
            </w:r>
            <w:r>
              <w:rPr>
                <w:sz w:val="20"/>
              </w:rPr>
              <w:t>for</w:t>
            </w:r>
            <w:r>
              <w:rPr>
                <w:spacing w:val="-1"/>
                <w:sz w:val="20"/>
              </w:rPr>
              <w:t> </w:t>
            </w:r>
            <w:r>
              <w:rPr>
                <w:sz w:val="20"/>
              </w:rPr>
              <w:t>data,</w:t>
            </w:r>
            <w:r>
              <w:rPr>
                <w:spacing w:val="-1"/>
                <w:sz w:val="20"/>
              </w:rPr>
              <w:t> </w:t>
            </w:r>
            <w:r>
              <w:rPr>
                <w:sz w:val="20"/>
              </w:rPr>
              <w:t>models,</w:t>
            </w:r>
            <w:r>
              <w:rPr>
                <w:spacing w:val="-1"/>
                <w:sz w:val="20"/>
              </w:rPr>
              <w:t> </w:t>
            </w:r>
            <w:r>
              <w:rPr>
                <w:sz w:val="20"/>
              </w:rPr>
              <w:t>and </w:t>
            </w:r>
            <w:r>
              <w:rPr>
                <w:spacing w:val="-4"/>
                <w:sz w:val="20"/>
              </w:rPr>
              <w:t>logs</w:t>
            </w:r>
          </w:p>
        </w:tc>
        <w:tc>
          <w:tcPr>
            <w:tcW w:w="3880" w:type="dxa"/>
          </w:tcPr>
          <w:p>
            <w:pPr>
              <w:pStyle w:val="TableParagraph"/>
              <w:spacing w:before="80"/>
              <w:rPr>
                <w:sz w:val="20"/>
              </w:rPr>
            </w:pPr>
            <w:r>
              <w:rPr>
                <w:sz w:val="20"/>
              </w:rPr>
              <w:t>10</w:t>
            </w:r>
            <w:r>
              <w:rPr>
                <w:spacing w:val="-1"/>
                <w:sz w:val="20"/>
              </w:rPr>
              <w:t> </w:t>
            </w:r>
            <w:r>
              <w:rPr>
                <w:sz w:val="20"/>
              </w:rPr>
              <w:t>GB</w:t>
            </w:r>
            <w:r>
              <w:rPr>
                <w:spacing w:val="-1"/>
                <w:sz w:val="20"/>
              </w:rPr>
              <w:t> </w:t>
            </w:r>
            <w:r>
              <w:rPr>
                <w:spacing w:val="-5"/>
                <w:sz w:val="20"/>
              </w:rPr>
              <w:t>SSD</w:t>
            </w:r>
          </w:p>
        </w:tc>
      </w:tr>
      <w:tr>
        <w:trPr>
          <w:trHeight w:val="230" w:hRule="atLeast"/>
        </w:trPr>
        <w:tc>
          <w:tcPr>
            <w:tcW w:w="10080" w:type="dxa"/>
            <w:gridSpan w:val="3"/>
            <w:shd w:val="clear" w:color="auto" w:fill="EEEEEE"/>
          </w:tcPr>
          <w:p>
            <w:pPr>
              <w:pStyle w:val="TableParagraph"/>
              <w:spacing w:line="210" w:lineRule="exact" w:before="0"/>
              <w:ind w:left="109"/>
              <w:rPr>
                <w:b/>
                <w:sz w:val="20"/>
              </w:rPr>
            </w:pPr>
            <w:r>
              <w:rPr>
                <w:b/>
                <w:spacing w:val="-2"/>
                <w:sz w:val="20"/>
              </w:rPr>
              <w:t>Software</w:t>
            </w:r>
          </w:p>
        </w:tc>
      </w:tr>
      <w:tr>
        <w:trPr>
          <w:trHeight w:val="392" w:hRule="atLeast"/>
        </w:trPr>
        <w:tc>
          <w:tcPr>
            <w:tcW w:w="2598" w:type="dxa"/>
          </w:tcPr>
          <w:p>
            <w:pPr>
              <w:pStyle w:val="TableParagraph"/>
              <w:spacing w:before="80"/>
              <w:rPr>
                <w:sz w:val="20"/>
              </w:rPr>
            </w:pPr>
            <w:r>
              <w:rPr>
                <w:spacing w:val="-2"/>
                <w:sz w:val="20"/>
              </w:rPr>
              <w:t>Frameworks</w:t>
            </w:r>
          </w:p>
        </w:tc>
        <w:tc>
          <w:tcPr>
            <w:tcW w:w="3602" w:type="dxa"/>
          </w:tcPr>
          <w:p>
            <w:pPr>
              <w:pStyle w:val="TableParagraph"/>
              <w:spacing w:before="80"/>
              <w:ind w:left="102"/>
              <w:rPr>
                <w:sz w:val="20"/>
              </w:rPr>
            </w:pPr>
            <w:r>
              <w:rPr>
                <w:sz w:val="20"/>
              </w:rPr>
              <w:t>Python </w:t>
            </w:r>
            <w:r>
              <w:rPr>
                <w:spacing w:val="-2"/>
                <w:sz w:val="20"/>
              </w:rPr>
              <w:t>frameworks</w:t>
            </w:r>
          </w:p>
        </w:tc>
        <w:tc>
          <w:tcPr>
            <w:tcW w:w="3880" w:type="dxa"/>
          </w:tcPr>
          <w:p>
            <w:pPr>
              <w:pStyle w:val="TableParagraph"/>
              <w:spacing w:before="80"/>
              <w:rPr>
                <w:sz w:val="20"/>
              </w:rPr>
            </w:pPr>
            <w:r>
              <w:rPr>
                <w:spacing w:val="-2"/>
                <w:sz w:val="20"/>
              </w:rPr>
              <w:t>Flask</w:t>
            </w:r>
          </w:p>
        </w:tc>
      </w:tr>
      <w:tr>
        <w:trPr>
          <w:trHeight w:val="622" w:hRule="atLeast"/>
        </w:trPr>
        <w:tc>
          <w:tcPr>
            <w:tcW w:w="2598" w:type="dxa"/>
          </w:tcPr>
          <w:p>
            <w:pPr>
              <w:pStyle w:val="TableParagraph"/>
              <w:rPr>
                <w:sz w:val="20"/>
              </w:rPr>
            </w:pPr>
            <w:r>
              <w:rPr>
                <w:spacing w:val="-2"/>
                <w:sz w:val="20"/>
              </w:rPr>
              <w:t>Libraries</w:t>
            </w:r>
          </w:p>
        </w:tc>
        <w:tc>
          <w:tcPr>
            <w:tcW w:w="3602" w:type="dxa"/>
          </w:tcPr>
          <w:p>
            <w:pPr>
              <w:pStyle w:val="TableParagraph"/>
              <w:ind w:left="102"/>
              <w:rPr>
                <w:sz w:val="20"/>
              </w:rPr>
            </w:pPr>
            <w:r>
              <w:rPr>
                <w:sz w:val="20"/>
              </w:rPr>
              <w:t>Additional</w:t>
            </w:r>
            <w:r>
              <w:rPr>
                <w:spacing w:val="-10"/>
                <w:sz w:val="20"/>
              </w:rPr>
              <w:t> </w:t>
            </w:r>
            <w:r>
              <w:rPr>
                <w:spacing w:val="-2"/>
                <w:sz w:val="20"/>
              </w:rPr>
              <w:t>libraries</w:t>
            </w:r>
          </w:p>
        </w:tc>
        <w:tc>
          <w:tcPr>
            <w:tcW w:w="3880" w:type="dxa"/>
          </w:tcPr>
          <w:p>
            <w:pPr>
              <w:pStyle w:val="TableParagraph"/>
              <w:rPr>
                <w:sz w:val="20"/>
              </w:rPr>
            </w:pPr>
            <w:r>
              <w:rPr>
                <w:sz w:val="20"/>
              </w:rPr>
              <w:t>scikit-learn,</w:t>
            </w:r>
            <w:r>
              <w:rPr>
                <w:spacing w:val="-13"/>
                <w:sz w:val="20"/>
              </w:rPr>
              <w:t> </w:t>
            </w:r>
            <w:r>
              <w:rPr>
                <w:sz w:val="20"/>
              </w:rPr>
              <w:t>xgboost,</w:t>
            </w:r>
            <w:r>
              <w:rPr>
                <w:spacing w:val="-12"/>
                <w:sz w:val="20"/>
              </w:rPr>
              <w:t> </w:t>
            </w:r>
            <w:r>
              <w:rPr>
                <w:sz w:val="20"/>
              </w:rPr>
              <w:t>pandas,</w:t>
            </w:r>
            <w:r>
              <w:rPr>
                <w:spacing w:val="-13"/>
                <w:sz w:val="20"/>
              </w:rPr>
              <w:t> </w:t>
            </w:r>
            <w:r>
              <w:rPr>
                <w:sz w:val="20"/>
              </w:rPr>
              <w:t>numpy, matplotlib, seaborn</w:t>
            </w:r>
          </w:p>
        </w:tc>
      </w:tr>
      <w:tr>
        <w:trPr>
          <w:trHeight w:val="390" w:hRule="atLeast"/>
        </w:trPr>
        <w:tc>
          <w:tcPr>
            <w:tcW w:w="2598" w:type="dxa"/>
          </w:tcPr>
          <w:p>
            <w:pPr>
              <w:pStyle w:val="TableParagraph"/>
              <w:rPr>
                <w:sz w:val="20"/>
              </w:rPr>
            </w:pPr>
            <w:r>
              <w:rPr>
                <w:sz w:val="20"/>
              </w:rPr>
              <w:t>Development</w:t>
            </w:r>
            <w:r>
              <w:rPr>
                <w:spacing w:val="-11"/>
                <w:sz w:val="20"/>
              </w:rPr>
              <w:t> </w:t>
            </w:r>
            <w:r>
              <w:rPr>
                <w:spacing w:val="-2"/>
                <w:sz w:val="20"/>
              </w:rPr>
              <w:t>Environment</w:t>
            </w:r>
          </w:p>
        </w:tc>
        <w:tc>
          <w:tcPr>
            <w:tcW w:w="3602" w:type="dxa"/>
          </w:tcPr>
          <w:p>
            <w:pPr>
              <w:pStyle w:val="TableParagraph"/>
              <w:ind w:left="102"/>
              <w:rPr>
                <w:sz w:val="20"/>
              </w:rPr>
            </w:pPr>
            <w:r>
              <w:rPr>
                <w:spacing w:val="-5"/>
                <w:sz w:val="20"/>
              </w:rPr>
              <w:t>IDE</w:t>
            </w:r>
          </w:p>
        </w:tc>
        <w:tc>
          <w:tcPr>
            <w:tcW w:w="3880" w:type="dxa"/>
          </w:tcPr>
          <w:p>
            <w:pPr>
              <w:pStyle w:val="TableParagraph"/>
              <w:rPr>
                <w:sz w:val="20"/>
              </w:rPr>
            </w:pPr>
            <w:r>
              <w:rPr>
                <w:sz w:val="20"/>
              </w:rPr>
              <w:t>Jupyter Notebook, </w:t>
            </w:r>
            <w:r>
              <w:rPr>
                <w:spacing w:val="-2"/>
                <w:sz w:val="20"/>
              </w:rPr>
              <w:t>PyCharm</w:t>
            </w:r>
          </w:p>
        </w:tc>
      </w:tr>
      <w:tr>
        <w:trPr>
          <w:trHeight w:val="232" w:hRule="atLeast"/>
        </w:trPr>
        <w:tc>
          <w:tcPr>
            <w:tcW w:w="10080" w:type="dxa"/>
            <w:gridSpan w:val="3"/>
            <w:shd w:val="clear" w:color="auto" w:fill="EEEEEE"/>
          </w:tcPr>
          <w:p>
            <w:pPr>
              <w:pStyle w:val="TableParagraph"/>
              <w:spacing w:line="212" w:lineRule="exact" w:before="0"/>
              <w:ind w:left="109"/>
              <w:rPr>
                <w:b/>
                <w:sz w:val="20"/>
              </w:rPr>
            </w:pPr>
            <w:r>
              <w:rPr>
                <w:b/>
                <w:spacing w:val="-4"/>
                <w:sz w:val="20"/>
              </w:rPr>
              <w:t>Data</w:t>
            </w:r>
          </w:p>
        </w:tc>
      </w:tr>
      <w:tr>
        <w:trPr>
          <w:trHeight w:val="851" w:hRule="atLeast"/>
        </w:trPr>
        <w:tc>
          <w:tcPr>
            <w:tcW w:w="2598" w:type="dxa"/>
          </w:tcPr>
          <w:p>
            <w:pPr>
              <w:pStyle w:val="TableParagraph"/>
              <w:rPr>
                <w:sz w:val="20"/>
              </w:rPr>
            </w:pPr>
            <w:r>
              <w:rPr>
                <w:spacing w:val="-4"/>
                <w:sz w:val="20"/>
              </w:rPr>
              <w:t>Data</w:t>
            </w:r>
          </w:p>
        </w:tc>
        <w:tc>
          <w:tcPr>
            <w:tcW w:w="3602" w:type="dxa"/>
          </w:tcPr>
          <w:p>
            <w:pPr>
              <w:pStyle w:val="TableParagraph"/>
              <w:ind w:left="102"/>
              <w:rPr>
                <w:sz w:val="20"/>
              </w:rPr>
            </w:pPr>
            <w:r>
              <w:rPr>
                <w:sz w:val="20"/>
              </w:rPr>
              <w:t>Source, size, </w:t>
            </w:r>
            <w:r>
              <w:rPr>
                <w:spacing w:val="-2"/>
                <w:sz w:val="20"/>
              </w:rPr>
              <w:t>format</w:t>
            </w:r>
          </w:p>
        </w:tc>
        <w:tc>
          <w:tcPr>
            <w:tcW w:w="3880" w:type="dxa"/>
          </w:tcPr>
          <w:p>
            <w:pPr>
              <w:pStyle w:val="TableParagraph"/>
              <w:rPr>
                <w:sz w:val="20"/>
              </w:rPr>
            </w:pPr>
            <w:r>
              <w:rPr>
                <w:sz w:val="20"/>
              </w:rPr>
              <w:t>Historical</w:t>
            </w:r>
            <w:r>
              <w:rPr>
                <w:spacing w:val="-11"/>
                <w:sz w:val="20"/>
              </w:rPr>
              <w:t> </w:t>
            </w:r>
            <w:r>
              <w:rPr>
                <w:sz w:val="20"/>
              </w:rPr>
              <w:t>meteorological</w:t>
            </w:r>
            <w:r>
              <w:rPr>
                <w:spacing w:val="-11"/>
                <w:sz w:val="20"/>
              </w:rPr>
              <w:t> </w:t>
            </w:r>
            <w:r>
              <w:rPr>
                <w:sz w:val="20"/>
              </w:rPr>
              <w:t>dataset</w:t>
            </w:r>
            <w:r>
              <w:rPr>
                <w:spacing w:val="-11"/>
                <w:sz w:val="20"/>
              </w:rPr>
              <w:t> </w:t>
            </w:r>
            <w:r>
              <w:rPr>
                <w:sz w:val="20"/>
              </w:rPr>
              <w:t>(annual</w:t>
            </w:r>
            <w:r>
              <w:rPr>
                <w:spacing w:val="-11"/>
                <w:sz w:val="20"/>
              </w:rPr>
              <w:t> </w:t>
            </w:r>
            <w:r>
              <w:rPr>
                <w:sz w:val="20"/>
              </w:rPr>
              <w:t>&amp; seasonal rainfall, cloud visibility) - CSV [confirm exact source/size]</w:t>
            </w:r>
          </w:p>
        </w:tc>
      </w:tr>
    </w:tbl>
    <w:sectPr>
      <w:pgSz w:w="12240" w:h="15840"/>
      <w:pgMar w:top="100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21" w:hanging="36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505" w:hanging="360"/>
      </w:pPr>
      <w:rPr>
        <w:rFonts w:hint="default"/>
        <w:lang w:val="en-US" w:eastAsia="en-US" w:bidi="ar-SA"/>
      </w:rPr>
    </w:lvl>
    <w:lvl w:ilvl="2">
      <w:start w:val="0"/>
      <w:numFmt w:val="bullet"/>
      <w:lvlText w:val="•"/>
      <w:lvlJc w:val="left"/>
      <w:pPr>
        <w:ind w:left="2190" w:hanging="360"/>
      </w:pPr>
      <w:rPr>
        <w:rFonts w:hint="default"/>
        <w:lang w:val="en-US" w:eastAsia="en-US" w:bidi="ar-SA"/>
      </w:rPr>
    </w:lvl>
    <w:lvl w:ilvl="3">
      <w:start w:val="0"/>
      <w:numFmt w:val="bullet"/>
      <w:lvlText w:val="•"/>
      <w:lvlJc w:val="left"/>
      <w:pPr>
        <w:ind w:left="2875" w:hanging="360"/>
      </w:pPr>
      <w:rPr>
        <w:rFonts w:hint="default"/>
        <w:lang w:val="en-US" w:eastAsia="en-US" w:bidi="ar-SA"/>
      </w:rPr>
    </w:lvl>
    <w:lvl w:ilvl="4">
      <w:start w:val="0"/>
      <w:numFmt w:val="bullet"/>
      <w:lvlText w:val="•"/>
      <w:lvlJc w:val="left"/>
      <w:pPr>
        <w:ind w:left="3560" w:hanging="360"/>
      </w:pPr>
      <w:rPr>
        <w:rFonts w:hint="default"/>
        <w:lang w:val="en-US" w:eastAsia="en-US" w:bidi="ar-SA"/>
      </w:rPr>
    </w:lvl>
    <w:lvl w:ilvl="5">
      <w:start w:val="0"/>
      <w:numFmt w:val="bullet"/>
      <w:lvlText w:val="•"/>
      <w:lvlJc w:val="left"/>
      <w:pPr>
        <w:ind w:left="4245" w:hanging="360"/>
      </w:pPr>
      <w:rPr>
        <w:rFonts w:hint="default"/>
        <w:lang w:val="en-US" w:eastAsia="en-US" w:bidi="ar-SA"/>
      </w:rPr>
    </w:lvl>
    <w:lvl w:ilvl="6">
      <w:start w:val="0"/>
      <w:numFmt w:val="bullet"/>
      <w:lvlText w:val="•"/>
      <w:lvlJc w:val="left"/>
      <w:pPr>
        <w:ind w:left="4930" w:hanging="360"/>
      </w:pPr>
      <w:rPr>
        <w:rFonts w:hint="default"/>
        <w:lang w:val="en-US" w:eastAsia="en-US" w:bidi="ar-SA"/>
      </w:rPr>
    </w:lvl>
    <w:lvl w:ilvl="7">
      <w:start w:val="0"/>
      <w:numFmt w:val="bullet"/>
      <w:lvlText w:val="•"/>
      <w:lvlJc w:val="left"/>
      <w:pPr>
        <w:ind w:left="5615" w:hanging="360"/>
      </w:pPr>
      <w:rPr>
        <w:rFonts w:hint="default"/>
        <w:lang w:val="en-US" w:eastAsia="en-US" w:bidi="ar-SA"/>
      </w:rPr>
    </w:lvl>
    <w:lvl w:ilvl="8">
      <w:start w:val="0"/>
      <w:numFmt w:val="bullet"/>
      <w:lvlText w:val="•"/>
      <w:lvlJc w:val="left"/>
      <w:pPr>
        <w:ind w:left="630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right="356"/>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2"/>
      <w:outlineLvl w:val="2"/>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79"/>
      <w:ind w:left="10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2026-07-15T14:42:00Z</dcterms:created>
  <dcterms:modified xsi:type="dcterms:W3CDTF">2026-07-15T14:42:00Z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2026-07-15T00:00:00Z</vt:filetime>
  </property>
</Properties>
</file>