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gridCol w:w="100"/>
        <w:tblGridChange w:id="0">
          <w:tblGrid>
            <w:gridCol w:w="100"/>
            <w:gridCol w:w="100"/>
          </w:tblGrid>
        </w:tblGridChange>
      </w:tblGrid>
      <w:tr>
        <w:trPr>
          <w:cantSplit w:val="0"/>
          <w:tblHeader w:val="0"/>
        </w:trPr>
        <w:tc>
          <w:tcPr>
            <w:vAlign w:val="center"/>
          </w:tcPr>
          <w:p w:rsidR="00000000" w:rsidDel="00000000" w:rsidP="00000000" w:rsidRDefault="00000000" w:rsidRPr="00000000" w14:paraId="00000002">
            <w:pPr>
              <w:rPr/>
            </w:pPr>
            <w:r w:rsidDel="00000000" w:rsidR="00000000" w:rsidRPr="00000000">
              <w:rPr/>
              <w:drawing>
                <wp:inline distB="0" distT="0" distL="0" distR="0">
                  <wp:extent cx="1304925" cy="542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right"/>
              <w:rPr/>
            </w:pPr>
            <w:r w:rsidDel="00000000" w:rsidR="00000000" w:rsidRPr="00000000">
              <w:rPr/>
              <w:drawing>
                <wp:inline distB="0" distT="0" distL="0" distR="0">
                  <wp:extent cx="828675" cy="381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pStyle w:val="Heading1"/>
        <w:spacing w:after="200" w:lineRule="auto"/>
        <w:jc w:val="center"/>
        <w:rPr/>
      </w:pPr>
      <w:r w:rsidDel="00000000" w:rsidR="00000000" w:rsidRPr="00000000">
        <w:rPr>
          <w:b w:val="1"/>
          <w:bCs w:val="1"/>
          <w:sz w:val="28"/>
          <w:szCs w:val="28"/>
          <w:rtl w:val="0"/>
        </w:rPr>
        <w:t xml:space="preserve">Scalability &amp; Future Plan</w:t>
      </w:r>
      <w:r w:rsidDel="00000000" w:rsidR="00000000" w:rsidRPr="00000000">
        <w:rPr>
          <w:rtl w:val="0"/>
        </w:rPr>
      </w:r>
    </w:p>
    <w:tbl>
      <w:tblPr>
        <w:tblStyle w:val="Table2"/>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6">
            <w:pP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7">
            <w:pPr>
              <w:rPr/>
            </w:pPr>
            <w:r w:rsidDel="00000000" w:rsidR="00000000" w:rsidRPr="00000000">
              <w:rPr>
                <w:rtl w:val="0"/>
              </w:rPr>
              <w:t xml:space="preserve">15 March 2024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b w:val="1"/>
                <w:bCs w:val="1"/>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rtl w:val="0"/>
              </w:rPr>
              <w:t xml:space="preserve">SB-FL-2026-01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b w:val="1"/>
                <w:bCs w:val="1"/>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rtl w:val="0"/>
              </w:rPr>
              <w:t xml:space="preserve">Rising Waters – Flood Prediction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b w:val="1"/>
                <w:bCs w:val="1"/>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rtl w:val="0"/>
              </w:rPr>
              <w:t xml:space="preserve">1 Mark</w:t>
            </w:r>
          </w:p>
        </w:tc>
      </w:tr>
    </w:tbl>
    <w:p w:rsidR="00000000" w:rsidDel="00000000" w:rsidP="00000000" w:rsidRDefault="00000000" w:rsidRPr="00000000" w14:paraId="0000000E">
      <w:pPr>
        <w:spacing w:after="100" w:before="200" w:lineRule="auto"/>
        <w:rPr/>
      </w:pP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b w:val="1"/>
          <w:bCs w:val="1"/>
          <w:sz w:val="22"/>
          <w:szCs w:val="22"/>
          <w:rtl w:val="0"/>
        </w:rPr>
        <w:t xml:space="preserve">Scalability &amp; Future Plan:</w:t>
      </w:r>
      <w:r w:rsidDel="00000000" w:rsidR="00000000" w:rsidRPr="00000000">
        <w:rPr>
          <w:rtl w:val="0"/>
        </w:rPr>
      </w:r>
    </w:p>
    <w:p w:rsidR="00000000" w:rsidDel="00000000" w:rsidP="00000000" w:rsidRDefault="00000000" w:rsidRPr="00000000" w14:paraId="00000010">
      <w:pPr>
        <w:spacing w:after="220" w:lineRule="auto"/>
        <w:rPr/>
      </w:pPr>
      <w:r w:rsidDel="00000000" w:rsidR="00000000" w:rsidRPr="00000000">
        <w:rPr>
          <w:sz w:val="20"/>
          <w:szCs w:val="20"/>
          <w:rtl w:val="0"/>
        </w:rPr>
        <w:t xml:space="preserve">This document outlines how the current project solution can be scaled to handle larger user bases, increased data loads, or extended features in the future. It also captures the team's roadmap for enhancing and evolving the project beyond its current state.</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b w:val="1"/>
          <w:bCs w:val="1"/>
          <w:sz w:val="22"/>
          <w:szCs w:val="22"/>
          <w:rtl w:val="0"/>
        </w:rPr>
        <w:t xml:space="preserve">Current System Limitations:</w:t>
      </w:r>
      <w:r w:rsidDel="00000000" w:rsidR="00000000" w:rsidRPr="00000000">
        <w:rPr>
          <w:rtl w:val="0"/>
        </w:rPr>
      </w:r>
    </w:p>
    <w:tbl>
      <w:tblPr>
        <w:tblStyle w:val="Table3"/>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12">
            <w:pPr>
              <w:rPr/>
            </w:pPr>
            <w:r w:rsidDel="00000000" w:rsidR="00000000" w:rsidRPr="00000000">
              <w:rPr>
                <w:b w:val="1"/>
                <w:bCs w:val="1"/>
                <w:sz w:val="18"/>
                <w:szCs w:val="18"/>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13">
            <w:pPr>
              <w:rPr/>
            </w:pPr>
            <w:r w:rsidDel="00000000" w:rsidR="00000000" w:rsidRPr="00000000">
              <w:rPr>
                <w:b w:val="1"/>
                <w:bCs w:val="1"/>
                <w:sz w:val="18"/>
                <w:szCs w:val="18"/>
                <w:rtl w:val="0"/>
              </w:rPr>
              <w:t xml:space="preserve">Limitation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14">
            <w:pPr>
              <w:rPr/>
            </w:pPr>
            <w:r w:rsidDel="00000000" w:rsidR="00000000" w:rsidRPr="00000000">
              <w:rPr>
                <w:b w:val="1"/>
                <w:bCs w:val="1"/>
                <w:sz w:val="18"/>
                <w:szCs w:val="18"/>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15">
            <w:pPr>
              <w:rPr/>
            </w:pPr>
            <w:r w:rsidDel="00000000" w:rsidR="00000000" w:rsidRPr="00000000">
              <w:rPr>
                <w:b w:val="1"/>
                <w:bCs w:val="1"/>
                <w:sz w:val="18"/>
                <w:szCs w:val="18"/>
                <w:rtl w:val="0"/>
              </w:rPr>
              <w:t xml:space="preserve">Priority to Address (High/Medium/Low)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6">
            <w:pPr>
              <w:jc w:val="center"/>
              <w:rPr/>
            </w:pPr>
            <w:r w:rsidDel="00000000" w:rsidR="00000000" w:rsidRPr="00000000">
              <w:rPr>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7">
            <w:pPr>
              <w:rPr/>
            </w:pPr>
            <w:r w:rsidDel="00000000" w:rsidR="00000000" w:rsidRPr="00000000">
              <w:rPr>
                <w:sz w:val="18"/>
                <w:szCs w:val="18"/>
                <w:rtl w:val="0"/>
              </w:rPr>
              <w:t xml:space="preserve">The model is trained on a small, static historical rainfall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8">
            <w:pPr>
              <w:rPr/>
            </w:pPr>
            <w:r w:rsidDel="00000000" w:rsidR="00000000" w:rsidRPr="00000000">
              <w:rPr>
                <w:sz w:val="18"/>
                <w:szCs w:val="18"/>
                <w:rtl w:val="0"/>
              </w:rPr>
              <w:t xml:space="preserve">Predictions may not generalize well to regions or extreme weather patterns not represented in the training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9">
            <w:pPr>
              <w:jc w:val="center"/>
              <w:rPr/>
            </w:pPr>
            <w:r w:rsidDel="00000000" w:rsidR="00000000" w:rsidRPr="00000000">
              <w:rPr>
                <w:b w:val="1"/>
                <w:bCs w:val="1"/>
                <w:color w:val="c0392b"/>
                <w:sz w:val="18"/>
                <w:szCs w:val="18"/>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A">
            <w:pPr>
              <w:jc w:val="center"/>
              <w:rPr/>
            </w:pPr>
            <w:r w:rsidDel="00000000" w:rsidR="00000000" w:rsidRPr="00000000">
              <w:rPr>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B">
            <w:pPr>
              <w:rPr/>
            </w:pPr>
            <w:r w:rsidDel="00000000" w:rsidR="00000000" w:rsidRPr="00000000">
              <w:rPr>
                <w:sz w:val="18"/>
                <w:szCs w:val="18"/>
                <w:rtl w:val="0"/>
              </w:rPr>
              <w:t xml:space="preserve">No live weather data integration; readings must be entered manually.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C">
            <w:pPr>
              <w:rPr/>
            </w:pPr>
            <w:r w:rsidDel="00000000" w:rsidR="00000000" w:rsidRPr="00000000">
              <w:rPr>
                <w:sz w:val="18"/>
                <w:szCs w:val="18"/>
                <w:rtl w:val="0"/>
              </w:rPr>
              <w:t xml:space="preserve">Increases delay and risk of human error during time-critical flood warnings.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D">
            <w:pPr>
              <w:jc w:val="center"/>
              <w:rPr/>
            </w:pPr>
            <w:r w:rsidDel="00000000" w:rsidR="00000000" w:rsidRPr="00000000">
              <w:rPr>
                <w:b w:val="1"/>
                <w:bCs w:val="1"/>
                <w:color w:val="c0392b"/>
                <w:sz w:val="18"/>
                <w:szCs w:val="18"/>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E">
            <w:pPr>
              <w:jc w:val="center"/>
              <w:rPr/>
            </w:pPr>
            <w:r w:rsidDel="00000000" w:rsidR="00000000" w:rsidRPr="00000000">
              <w:rPr>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1F">
            <w:pPr>
              <w:rPr/>
            </w:pPr>
            <w:r w:rsidDel="00000000" w:rsidR="00000000" w:rsidRPr="00000000">
              <w:rPr>
                <w:sz w:val="18"/>
                <w:szCs w:val="18"/>
                <w:rtl w:val="0"/>
              </w:rPr>
              <w:t xml:space="preserve">Hosted on a free-tier cloud plan (Render) that spins down after inactivity.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0">
            <w:pPr>
              <w:rPr/>
            </w:pPr>
            <w:r w:rsidDel="00000000" w:rsidR="00000000" w:rsidRPr="00000000">
              <w:rPr>
                <w:sz w:val="18"/>
                <w:szCs w:val="18"/>
                <w:rtl w:val="0"/>
              </w:rPr>
              <w:t xml:space="preserve">The first request after an idle period can take 50+ seconds to respond, which is risky in an emergency.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1">
            <w:pPr>
              <w:jc w:val="center"/>
              <w:rPr/>
            </w:pPr>
            <w:r w:rsidDel="00000000" w:rsidR="00000000" w:rsidRPr="00000000">
              <w:rPr>
                <w:b w:val="1"/>
                <w:bCs w:val="1"/>
                <w:color w:val="b7950b"/>
                <w:sz w:val="18"/>
                <w:szCs w:val="18"/>
                <w:rtl w:val="0"/>
              </w:rPr>
              <w:t xml:space="preserve">Medium</w:t>
            </w:r>
            <w:r w:rsidDel="00000000" w:rsidR="00000000" w:rsidRPr="00000000">
              <w:rPr>
                <w:rtl w:val="0"/>
              </w:rPr>
            </w:r>
          </w:p>
        </w:tc>
      </w:tr>
    </w:tbl>
    <w:p w:rsidR="00000000" w:rsidDel="00000000" w:rsidP="00000000" w:rsidRDefault="00000000" w:rsidRPr="00000000" w14:paraId="00000022">
      <w:pPr>
        <w:spacing w:after="100" w:before="240" w:lineRule="auto"/>
        <w:rPr/>
      </w:pP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b w:val="1"/>
          <w:bCs w:val="1"/>
          <w:sz w:val="22"/>
          <w:szCs w:val="22"/>
          <w:rtl w:val="0"/>
        </w:rPr>
        <w:t xml:space="preserve">Scalability Plan:</w:t>
      </w:r>
      <w:r w:rsidDel="00000000" w:rsidR="00000000" w:rsidRPr="00000000">
        <w:rPr>
          <w:rtl w:val="0"/>
        </w:rPr>
      </w:r>
    </w:p>
    <w:tbl>
      <w:tblPr>
        <w:tblStyle w:val="Table4"/>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24">
            <w:pPr>
              <w:rPr/>
            </w:pPr>
            <w:r w:rsidDel="00000000" w:rsidR="00000000" w:rsidRPr="00000000">
              <w:rPr>
                <w:b w:val="1"/>
                <w:bCs w:val="1"/>
                <w:sz w:val="18"/>
                <w:szCs w:val="18"/>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25">
            <w:pPr>
              <w:rPr/>
            </w:pPr>
            <w:r w:rsidDel="00000000" w:rsidR="00000000" w:rsidRPr="00000000">
              <w:rPr>
                <w:b w:val="1"/>
                <w:bCs w:val="1"/>
                <w:sz w:val="18"/>
                <w:szCs w:val="18"/>
                <w:rtl w:val="0"/>
              </w:rPr>
              <w:t xml:space="preserve">Scalability 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26">
            <w:pPr>
              <w:rPr/>
            </w:pPr>
            <w:r w:rsidDel="00000000" w:rsidR="00000000" w:rsidRPr="00000000">
              <w:rPr>
                <w:b w:val="1"/>
                <w:bCs w:val="1"/>
                <w:sz w:val="18"/>
                <w:szCs w:val="18"/>
                <w:rtl w:val="0"/>
              </w:rPr>
              <w:t xml:space="preserve">Current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27">
            <w:pPr>
              <w:rPr/>
            </w:pPr>
            <w:r w:rsidDel="00000000" w:rsidR="00000000" w:rsidRPr="00000000">
              <w:rPr>
                <w:b w:val="1"/>
                <w:bCs w:val="1"/>
                <w:sz w:val="18"/>
                <w:szCs w:val="18"/>
                <w:rtl w:val="0"/>
              </w:rPr>
              <w:t xml:space="preserve">Proposed Upgrade / 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8">
            <w:pPr>
              <w:jc w:val="center"/>
              <w:rPr/>
            </w:pPr>
            <w:r w:rsidDel="00000000" w:rsidR="00000000" w:rsidRPr="00000000">
              <w:rPr>
                <w:b w:val="1"/>
                <w:bCs w:val="1"/>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9">
            <w:pPr>
              <w:rPr/>
            </w:pPr>
            <w:r w:rsidDel="00000000" w:rsidR="00000000" w:rsidRPr="00000000">
              <w:rPr>
                <w:sz w:val="18"/>
                <w:szCs w:val="18"/>
                <w:rtl w:val="0"/>
              </w:rPr>
              <w:t xml:space="preserve">User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A">
            <w:pPr>
              <w:rPr/>
            </w:pPr>
            <w:r w:rsidDel="00000000" w:rsidR="00000000" w:rsidRPr="00000000">
              <w:rPr>
                <w:sz w:val="18"/>
                <w:szCs w:val="18"/>
                <w:rtl w:val="0"/>
              </w:rPr>
              <w:t xml:space="preserve">Single Flask instance on Render's free tier; handles one request effectively at a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B">
            <w:pPr>
              <w:rPr/>
            </w:pPr>
            <w:r w:rsidDel="00000000" w:rsidR="00000000" w:rsidRPr="00000000">
              <w:rPr>
                <w:sz w:val="18"/>
                <w:szCs w:val="18"/>
                <w:rtl w:val="0"/>
              </w:rPr>
              <w:t xml:space="preserve">Move to a paid auto-scaling tier (e.g., Render paid plan or AWS Elastic Beanstalk) to support concurrent officials across multiple districts.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C">
            <w:pPr>
              <w:jc w:val="center"/>
              <w:rPr/>
            </w:pPr>
            <w:r w:rsidDel="00000000" w:rsidR="00000000" w:rsidRPr="00000000">
              <w:rPr>
                <w:b w:val="1"/>
                <w:bCs w:val="1"/>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D">
            <w:pPr>
              <w:rPr/>
            </w:pPr>
            <w:r w:rsidDel="00000000" w:rsidR="00000000" w:rsidRPr="00000000">
              <w:rPr>
                <w:sz w:val="18"/>
                <w:szCs w:val="18"/>
                <w:rtl w:val="0"/>
              </w:rPr>
              <w:t xml:space="preserve">Data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E">
            <w:pPr>
              <w:rPr/>
            </w:pPr>
            <w:r w:rsidDel="00000000" w:rsidR="00000000" w:rsidRPr="00000000">
              <w:rPr>
                <w:sz w:val="18"/>
                <w:szCs w:val="18"/>
                <w:rtl w:val="0"/>
              </w:rPr>
              <w:t xml:space="preserve">Static CSV/Excel dataset and a single serialized model file loaded at startup.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2F">
            <w:pPr>
              <w:rPr/>
            </w:pPr>
            <w:r w:rsidDel="00000000" w:rsidR="00000000" w:rsidRPr="00000000">
              <w:rPr>
                <w:sz w:val="18"/>
                <w:szCs w:val="18"/>
                <w:rtl w:val="0"/>
              </w:rPr>
              <w:t xml:space="preserve">Migrate to a managed database (e.g., PostgreSQL) to store new readings and predictions, enabling periodic retraining on growing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0">
            <w:pPr>
              <w:jc w:val="center"/>
              <w:rPr/>
            </w:pPr>
            <w:r w:rsidDel="00000000" w:rsidR="00000000" w:rsidRPr="00000000">
              <w:rPr>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1">
            <w:pPr>
              <w:rPr/>
            </w:pPr>
            <w:r w:rsidDel="00000000" w:rsidR="00000000" w:rsidRPr="00000000">
              <w:rPr>
                <w:sz w:val="18"/>
                <w:szCs w:val="18"/>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2">
            <w:pPr>
              <w:rPr/>
            </w:pPr>
            <w:r w:rsidDel="00000000" w:rsidR="00000000" w:rsidRPr="00000000">
              <w:rPr>
                <w:sz w:val="18"/>
                <w:szCs w:val="18"/>
                <w:rtl w:val="0"/>
              </w:rPr>
              <w:t xml:space="preserve">Predictions run synchronously on CPU with no caching or batching.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3">
            <w:pPr>
              <w:rPr/>
            </w:pPr>
            <w:r w:rsidDel="00000000" w:rsidR="00000000" w:rsidRPr="00000000">
              <w:rPr>
                <w:sz w:val="18"/>
                <w:szCs w:val="18"/>
                <w:rtl w:val="0"/>
              </w:rPr>
              <w:t xml:space="preserve">Add response caching for repeated inputs and consider a dedicated model-serving layer for faster inference at higher volumes.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4">
            <w:pPr>
              <w:jc w:val="center"/>
              <w:rPr/>
            </w:pPr>
            <w:r w:rsidDel="00000000" w:rsidR="00000000" w:rsidRPr="00000000">
              <w:rPr>
                <w:b w:val="1"/>
                <w:bCs w:val="1"/>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5">
            <w:pPr>
              <w:rPr/>
            </w:pPr>
            <w:r w:rsidDel="00000000" w:rsidR="00000000" w:rsidRPr="00000000">
              <w:rPr>
                <w:sz w:val="18"/>
                <w:szCs w:val="18"/>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6">
            <w:pPr>
              <w:rPr/>
            </w:pPr>
            <w:r w:rsidDel="00000000" w:rsidR="00000000" w:rsidRPr="00000000">
              <w:rPr>
                <w:sz w:val="18"/>
                <w:szCs w:val="18"/>
                <w:rtl w:val="0"/>
              </w:rPr>
              <w:t xml:space="preserve">No authentication or data encryption layer currently implemented.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7">
            <w:pPr>
              <w:rPr/>
            </w:pPr>
            <w:r w:rsidDel="00000000" w:rsidR="00000000" w:rsidRPr="00000000">
              <w:rPr>
                <w:sz w:val="18"/>
                <w:szCs w:val="18"/>
                <w:rtl w:val="0"/>
              </w:rPr>
              <w:t xml:space="preserve">Add HTTPS enforcement, role-based login for officials, and encrypted storage for submitted weather data.</w:t>
            </w:r>
            <w:r w:rsidDel="00000000" w:rsidR="00000000" w:rsidRPr="00000000">
              <w:rPr>
                <w:rtl w:val="0"/>
              </w:rPr>
            </w:r>
          </w:p>
        </w:tc>
      </w:tr>
    </w:tbl>
    <w:p w:rsidR="00000000" w:rsidDel="00000000" w:rsidP="00000000" w:rsidRDefault="00000000" w:rsidRPr="00000000" w14:paraId="00000038">
      <w:pPr>
        <w:spacing w:after="100" w:before="240" w:lineRule="auto"/>
        <w:rPr/>
      </w:pP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b w:val="1"/>
          <w:bCs w:val="1"/>
          <w:sz w:val="22"/>
          <w:szCs w:val="22"/>
          <w:rtl w:val="0"/>
        </w:rPr>
        <w:t xml:space="preserve">Future Roadmap:</w:t>
      </w:r>
      <w:r w:rsidDel="00000000" w:rsidR="00000000" w:rsidRPr="00000000">
        <w:rPr>
          <w:rtl w:val="0"/>
        </w:rPr>
      </w:r>
    </w:p>
    <w:tbl>
      <w:tblPr>
        <w:tblStyle w:val="Table5"/>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3A">
            <w:pPr>
              <w:rPr/>
            </w:pPr>
            <w:r w:rsidDel="00000000" w:rsidR="00000000" w:rsidRPr="00000000">
              <w:rPr>
                <w:b w:val="1"/>
                <w:bCs w:val="1"/>
                <w:sz w:val="18"/>
                <w:szCs w:val="18"/>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3B">
            <w:pPr>
              <w:rPr/>
            </w:pPr>
            <w:r w:rsidDel="00000000" w:rsidR="00000000" w:rsidRPr="00000000">
              <w:rPr>
                <w:b w:val="1"/>
                <w:bCs w:val="1"/>
                <w:sz w:val="18"/>
                <w:szCs w:val="18"/>
                <w:rtl w:val="0"/>
              </w:rPr>
              <w:t xml:space="preserve">Planned Feature / Enhancement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3C">
            <w:pPr>
              <w:rPr/>
            </w:pPr>
            <w:r w:rsidDel="00000000" w:rsidR="00000000" w:rsidRPr="00000000">
              <w:rPr>
                <w:b w:val="1"/>
                <w:bCs w:val="1"/>
                <w:sz w:val="18"/>
                <w:szCs w:val="18"/>
                <w:rtl w:val="0"/>
              </w:rPr>
              <w:t xml:space="preserve">Target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90.0" w:type="dxa"/>
              <w:bottom w:w="80.0" w:type="dxa"/>
              <w:right w:w="90.0" w:type="dxa"/>
            </w:tcMar>
            <w:vAlign w:val="center"/>
          </w:tcPr>
          <w:p w:rsidR="00000000" w:rsidDel="00000000" w:rsidP="00000000" w:rsidRDefault="00000000" w:rsidRPr="00000000" w14:paraId="0000003D">
            <w:pPr>
              <w:rPr/>
            </w:pPr>
            <w:r w:rsidDel="00000000" w:rsidR="00000000" w:rsidRPr="00000000">
              <w:rPr>
                <w:b w:val="1"/>
                <w:bCs w:val="1"/>
                <w:sz w:val="18"/>
                <w:szCs w:val="18"/>
                <w:rtl w:val="0"/>
              </w:rPr>
              <w:t xml:space="preserve">Expected 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E">
            <w:pPr>
              <w:rPr/>
            </w:pPr>
            <w:r w:rsidDel="00000000" w:rsidR="00000000" w:rsidRPr="00000000">
              <w:rPr>
                <w:sz w:val="18"/>
                <w:szCs w:val="18"/>
                <w:rtl w:val="0"/>
              </w:rPr>
              <w:t xml:space="preserve">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3F">
            <w:pPr>
              <w:rPr/>
            </w:pPr>
            <w:r w:rsidDel="00000000" w:rsidR="00000000" w:rsidRPr="00000000">
              <w:rPr>
                <w:sz w:val="18"/>
                <w:szCs w:val="18"/>
                <w:rtl w:val="0"/>
              </w:rPr>
              <w:t xml:space="preserve">Integrate live weather APIs (e.g., IMD, OpenWeather) to auto-fill rainfall and cloud cover readings.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0">
            <w:pPr>
              <w:rPr/>
            </w:pPr>
            <w:r w:rsidDel="00000000" w:rsidR="00000000" w:rsidRPr="00000000">
              <w:rPr>
                <w:sz w:val="18"/>
                <w:szCs w:val="18"/>
                <w:rtl w:val="0"/>
              </w:rPr>
              <w:t xml:space="preserve">Q3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1">
            <w:pPr>
              <w:rPr/>
            </w:pPr>
            <w:r w:rsidDel="00000000" w:rsidR="00000000" w:rsidRPr="00000000">
              <w:rPr>
                <w:sz w:val="18"/>
                <w:szCs w:val="18"/>
                <w:rtl w:val="0"/>
              </w:rPr>
              <w:t xml:space="preserve">Eliminates manual data entry and reduces delay in generating predictions.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2">
            <w:pPr>
              <w:rPr/>
            </w:pPr>
            <w:r w:rsidDel="00000000" w:rsidR="00000000" w:rsidRPr="00000000">
              <w:rPr>
                <w:sz w:val="18"/>
                <w:szCs w:val="18"/>
                <w:rtl w:val="0"/>
              </w:rPr>
              <w:t xml:space="preserve">Phase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3">
            <w:pPr>
              <w:rPr/>
            </w:pPr>
            <w:r w:rsidDel="00000000" w:rsidR="00000000" w:rsidRPr="00000000">
              <w:rPr>
                <w:sz w:val="18"/>
                <w:szCs w:val="18"/>
                <w:rtl w:val="0"/>
              </w:rPr>
              <w:t xml:space="preserve">Add automatic SMS/email alert broadcasting for high-risk predictions.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4">
            <w:pPr>
              <w:rPr/>
            </w:pPr>
            <w:r w:rsidDel="00000000" w:rsidR="00000000" w:rsidRPr="00000000">
              <w:rPr>
                <w:sz w:val="18"/>
                <w:szCs w:val="18"/>
                <w:rtl w:val="0"/>
              </w:rPr>
              <w:t xml:space="preserve">Q4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5">
            <w:pPr>
              <w:rPr/>
            </w:pPr>
            <w:r w:rsidDel="00000000" w:rsidR="00000000" w:rsidRPr="00000000">
              <w:rPr>
                <w:sz w:val="18"/>
                <w:szCs w:val="18"/>
                <w:rtl w:val="0"/>
              </w:rPr>
              <w:t xml:space="preserve">Faster reach to disaster relief teams and the public during emergencies.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6">
            <w:pPr>
              <w:rPr/>
            </w:pPr>
            <w:r w:rsidDel="00000000" w:rsidR="00000000" w:rsidRPr="00000000">
              <w:rPr>
                <w:sz w:val="18"/>
                <w:szCs w:val="18"/>
                <w:rtl w:val="0"/>
              </w:rPr>
              <w:t xml:space="preserve">Phase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7">
            <w:pPr>
              <w:rPr/>
            </w:pPr>
            <w:r w:rsidDel="00000000" w:rsidR="00000000" w:rsidRPr="00000000">
              <w:rPr>
                <w:sz w:val="18"/>
                <w:szCs w:val="18"/>
                <w:rtl w:val="0"/>
              </w:rPr>
              <w:t xml:space="preserve">Build a historical accuracy dashboard to track model performance over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8">
            <w:pPr>
              <w:rPr/>
            </w:pPr>
            <w:r w:rsidDel="00000000" w:rsidR="00000000" w:rsidRPr="00000000">
              <w:rPr>
                <w:sz w:val="18"/>
                <w:szCs w:val="18"/>
                <w:rtl w:val="0"/>
              </w:rPr>
              <w:t xml:space="preserve">Q1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9">
            <w:pPr>
              <w:rPr/>
            </w:pPr>
            <w:r w:rsidDel="00000000" w:rsidR="00000000" w:rsidRPr="00000000">
              <w:rPr>
                <w:sz w:val="18"/>
                <w:szCs w:val="18"/>
                <w:rtl w:val="0"/>
              </w:rPr>
              <w:t xml:space="preserve">Builds trust in the system and highlights when the model needs retraining.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A">
            <w:pPr>
              <w:rPr/>
            </w:pPr>
            <w:r w:rsidDel="00000000" w:rsidR="00000000" w:rsidRPr="00000000">
              <w:rPr>
                <w:sz w:val="18"/>
                <w:szCs w:val="18"/>
                <w:rtl w:val="0"/>
              </w:rPr>
              <w:t xml:space="preserve">Phase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B">
            <w:pPr>
              <w:rPr/>
            </w:pPr>
            <w:r w:rsidDel="00000000" w:rsidR="00000000" w:rsidRPr="00000000">
              <w:rPr>
                <w:sz w:val="18"/>
                <w:szCs w:val="18"/>
                <w:rtl w:val="0"/>
              </w:rPr>
              <w:t xml:space="preserve">Expand to multi-region/national deployment with an automated retraining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C">
            <w:pPr>
              <w:rPr/>
            </w:pPr>
            <w:r w:rsidDel="00000000" w:rsidR="00000000" w:rsidRPr="00000000">
              <w:rPr>
                <w:sz w:val="18"/>
                <w:szCs w:val="18"/>
                <w:rtl w:val="0"/>
              </w:rPr>
              <w:t xml:space="preserve">Q2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90.0" w:type="dxa"/>
              <w:bottom w:w="80.0" w:type="dxa"/>
              <w:right w:w="90.0" w:type="dxa"/>
            </w:tcMar>
            <w:vAlign w:val="center"/>
          </w:tcPr>
          <w:p w:rsidR="00000000" w:rsidDel="00000000" w:rsidP="00000000" w:rsidRDefault="00000000" w:rsidRPr="00000000" w14:paraId="0000004D">
            <w:pPr>
              <w:rPr/>
            </w:pPr>
            <w:r w:rsidDel="00000000" w:rsidR="00000000" w:rsidRPr="00000000">
              <w:rPr>
                <w:sz w:val="18"/>
                <w:szCs w:val="18"/>
                <w:rtl w:val="0"/>
              </w:rPr>
              <w:t xml:space="preserve">Scales the system's impact beyond the initial pilot district.</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