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56"/>
          <w:szCs w:val="56"/>
        </w:rPr>
        <w:t xml:space="preserve">AI Guardian</w:t>
      </w:r>
    </w:p>
    <w:p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 xml:space="preserve">Architecture, Flow, UI Screens &amp; ML Integration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Companion Document — Version 1.0</w:t>
      </w:r>
    </w:p>
    <w:p>
      <w:pPr>
        <w:pStyle w:val="Heading1"/>
        <w:spacing w:after="160" w:before="360"/>
      </w:pPr>
      <w:r>
        <w:t xml:space="preserve">1. What's New in This Version</w:t>
      </w:r>
    </w:p>
    <w:p>
      <w:pPr>
        <w:spacing w:after="160"/>
      </w:pPr>
      <w:r>
        <w:t xml:space="preserve">This document walks through the system architecture and end-to-end flow in detail, screen by screen, and adds a new capability to the platform: an AI companion chat where a user can privately share how they're feeling. The chat is analyzed for sentiment and crisis-risk cues, and ties into the same escalation and support engine used by the safety-detection pipeline — so a user in emotional distress has a path to help even when there's no physical threat signal at all.</w:t>
      </w:r>
    </w:p>
    <w:p>
      <w:pPr>
        <w:pStyle w:val="Heading1"/>
        <w:spacing w:after="160" w:before="360"/>
      </w:pPr>
      <w:r>
        <w:t xml:space="preserve">2. System Architecture</w:t>
      </w:r>
    </w:p>
    <w:p>
      <w:pPr>
        <w:spacing w:after="80"/>
        <w:jc w:val="center"/>
      </w:pPr>
      <w:r>
        <w:drawing>
          <wp:inline distT="0" distB="0" distL="0" distR="0">
            <wp:extent cx="59436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1. System architecture — mobile app, AI/ML layer, backend services, and external integrations.</w:t>
      </w:r>
    </w:p>
    <w:p>
      <w:pPr>
        <w:spacing w:after="160"/>
      </w:pPr>
      <w:r>
        <w:t xml:space="preserve">The architecture keeps the same four layers as before, with the chat/companion feature threaded through all of them rather than bolted on as a separate app:</w:t>
      </w:r>
    </w:p>
    <w:p>
      <w:pPr>
        <w:pStyle w:val="Heading2"/>
        <w:spacing w:after="120" w:before="280"/>
      </w:pPr>
      <w:r>
        <w:t xml:space="preserve">2.1 Mobile app layer</w:t>
      </w:r>
    </w:p>
    <w:p>
      <w:pPr>
        <w:spacing w:after="160"/>
      </w:pPr>
      <w:r>
        <w:t xml:space="preserve">Everything the user directly touches. The Chat &amp; Companion screen sits alongside the existing Live Guardian, SOS, and Safe Route screens — it's a first-class part of the home dashboard, not hidden in a settings menu, since normalizing “check in on how you feel” is part of what makes the feature get used.</w:t>
      </w:r>
    </w:p>
    <w:p>
      <w:pPr>
        <w:pStyle w:val="Heading2"/>
        <w:spacing w:after="120" w:before="280"/>
      </w:pPr>
      <w:r>
        <w:t xml:space="preserve">2.2 AI/ML layer</w:t>
      </w:r>
    </w:p>
    <w:p>
      <w:pPr>
        <w:spacing w:after="160"/>
      </w:pPr>
      <w:r>
        <w:t xml:space="preserve">Two models run side by side here now: the existing threat fusion engine (audio/motion/location → threat score), and a new sentiment / crisis-risk model that reads chat messages. They are kept as separate models with a shared output contract (a risk level), so one can be retrained or swapped without touching the other.</w:t>
      </w:r>
    </w:p>
    <w:p>
      <w:pPr>
        <w:pStyle w:val="Heading2"/>
        <w:spacing w:after="120" w:before="280"/>
      </w:pPr>
      <w:r>
        <w:t xml:space="preserve">2.3 Backend layer</w:t>
      </w:r>
    </w:p>
    <w:p>
      <w:pPr>
        <w:spacing w:after="160"/>
      </w:pPr>
      <w:r>
        <w:t xml:space="preserve">A new chat &amp; message service stores conversation history (encrypted at rest) and mood trends over time. It publishes risk-level events to the same alert/escalation engine used by the physical-safety path, so there's one escalation engine, not two parallel ones.</w:t>
      </w:r>
    </w:p>
    <w:p>
      <w:pPr>
        <w:pStyle w:val="Heading2"/>
        <w:spacing w:after="120" w:before="280"/>
      </w:pPr>
      <w:r>
        <w:t xml:space="preserve">2.4 External layer</w:t>
      </w:r>
    </w:p>
    <w:p>
      <w:pPr>
        <w:spacing w:after="160"/>
      </w:pPr>
      <w:r>
        <w:t xml:space="preserve">Alongside 112, helplines, and guardians, this layer now includes a crisis-resources reference (e.g. helpline numbers for emotional distress) that the chat can surface directly in-app.</w:t>
      </w:r>
    </w:p>
    <w:p>
      <w:pPr>
        <w:pStyle w:val="Heading1"/>
        <w:spacing w:after="160" w:before="360"/>
      </w:pPr>
      <w:r>
        <w:t xml:space="preserve">3. End-to-End Flow</w:t>
      </w:r>
    </w:p>
    <w:p>
      <w:pPr>
        <w:spacing w:after="80"/>
        <w:jc w:val="center"/>
      </w:pPr>
      <w:r>
        <w:drawing>
          <wp:inline distT="0" distB="0" distL="0" distR="0">
            <wp:extent cx="5048250" cy="574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2. End-to-end flow, showing the passive-sensing path and the chat/companion path merging into one escalation and support engine.</w:t>
      </w:r>
    </w:p>
    <w:p>
      <w:pPr>
        <w:spacing w:after="160"/>
      </w:pPr>
      <w:r>
        <w:t xml:space="preserve">Walking through it step by step: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user interaction starts either path: the phone is passively sensing in the background, or the user opens the chat to talk about how they're feeling.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sensing side, signals feed the threat fusion engine exactly as in the core safety design: score &lt; 40 keeps monitoring, 40–79 triggers an in-app check-in, 80+ starts an escalation countdown.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chat side, each message is passed through the sentiment/crisis-risk model. Most conversations land in “low / moderate” — the companion replies supportively and the mood is logged for the user's own trend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model flags high-risk language (explicit crisis or self-harm indicators), the app surfaces crisis resources immediately in the chat itself, and — only if the user has opted in to that setting — lets a trusted contact know, rather than silently auto-escalating a private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paths converge on the same escalation and support engine, so guardians, 112, helplines, or crisis resources are all reachable from one consistent backend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(for physical threats) and conversation/mood logs (for chat) are both stored with timestamps, giving a single case record either way.</w:t>
      </w:r>
    </w:p>
    <w:p>
      <w:pPr>
        <w:spacing w:after="160"/>
      </w:pPr>
      <w:r>
        <w:t xml:space="preserve">This design deliberately keeps the two trigger types on separate detection models but one shared response engine — a false trigger in one path never has to touch the other's logic, but a user in danger always ends up on the same well-tested escalation rails.</w:t>
      </w:r>
    </w:p>
    <w:p>
      <w:pPr>
        <w:pStyle w:val="Heading1"/>
        <w:spacing w:after="160" w:before="360"/>
      </w:pPr>
      <w:r>
        <w:t xml:space="preserve">4. Screen-by-Screen UI Walkthrough</w:t>
      </w:r>
    </w:p>
    <w:p>
      <w:pPr>
        <w:spacing w:after="80"/>
        <w:jc w:val="center"/>
      </w:pPr>
      <w:r>
        <w:drawing>
          <wp:inline distT="0" distB="0" distL="0" distR="0">
            <wp:extent cx="59436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3. Mobile app screen navigation 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931"/>
        <w:gridCol w:w="3557"/>
      </w:tblGrid>
      <w:tr>
        <w:tc>
          <w:tcPr>
            <w:tcW w:type="dxa" w:w="187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93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 purpose &amp; key elements</w:t>
            </w:r>
          </w:p>
        </w:tc>
        <w:tc>
          <w:tcPr>
            <w:tcW w:type="dxa" w:w="3557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Backend / ML involved</w:t>
            </w:r>
          </w:p>
        </w:tc>
      </w:tr>
      <w:tr>
        <w:tc>
          <w:tcPr>
            <w:tcW w:type="dxa" w:w="1872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logo, brief load while session/auth state is checked.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service checks stored session token.</w:t>
            </w:r>
          </w:p>
        </w:tc>
      </w:tr>
      <w:tr>
        <w:tc>
          <w:tcPr>
            <w:tcW w:type="dxa" w:w="1872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/ OTP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 number entry, OTP code input, resend timer.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service issues and verifies OTP; creates/loads user record.</w:t>
            </w:r>
          </w:p>
        </w:tc>
      </w:tr>
      <w:tr>
        <w:tc>
          <w:tcPr>
            <w:tcW w:type="dxa" w:w="1872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safety status banner, quick-access tiles for every other screen, current threat/mood indicator.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Pulls latest threat score and mood summary from backend on load.</w:t>
            </w:r>
          </w:p>
        </w:tc>
      </w:tr>
      <w:tr>
        <w:tc>
          <w:tcPr>
            <w:tcW w:type="dxa" w:w="1872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Guardian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on/off toggle with a clear “monitoring active” indicator, battery-impact note, and a link to what data is collected.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Starts/stops the background sensing service; on-device audio + motion models begin running.</w:t>
            </w:r>
          </w:p>
        </w:tc>
      </w:tr>
      <w:tr>
        <w:tc>
          <w:tcPr>
            <w:tcW w:type="dxa" w:w="1872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SOS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press-and-hold button, visible cancel countdown once triggered, status of who has been notified.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Fires the alert/escalation engine directly, bypassing the threat-score wait.</w:t>
            </w:r>
          </w:p>
        </w:tc>
      </w:tr>
      <w:tr>
        <w:tc>
          <w:tcPr>
            <w:tcW w:type="dxa" w:w="1872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Safe Route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 view with a route toggle between “fastest” and “safer,” highlighting lit/crowded roads.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Geolocation service queries crime_areas and road-attribute data via PostGIS.</w:t>
            </w:r>
          </w:p>
        </w:tc>
      </w:tr>
      <w:tr>
        <w:tc>
          <w:tcPr>
            <w:tcW w:type="dxa" w:w="1872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 &amp; Companion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Familiar messaging UI, a gentle mood check-in prompt, and a quiet, non-alarming presentation even when resources are surfaced.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Sentiment/crisis-risk model scores each message; chat service stores history and mood trend.</w:t>
            </w:r>
          </w:p>
        </w:tc>
      </w:tr>
      <w:tr>
        <w:tc>
          <w:tcPr>
            <w:tcW w:type="dxa" w:w="1872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Crisis resources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Shown inline within chat (not a separate forced navigation) when high-risk language is detected: helpline numbers, a call button, and continued conversation access.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Triggered by the crisis-risk model crossing its threshold; optionally notifies a trusted contact per user setting.</w:t>
            </w:r>
          </w:p>
        </w:tc>
      </w:tr>
      <w:tr>
        <w:tc>
          <w:tcPr>
            <w:tcW w:type="dxa" w:w="1872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Guardian view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Family-facing live location, battery, and current status, shown only during/after an active alert or if the user has enabled ongoing sharing.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 live location + status feed via WebSocket from the backend.</w:t>
            </w:r>
          </w:p>
        </w:tc>
      </w:tr>
      <w:tr>
        <w:tc>
          <w:tcPr>
            <w:tcW w:type="dxa" w:w="1872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history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Timeline of past alerts, each expandable to its evidence and resolution notes.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 from emergency_events and evidence tables.</w:t>
            </w:r>
          </w:p>
        </w:tc>
      </w:tr>
      <w:tr>
        <w:tc>
          <w:tcPr>
            <w:tcW w:type="dxa" w:w="1872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 &amp; privacy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 toggles — background sensing, chat mood sharing with guardians, data retention — all explicit and revocable.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Writes user preference flags that gate what the backend is allowed to do or notify.</w:t>
            </w:r>
          </w:p>
        </w:tc>
      </w:tr>
    </w:tbl>
    <w:p>
      <w:pPr>
        <w:pStyle w:val="Heading1"/>
        <w:spacing w:after="160" w:before="360"/>
      </w:pPr>
      <w:r>
        <w:t xml:space="preserve">5. ML Integrations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739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21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On-device audio classifier</w:t>
            </w:r>
          </w:p>
        </w:tc>
        <w:tc>
          <w:tcPr>
            <w:tcW w:type="dxa" w:w="67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TFLite model scoring scream / distress keyword / calm from a short rolling buffer; runs entirely on-device.</w:t>
            </w:r>
          </w:p>
        </w:tc>
      </w:tr>
      <w:tr>
        <w:tc>
          <w:tcPr>
            <w:tcW w:type="dxa" w:w="2621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On-device motion classifier</w:t>
            </w:r>
          </w:p>
        </w:tc>
        <w:tc>
          <w:tcPr>
            <w:tcW w:type="dxa" w:w="67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TFLite model scoring fall / running / normal from accelerometer and gyroscope data.</w:t>
            </w:r>
          </w:p>
        </w:tc>
      </w:tr>
      <w:tr>
        <w:tc>
          <w:tcPr>
            <w:tcW w:type="dxa" w:w="2621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Threat fusion engine</w:t>
            </w:r>
          </w:p>
        </w:tc>
        <w:tc>
          <w:tcPr>
            <w:tcW w:type="dxa" w:w="67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Tabular model (Random Forest / XGBoost) combining on-device scores with location and context features into one 0–100 threat score.</w:t>
            </w:r>
          </w:p>
        </w:tc>
      </w:tr>
      <w:tr>
        <w:tc>
          <w:tcPr>
            <w:tcW w:type="dxa" w:w="2621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Sentiment / crisis-risk model</w:t>
            </w:r>
          </w:p>
        </w:tc>
        <w:tc>
          <w:tcPr>
            <w:tcW w:type="dxa" w:w="67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Classifies chat messages by emotional tone and flags explicit crisis or self-harm language, producing a risk level rather than a diagnosis.</w:t>
            </w:r>
          </w:p>
        </w:tc>
      </w:tr>
      <w:tr>
        <w:tc>
          <w:tcPr>
            <w:tcW w:type="dxa" w:w="2621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Companion conversation model</w:t>
            </w:r>
          </w:p>
        </w:tc>
        <w:tc>
          <w:tcPr>
            <w:tcW w:type="dxa" w:w="67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Generates supportive, non-judgmental replies in the chat; kept separate from the risk classifier so response tone and risk detection can be tuned independently.</w:t>
            </w:r>
          </w:p>
        </w:tc>
      </w:tr>
    </w:tbl>
    <w:p>
      <w:pPr>
        <w:spacing w:after="160"/>
      </w:pPr>
      <w:r>
        <w:t xml:space="preserve">A note on the chat feature's design boundaries: the sentiment model's job is to route a user to the right resource, not to diagnose them. It should never present a clinical label to the user — only a risk level used internally to decide whether to surface crisis resources. Any guardian notification from a chat conversation should be opt-in and disclosed to the user up front, since a support space that secretly reports on someone will stop being used at exactly the moment it's needed most.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bca7a5abebe688842305cff11c0994ea6e429e.png"/><Relationship Id="rId8" Type="http://schemas.openxmlformats.org/officeDocument/2006/relationships/image" Target="media/cc33f89f48f95d3c3cb87cf63e22efb21a93b1d7.png"/><Relationship Id="rId9" Type="http://schemas.openxmlformats.org/officeDocument/2006/relationships/image" Target="media/9be6c7afdb72106ce97bf2c0573aece771060cc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2026-07-08T08:49:56.391Z</dcterms:created>
  <dcterms:modified xsi:type="dcterms:W3CDTF">2026-07-08T08:49:56.391Z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