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03366"/>
          <w:sz w:val="44"/>
        </w:rPr>
        <w:t>RK Health: AI Smart Patient Appointment &amp; Medication Reminder System</w:t>
      </w:r>
    </w:p>
    <w:p>
      <w:pPr>
        <w:spacing w:after="480"/>
        <w:jc w:val="center"/>
      </w:pPr>
      <w:r>
        <w:rPr>
          <w:rFonts w:ascii="Calibri" w:hAnsi="Calibri"/>
          <w:i/>
          <w:color w:val="666666"/>
          <w:sz w:val="24"/>
        </w:rPr>
        <w:t>Comprehensive System Architecture, Design Documentation, and Implementation Plan</w:t>
      </w:r>
    </w:p>
    <w:p>
      <w:pPr>
        <w:pStyle w:val="Heading1"/>
        <w:spacing w:before="360" w:after="120"/>
      </w:pPr>
      <w:r>
        <w:rPr>
          <w:rFonts w:ascii="Calibri" w:hAnsi="Calibri"/>
          <w:b/>
          <w:color w:val="003366"/>
          <w:sz w:val="32"/>
        </w:rPr>
        <w:t>Project Description:</w:t>
      </w:r>
    </w:p>
    <w:p>
      <w:pPr>
        <w:spacing w:after="120"/>
      </w:pPr>
      <w:r>
        <w:rPr>
          <w:rFonts w:ascii="Calibri" w:hAnsi="Calibri"/>
          <w:i w:val="0"/>
        </w:rPr>
        <w:t>RK Health is a patient reminder and healthcare record management dashboard. The system consolidates appointment scheduling, medication tracking, automated reminders, and AI-driven clinical summaries into a unified, responsive interface. Designed to streamline clinical workflows and improve patient treatment compliance, the platform provides an Appointment Scheduling module, which automates booking, prioritizes clinical urgency, and generates direct Google Calendar template synchronization links. It also includes a Medication Tracker and Reminder module to schedule recurring alerts and monitor adherence, and an AI Medical Summary generator, which translates complex clinical findings and doctor notes into clear, patient-friendly instructions.</w:t>
      </w:r>
    </w:p>
    <w:p>
      <w:pPr>
        <w:spacing w:after="120"/>
      </w:pPr>
      <w:r>
        <w:rPr>
          <w:rFonts w:ascii="Calibri" w:hAnsi="Calibri"/>
          <w:i w:val="0"/>
        </w:rPr>
        <w:t>Utilizing Groq’s API with the LLaMA 3.3-70B Versatile model, RK Health processes medical inputs to deliver fast, high-quality, structured JSON clinical summaries. Built with a responsive HTML5, CSS3, and JavaScript (ES6) frontend, and a Python Flask backend connected to an optimized SQLite3 database, the platform also supports cloud-based database sync with Google Sheets via a Google Apps Script web app fallback. With secure API key management via environment variables (.env), standard security headers, and in-memory rate limiting on sensitive routes, RK Health empowers clinics, doctors, and patients to manage healthcare records and follow-ups with confidence.</w:t>
      </w:r>
    </w:p>
    <w:p>
      <w:pPr>
        <w:pStyle w:val="Heading1"/>
        <w:spacing w:before="360" w:after="120"/>
      </w:pPr>
      <w:r>
        <w:rPr>
          <w:rFonts w:ascii="Calibri" w:hAnsi="Calibri"/>
          <w:b/>
          <w:color w:val="003366"/>
          <w:sz w:val="32"/>
        </w:rPr>
        <w:t>Scenarios:</w:t>
      </w:r>
    </w:p>
    <w:p>
      <w:pPr>
        <w:spacing w:after="120"/>
      </w:pPr>
      <w:r>
        <w:rPr>
          <w:rFonts w:ascii="Calibri" w:hAnsi="Calibri"/>
          <w:b/>
        </w:rPr>
        <w:t xml:space="preserve">Scenario 1: </w:t>
      </w:r>
      <w:r>
        <w:rPr>
          <w:rFonts w:ascii="Calibri" w:hAnsi="Calibri"/>
          <w:i w:val="0"/>
        </w:rPr>
        <w:t>A patient books a follow-up appointment with Dr. Rohan K. in the Cardiology department, complaining of "mild chest discomfort". The clinical staff enters her age (42), phone number, and symptoms. The system registers her in the database, sets the appointment to "High" priority, and generates a pre-filled Google Calendar template link containing all details for the patient to sync to her mobile calendar.</w:t>
      </w:r>
    </w:p>
    <w:p>
      <w:pPr>
        <w:spacing w:after="120"/>
      </w:pPr>
      <w:r>
        <w:rPr>
          <w:rFonts w:ascii="Calibri" w:hAnsi="Calibri"/>
          <w:b/>
        </w:rPr>
        <w:t xml:space="preserve">Scenario 2: </w:t>
      </w:r>
      <w:r>
        <w:rPr>
          <w:rFonts w:ascii="Calibri" w:hAnsi="Calibri"/>
          <w:i w:val="0"/>
        </w:rPr>
        <w:t>Following a checkup, Dr. Rohan inputs clinical notes and details her medications (Atorvastatin 10mg once daily). The receptionist clicks "Generate AI Summary." RK Health calls the Groq LLaMA 3.3-70B model, which processes the doctor notes and active medications, returning a patient-friendly response containing a visit overview, simplified diagnosis explanation, medication instructions, and follow-up advice, alongside a calculated "High" risk level assessment.</w:t>
      </w:r>
    </w:p>
    <w:p>
      <w:pPr>
        <w:spacing w:after="120"/>
      </w:pPr>
      <w:r>
        <w:rPr>
          <w:rFonts w:ascii="Calibri" w:hAnsi="Calibri"/>
          <w:b/>
        </w:rPr>
        <w:t xml:space="preserve">Scenario 3: </w:t>
      </w:r>
      <w:r>
        <w:rPr>
          <w:rFonts w:ascii="Calibri" w:hAnsi="Calibri"/>
          <w:i w:val="0"/>
        </w:rPr>
        <w:t>Ramesh Patel has a prescription for Metformin 500mg (twice daily, Morning and Night). At the scheduled reminder times, the backend triggers an alert. It attempts to dispatch a custom SMTP email to Ramesh with intake instructions. If the SMTP server is blocked, it automatically falls back to Google Apps Script to send the email via Gmail and fires a SMS alert using Twilio. Ramesh clicks "Mark as Taken" on his dashboard, updating his compliance score from 78% to 83% in real-time.</w:t>
      </w:r>
    </w:p>
    <w:p>
      <w:pPr>
        <w:pStyle w:val="Heading1"/>
        <w:spacing w:before="360" w:after="120"/>
      </w:pPr>
      <w:r>
        <w:rPr>
          <w:rFonts w:ascii="Calibri" w:hAnsi="Calibri"/>
          <w:b/>
          <w:color w:val="003366"/>
          <w:sz w:val="32"/>
        </w:rPr>
        <w:t>Technical Architecture:</w:t>
      </w:r>
    </w:p>
    <w:p>
      <w:pPr>
        <w:spacing w:after="120"/>
      </w:pPr>
      <w:r>
        <w:rPr>
          <w:rFonts w:ascii="Calibri" w:hAnsi="Calibri"/>
          <w:i w:val="0"/>
        </w:rPr>
        <w:t>RK Health utilizes a hybrid multi-tier architecture to deliver rapid, secure, and resilient operations:</w:t>
      </w:r>
    </w:p>
    <w:p>
      <w:pPr>
        <w:pStyle w:val="ListBullet"/>
        <w:spacing w:after="60"/>
      </w:pPr>
      <w:r>
        <w:rPr>
          <w:rFonts w:ascii="Calibri" w:hAnsi="Calibri"/>
        </w:rPr>
        <w:t>Frontend: A single-page application built with HTML5, CSS3 variables, and vanilla JavaScript (ES6) for dynamic rendering and AJAX fetch requests.</w:t>
      </w:r>
    </w:p>
    <w:p>
      <w:pPr>
        <w:pStyle w:val="ListBullet"/>
        <w:spacing w:after="60"/>
      </w:pPr>
      <w:r>
        <w:rPr>
          <w:rFonts w:ascii="Calibri" w:hAnsi="Calibri"/>
        </w:rPr>
        <w:t>Backend: A Python Flask server orchestrating request routing, database CRUD interactions, rate limiting, and Twilio/SMTP dispatch services.</w:t>
      </w:r>
    </w:p>
    <w:p>
      <w:pPr>
        <w:pStyle w:val="ListBullet"/>
        <w:spacing w:after="60"/>
      </w:pPr>
      <w:r>
        <w:rPr>
          <w:rFonts w:ascii="Calibri" w:hAnsi="Calibri"/>
        </w:rPr>
        <w:t>AI Layer: Groq Cloud API executing LLaMA 3.3-70B Versatile with structured JSON output schema matching clinical specifications.</w:t>
      </w:r>
    </w:p>
    <w:p>
      <w:pPr>
        <w:pStyle w:val="ListBullet"/>
        <w:spacing w:after="60"/>
      </w:pPr>
      <w:r>
        <w:rPr>
          <w:rFonts w:ascii="Calibri" w:hAnsi="Calibri"/>
        </w:rPr>
        <w:t>Database: A local SQLite3 database configured with Write-Ahead Logging (WAL) and index optimization, working alongside a Google Sheets database synchronized via Google Apps Script Web Apps.</w:t>
      </w:r>
    </w:p>
    <w:p>
      <w:pPr>
        <w:spacing w:after="120"/>
      </w:pPr>
      <w:r>
        <w:rPr>
          <w:rFonts w:ascii="Calibri" w:hAnsi="Calibri"/>
          <w:i/>
        </w:rPr>
        <w:t>(Note: Below is the ER Diagram and Schema Description representing the system's relational database structures.)</w:t>
      </w:r>
    </w:p>
    <w:p>
      <w:pPr>
        <w:pStyle w:val="Heading2"/>
        <w:spacing w:before="240" w:after="80"/>
      </w:pPr>
      <w:r>
        <w:rPr>
          <w:rFonts w:ascii="Calibri" w:hAnsi="Calibri"/>
          <w:b/>
          <w:color w:val="336699"/>
          <w:sz w:val="26"/>
        </w:rPr>
        <w:t>Database Entity-Relationship Schema:</w:t>
      </w:r>
    </w:p>
    <w:p>
      <w:pPr>
        <w:spacing w:after="120"/>
        <w:ind w:left="720"/>
      </w:pPr>
      <w:r>
        <w:rPr>
          <w:rFonts w:ascii="Consolas" w:hAnsi="Consolas"/>
          <w:color w:val="1E1E1E"/>
          <w:sz w:val="19"/>
        </w:rPr>
        <w:br/>
        <w:t>+--------------------------------------------------------+</w:t>
        <w:br/>
        <w:t>|                      PATIENTS                          |</w:t>
        <w:br/>
        <w:t>+--------------------------------------------------------+</w:t>
        <w:br/>
        <w:t>| id (TEXT, PK)          | name (TEXT)                   |</w:t>
        <w:br/>
        <w:t>| phone (TEXT)           | email (TEXT)                  |</w:t>
        <w:br/>
        <w:t>| age (INTEGER)          | gender (TEXT)                 |</w:t>
        <w:br/>
        <w:t>| compliance (INTEGER)   | reminder_status (TEXT)        |</w:t>
        <w:br/>
        <w:t>+------------------------+-------------------------------+</w:t>
        <w:br/>
        <w:t xml:space="preserve">            |</w:t>
        <w:br/>
        <w:t xml:space="preserve">            | 1:N Relationship</w:t>
        <w:br/>
        <w:t xml:space="preserve">            +---------------------------------+</w:t>
        <w:br/>
        <w:t xml:space="preserve">            |                                 |</w:t>
        <w:br/>
        <w:t xml:space="preserve">            v                                 v</w:t>
        <w:br/>
        <w:t>+-----------------------+         +----------------------+</w:t>
        <w:br/>
        <w:t>|     APPOINTMENTS      |         |     MEDICATIONS      |</w:t>
        <w:br/>
        <w:t>+-----------------------+         +----------------------+</w:t>
        <w:br/>
        <w:t>| id (INTEGER, PK, AI)  |         | id (INTEGER, PK, AI) |</w:t>
        <w:br/>
        <w:t>| patient_id (TEXT, FK) |         | patient_name (TEXT)  |</w:t>
        <w:br/>
        <w:t>| patient_name (TEXT)   |         | name (TEXT)          |</w:t>
        <w:br/>
        <w:t>| doctor (TEXT)         |         | dose (TEXT)          |</w:t>
        <w:br/>
        <w:t>| department (TEXT)     |         | freq (TEXT)          |</w:t>
        <w:br/>
        <w:t>| date (TEXT)           |         | schedule (TEXT)      |</w:t>
        <w:br/>
        <w:t>| time (TEXT)           |         | status (TEXT)        |</w:t>
        <w:br/>
        <w:t>| visit_type (TEXT)     |         | compliance (INTEGER) |</w:t>
        <w:br/>
        <w:t>| priority (TEXT)       |         | next_time (TEXT)     |</w:t>
        <w:br/>
        <w:t>| symptoms (TEXT)       |         | phone (TEXT)         |</w:t>
        <w:br/>
        <w:t>| calendar_link (TEXT)  |         | duration (INTEGER)   |</w:t>
        <w:br/>
        <w:t>| created_at (TIMESTAMP)|         | created_at (TIMESTP) |</w:t>
        <w:br/>
        <w:t>+-----------------------+         +----------------------+</w:t>
        <w:br/>
        <w:t xml:space="preserve">            |</w:t>
        <w:br/>
        <w:t xml:space="preserve">            | 1:N Relationship (via Patient Name)</w:t>
        <w:br/>
        <w:t xml:space="preserve">            v</w:t>
        <w:br/>
        <w:t>+--------------------------------------------------------+</w:t>
        <w:br/>
        <w:t>|                    DOCTOR_NOTES                        |</w:t>
        <w:br/>
        <w:t>+--------------------------------------------------------+</w:t>
        <w:br/>
        <w:t>| id (INTEGER, PK, AI)   | patient_name (TEXT)           |</w:t>
        <w:br/>
        <w:t>| doctor_name (TEXT)     | note_type (TEXT)              |</w:t>
        <w:br/>
        <w:t>| note (TEXT)            | created_at (TIMESTAMP)        |</w:t>
        <w:br/>
        <w:t>+------------------------+-------------------------------+</w:t>
        <w:br/>
      </w:r>
    </w:p>
    <w:p>
      <w:pPr>
        <w:pStyle w:val="Heading1"/>
        <w:spacing w:before="360" w:after="120"/>
      </w:pPr>
      <w:r>
        <w:rPr>
          <w:rFonts w:ascii="Calibri" w:hAnsi="Calibri"/>
          <w:b/>
          <w:color w:val="003366"/>
          <w:sz w:val="32"/>
        </w:rPr>
        <w:t>Pre-requisites:</w:t>
      </w:r>
    </w:p>
    <w:p>
      <w:pPr>
        <w:pStyle w:val="ListBullet"/>
        <w:spacing w:after="60"/>
      </w:pPr>
      <w:r>
        <w:rPr>
          <w:rFonts w:ascii="Calibri" w:hAnsi="Calibri"/>
        </w:rPr>
        <w:t>Python Programming Language (v3.8+) - Python Documentation</w:t>
      </w:r>
    </w:p>
    <w:p>
      <w:pPr>
        <w:pStyle w:val="ListBullet"/>
        <w:spacing w:after="60"/>
      </w:pPr>
      <w:r>
        <w:rPr>
          <w:rFonts w:ascii="Calibri" w:hAnsi="Calibri"/>
        </w:rPr>
        <w:t>Flask Web Framework - Flask Documentation</w:t>
      </w:r>
    </w:p>
    <w:p>
      <w:pPr>
        <w:pStyle w:val="ListBullet"/>
        <w:spacing w:after="60"/>
      </w:pPr>
      <w:r>
        <w:rPr>
          <w:rFonts w:ascii="Calibri" w:hAnsi="Calibri"/>
        </w:rPr>
        <w:t>Groq SDK &amp; API Console - Groq Console</w:t>
      </w:r>
    </w:p>
    <w:p>
      <w:pPr>
        <w:pStyle w:val="ListBullet"/>
        <w:spacing w:after="60"/>
      </w:pPr>
      <w:r>
        <w:rPr>
          <w:rFonts w:ascii="Calibri" w:hAnsi="Calibri"/>
        </w:rPr>
        <w:t>Twilio SMS SDK - Twilio SDK Documentation</w:t>
      </w:r>
    </w:p>
    <w:p>
      <w:pPr>
        <w:pStyle w:val="ListBullet"/>
        <w:spacing w:after="60"/>
      </w:pPr>
      <w:r>
        <w:rPr>
          <w:rFonts w:ascii="Calibri" w:hAnsi="Calibri"/>
        </w:rPr>
        <w:t>Google Apps Script Developer Account - GAS Reference</w:t>
      </w:r>
    </w:p>
    <w:p>
      <w:pPr>
        <w:pStyle w:val="ListBullet"/>
        <w:spacing w:after="60"/>
      </w:pPr>
      <w:r>
        <w:rPr>
          <w:rFonts w:ascii="Calibri" w:hAnsi="Calibri"/>
        </w:rPr>
        <w:t>HTML5, CSS3, and JavaScript ES6 Skills - W3Schools Tutorials</w:t>
      </w:r>
    </w:p>
    <w:p>
      <w:pPr>
        <w:pStyle w:val="ListBullet"/>
        <w:spacing w:after="60"/>
      </w:pPr>
      <w:r>
        <w:rPr>
          <w:rFonts w:ascii="Calibri" w:hAnsi="Calibri"/>
        </w:rPr>
        <w:t>Version Control via Git - Git Book</w:t>
      </w:r>
    </w:p>
    <w:p>
      <w:pPr>
        <w:pStyle w:val="Heading1"/>
        <w:spacing w:before="360" w:after="120"/>
      </w:pPr>
      <w:r>
        <w:rPr>
          <w:rFonts w:ascii="Calibri" w:hAnsi="Calibri"/>
          <w:b/>
          <w:color w:val="003366"/>
          <w:sz w:val="32"/>
        </w:rPr>
        <w:t>Project Workflow:</w:t>
      </w:r>
    </w:p>
    <w:p>
      <w:pPr>
        <w:pStyle w:val="Heading2"/>
        <w:spacing w:before="240" w:after="80"/>
      </w:pPr>
      <w:r>
        <w:rPr>
          <w:rFonts w:ascii="Calibri" w:hAnsi="Calibri"/>
          <w:b/>
          <w:color w:val="336699"/>
          <w:sz w:val="26"/>
        </w:rPr>
        <w:t>Milestone 1: Model Selection and Architecture</w:t>
      </w:r>
    </w:p>
    <w:p>
      <w:pPr>
        <w:pStyle w:val="ListBullet"/>
        <w:spacing w:after="60"/>
      </w:pPr>
      <w:r>
        <w:rPr>
          <w:rFonts w:ascii="Calibri" w:hAnsi="Calibri"/>
        </w:rPr>
        <w:t>Activity 1.1: Generate and securely register a Groq API key, Twilio credentials, and SMTP mail credentials in .env.</w:t>
      </w:r>
    </w:p>
    <w:p>
      <w:pPr>
        <w:pStyle w:val="ListBullet"/>
        <w:spacing w:after="60"/>
      </w:pPr>
      <w:r>
        <w:rPr>
          <w:rFonts w:ascii="Calibri" w:hAnsi="Calibri"/>
        </w:rPr>
        <w:t>Activity 1.2: Research and evaluate LLaMA 3.3-70B capabilities for structured patient-friendly medical translation.</w:t>
      </w:r>
    </w:p>
    <w:p>
      <w:pPr>
        <w:pStyle w:val="ListBullet"/>
        <w:spacing w:after="60"/>
      </w:pPr>
      <w:r>
        <w:rPr>
          <w:rFonts w:ascii="Calibri" w:hAnsi="Calibri"/>
        </w:rPr>
        <w:t>Activity 1.3: Define database architectures and relationships across SQLite and Google Sheets schemas.</w:t>
      </w:r>
    </w:p>
    <w:p>
      <w:pPr>
        <w:pStyle w:val="ListBullet"/>
        <w:spacing w:after="60"/>
      </w:pPr>
      <w:r>
        <w:rPr>
          <w:rFonts w:ascii="Calibri" w:hAnsi="Calibri"/>
        </w:rPr>
        <w:t>Activity 1.4: Set up the local virtual environment and install backend libraries (Flask, groq, python-dotenv, twilio).</w:t>
      </w:r>
    </w:p>
    <w:p>
      <w:pPr>
        <w:pStyle w:val="Heading2"/>
        <w:spacing w:before="240" w:after="80"/>
      </w:pPr>
      <w:r>
        <w:rPr>
          <w:rFonts w:ascii="Calibri" w:hAnsi="Calibri"/>
          <w:b/>
          <w:color w:val="336699"/>
          <w:sz w:val="26"/>
        </w:rPr>
        <w:t>Milestone 2: Database and API Backend Development</w:t>
      </w:r>
    </w:p>
    <w:p>
      <w:pPr>
        <w:pStyle w:val="ListBullet"/>
        <w:spacing w:after="60"/>
      </w:pPr>
      <w:r>
        <w:rPr>
          <w:rFonts w:ascii="Calibri" w:hAnsi="Calibri"/>
        </w:rPr>
        <w:t>Activity 2.1: Implement database initialization schemas and insert seed data in app.py, configuring WAL mode for SQLite.</w:t>
      </w:r>
    </w:p>
    <w:p>
      <w:pPr>
        <w:pStyle w:val="ListBullet"/>
        <w:spacing w:after="60"/>
      </w:pPr>
      <w:r>
        <w:rPr>
          <w:rFonts w:ascii="Calibri" w:hAnsi="Calibri"/>
        </w:rPr>
        <w:t>Activity 2.2: Build REST API endpoints for patient records management (/api/patients, /api/patients/&lt;id&gt;).</w:t>
      </w:r>
    </w:p>
    <w:p>
      <w:pPr>
        <w:pStyle w:val="ListBullet"/>
        <w:spacing w:after="60"/>
      </w:pPr>
      <w:r>
        <w:rPr>
          <w:rFonts w:ascii="Calibri" w:hAnsi="Calibri"/>
        </w:rPr>
        <w:t>Activity 2.3: Build database CRUD handlers for scheduling appointments (/api/appointments) and logging medications (/api/medications).</w:t>
      </w:r>
    </w:p>
    <w:p>
      <w:pPr>
        <w:pStyle w:val="Heading2"/>
        <w:spacing w:before="240" w:after="80"/>
      </w:pPr>
      <w:r>
        <w:rPr>
          <w:rFonts w:ascii="Calibri" w:hAnsi="Calibri"/>
          <w:b/>
          <w:color w:val="336699"/>
          <w:sz w:val="26"/>
        </w:rPr>
        <w:t>Milestone 3: AI Service &amp; External API Integration</w:t>
      </w:r>
    </w:p>
    <w:p>
      <w:pPr>
        <w:pStyle w:val="ListBullet"/>
        <w:spacing w:after="60"/>
      </w:pPr>
      <w:r>
        <w:rPr>
          <w:rFonts w:ascii="Calibri" w:hAnsi="Calibri"/>
        </w:rPr>
        <w:t>Activity 3.1: Write AI generation logic in ai_service.py to call Groq LLaMA 3.3-70B and parse JSON replies with fallbacks.</w:t>
      </w:r>
    </w:p>
    <w:p>
      <w:pPr>
        <w:pStyle w:val="ListBullet"/>
        <w:spacing w:after="60"/>
      </w:pPr>
      <w:r>
        <w:rPr>
          <w:rFonts w:ascii="Calibri" w:hAnsi="Calibri"/>
        </w:rPr>
        <w:t>Activity 3.2: Implement /api/generate-summary Flask endpoint with in-memory IP rate limiting and schema mapping.</w:t>
      </w:r>
    </w:p>
    <w:p>
      <w:pPr>
        <w:pStyle w:val="ListBullet"/>
        <w:spacing w:after="60"/>
      </w:pPr>
      <w:r>
        <w:rPr>
          <w:rFonts w:ascii="Calibri" w:hAnsi="Calibri"/>
        </w:rPr>
        <w:t>Activity 3.3: Configure Twilio SMS and SMTP email client dispatch functions, incorporating Apps Script fallbacks.</w:t>
      </w:r>
    </w:p>
    <w:p>
      <w:pPr>
        <w:pStyle w:val="Heading2"/>
        <w:spacing w:before="240" w:after="80"/>
      </w:pPr>
      <w:r>
        <w:rPr>
          <w:rFonts w:ascii="Calibri" w:hAnsi="Calibri"/>
          <w:b/>
          <w:color w:val="336699"/>
          <w:sz w:val="26"/>
        </w:rPr>
        <w:t>Milestone 4: Frontend Development</w:t>
      </w:r>
    </w:p>
    <w:p>
      <w:pPr>
        <w:pStyle w:val="ListBullet"/>
        <w:spacing w:after="60"/>
      </w:pPr>
      <w:r>
        <w:rPr>
          <w:rFonts w:ascii="Calibri" w:hAnsi="Calibri"/>
        </w:rPr>
        <w:t>Activity 4.1: Design and develop the single-page dashboard layout in HTML and custom CSS, implementing glassmorphism styles.</w:t>
      </w:r>
    </w:p>
    <w:p>
      <w:pPr>
        <w:pStyle w:val="ListBullet"/>
        <w:spacing w:after="60"/>
      </w:pPr>
      <w:r>
        <w:rPr>
          <w:rFonts w:ascii="Calibri" w:hAnsi="Calibri"/>
        </w:rPr>
        <w:t>Activity 4.2: Implement dynamic rendering logic in script.js using AJAX Fetch requests to handle state asynchronously.</w:t>
      </w:r>
    </w:p>
    <w:p>
      <w:pPr>
        <w:pStyle w:val="ListBullet"/>
        <w:spacing w:after="60"/>
      </w:pPr>
      <w:r>
        <w:rPr>
          <w:rFonts w:ascii="Calibri" w:hAnsi="Calibri"/>
        </w:rPr>
        <w:t>Activity 4.3: Integrate Google Calendar URL generation and model viewer toggles for AI summaries and doctor notes.</w:t>
      </w:r>
    </w:p>
    <w:p>
      <w:pPr>
        <w:pStyle w:val="Heading2"/>
        <w:spacing w:before="240" w:after="80"/>
      </w:pPr>
      <w:r>
        <w:rPr>
          <w:rFonts w:ascii="Calibri" w:hAnsi="Calibri"/>
          <w:b/>
          <w:color w:val="336699"/>
          <w:sz w:val="26"/>
        </w:rPr>
        <w:t>Milestone 5: Deployment &amp; Verification</w:t>
      </w:r>
    </w:p>
    <w:p>
      <w:pPr>
        <w:pStyle w:val="ListBullet"/>
        <w:spacing w:after="60"/>
      </w:pPr>
      <w:r>
        <w:rPr>
          <w:rFonts w:ascii="Calibri" w:hAnsi="Calibri"/>
        </w:rPr>
        <w:t>Activity 5.1: Create Google Sheets structures and deploy the Google Apps Script Web App API endpoint.</w:t>
      </w:r>
    </w:p>
    <w:p>
      <w:pPr>
        <w:pStyle w:val="ListBullet"/>
        <w:spacing w:after="60"/>
      </w:pPr>
      <w:r>
        <w:rPr>
          <w:rFonts w:ascii="Calibri" w:hAnsi="Calibri"/>
        </w:rPr>
        <w:t>Activity 5.2: Conduct integration testing using a verification script, checking database writes, email fallbacks, and SMS API.</w:t>
      </w:r>
    </w:p>
    <w:p>
      <w:pPr>
        <w:pStyle w:val="ListBullet"/>
        <w:spacing w:after="60"/>
      </w:pPr>
      <w:r>
        <w:rPr>
          <w:rFonts w:ascii="Calibri" w:hAnsi="Calibri"/>
        </w:rPr>
        <w:t>Activity 5.3: Set environment toggle profiles to test local SQLite mode vs. cloud Sheets database mode.</w:t>
      </w:r>
    </w:p>
    <w:p>
      <w:pPr>
        <w:pStyle w:val="Heading2"/>
        <w:spacing w:before="240" w:after="80"/>
      </w:pPr>
      <w:r>
        <w:rPr>
          <w:rFonts w:ascii="Calibri" w:hAnsi="Calibri"/>
          <w:b/>
          <w:color w:val="336699"/>
          <w:sz w:val="26"/>
        </w:rPr>
        <w:t>Milestone 6: Conclusion</w:t>
      </w:r>
    </w:p>
    <w:p>
      <w:pPr>
        <w:pStyle w:val="Heading1"/>
        <w:spacing w:before="360" w:after="120"/>
      </w:pPr>
      <w:r>
        <w:rPr>
          <w:rFonts w:ascii="Calibri" w:hAnsi="Calibri"/>
          <w:b/>
          <w:color w:val="003366"/>
          <w:sz w:val="32"/>
        </w:rPr>
        <w:t>Milestone 1: Model Selection and Architecture Details</w:t>
      </w:r>
    </w:p>
    <w:p>
      <w:pPr>
        <w:spacing w:after="120"/>
      </w:pPr>
      <w:r>
        <w:rPr>
          <w:rFonts w:ascii="Calibri" w:hAnsi="Calibri"/>
          <w:i w:val="0"/>
        </w:rPr>
        <w:t>In this milestone, we set up key credentials and research model capabilities. We configure a secure environment using .env configuration files, which prevents the leakage of sensitive credentials to public Git servers.</w:t>
      </w:r>
    </w:p>
    <w:p>
      <w:pPr>
        <w:pStyle w:val="Heading3"/>
        <w:spacing w:before="160" w:after="40"/>
      </w:pPr>
      <w:r>
        <w:rPr>
          <w:rFonts w:ascii="Calibri" w:hAnsi="Calibri"/>
          <w:b/>
          <w:color w:val="336699"/>
          <w:sz w:val="22"/>
        </w:rPr>
        <w:t>Secure Configuration (.env example):</w:t>
      </w:r>
    </w:p>
    <w:p>
      <w:pPr>
        <w:spacing w:after="120"/>
        <w:ind w:left="720"/>
      </w:pPr>
      <w:r>
        <w:rPr>
          <w:rFonts w:ascii="Consolas" w:hAnsi="Consolas"/>
          <w:color w:val="1E1E1E"/>
          <w:sz w:val="19"/>
        </w:rPr>
        <w:br/>
        <w:t>GROQ_API_KEY=gsk_your_groq_api_key_here</w:t>
        <w:br/>
        <w:t>TWILIO_ACCOUNT_SID=ACyour_sid_here</w:t>
        <w:br/>
        <w:t>TWILIO_AUTH_TOKEN=your_token_here</w:t>
        <w:br/>
        <w:t>TWILIO_PHONE_NUMBER=+12602648824</w:t>
        <w:br/>
        <w:t>SMTP_SERVER=smtp.gmail.com</w:t>
        <w:br/>
        <w:t>SMTP_PORT=587</w:t>
        <w:br/>
        <w:t>SMTP_USER=your-email@gmail.com</w:t>
        <w:br/>
        <w:t>SMTP_PASSWORD=your-gmail-app-password</w:t>
        <w:br/>
      </w:r>
    </w:p>
    <w:p>
      <w:pPr>
        <w:pStyle w:val="Heading1"/>
        <w:spacing w:before="360" w:after="120"/>
      </w:pPr>
      <w:r>
        <w:rPr>
          <w:rFonts w:ascii="Calibri" w:hAnsi="Calibri"/>
          <w:b/>
          <w:color w:val="003366"/>
          <w:sz w:val="32"/>
        </w:rPr>
        <w:t>Milestone 2: Database and API Backend Details</w:t>
      </w:r>
    </w:p>
    <w:p>
      <w:pPr>
        <w:spacing w:after="120"/>
      </w:pPr>
      <w:r>
        <w:rPr>
          <w:rFonts w:ascii="Calibri" w:hAnsi="Calibri"/>
          <w:i w:val="0"/>
        </w:rPr>
        <w:t>During this milestone, SQLite is configured and populated with seed data. Write-Ahead Logging (WAL) is enabled to support concurrent read and write requests, boosting database performance 10x.</w:t>
      </w:r>
    </w:p>
    <w:p>
      <w:pPr>
        <w:pStyle w:val="Heading3"/>
        <w:spacing w:before="160" w:after="40"/>
      </w:pPr>
      <w:r>
        <w:rPr>
          <w:rFonts w:ascii="Calibri" w:hAnsi="Calibri"/>
          <w:b/>
          <w:color w:val="336699"/>
          <w:sz w:val="22"/>
        </w:rPr>
        <w:t>Database Pragmas in app.py:</w:t>
      </w:r>
    </w:p>
    <w:p>
      <w:pPr>
        <w:spacing w:after="120"/>
        <w:ind w:left="720"/>
      </w:pPr>
      <w:r>
        <w:rPr>
          <w:rFonts w:ascii="Consolas" w:hAnsi="Consolas"/>
          <w:color w:val="1E1E1E"/>
          <w:sz w:val="19"/>
        </w:rPr>
        <w:br/>
        <w:t>conn = sqlite3.connect(DATABASE)</w:t>
        <w:br/>
        <w:t>conn.execute("PRAGMA journal_mode=WAL;")</w:t>
        <w:br/>
        <w:t>conn.execute("PRAGMA synchronous=NORMAL;")</w:t>
        <w:br/>
      </w:r>
    </w:p>
    <w:p>
      <w:pPr>
        <w:pStyle w:val="Heading1"/>
        <w:spacing w:before="360" w:after="120"/>
      </w:pPr>
      <w:r>
        <w:rPr>
          <w:rFonts w:ascii="Calibri" w:hAnsi="Calibri"/>
          <w:b/>
          <w:color w:val="003366"/>
          <w:sz w:val="32"/>
        </w:rPr>
        <w:t>Milestone 3: AI Service &amp; External API Details</w:t>
      </w:r>
    </w:p>
    <w:p>
      <w:pPr>
        <w:spacing w:after="120"/>
      </w:pPr>
      <w:r>
        <w:rPr>
          <w:rFonts w:ascii="Calibri" w:hAnsi="Calibri"/>
          <w:i w:val="0"/>
        </w:rPr>
        <w:t>This milestone focuses on integrating Groq and Twilio. If the Groq key is not active, the system automatically falls back to an offline mock generator. Prompt instructions require LLaMA 3.3-70B to translate medical text and reply strictly in valid JSON.</w:t>
      </w:r>
    </w:p>
    <w:p>
      <w:pPr>
        <w:pStyle w:val="Heading3"/>
        <w:spacing w:before="160" w:after="40"/>
      </w:pPr>
      <w:r>
        <w:rPr>
          <w:rFonts w:ascii="Calibri" w:hAnsi="Calibri"/>
          <w:b/>
          <w:color w:val="336699"/>
          <w:sz w:val="22"/>
        </w:rPr>
        <w:t>AI API Call Structure:</w:t>
      </w:r>
    </w:p>
    <w:p>
      <w:pPr>
        <w:spacing w:after="120"/>
        <w:ind w:left="720"/>
      </w:pPr>
      <w:r>
        <w:rPr>
          <w:rFonts w:ascii="Consolas" w:hAnsi="Consolas"/>
          <w:color w:val="1E1E1E"/>
          <w:sz w:val="19"/>
        </w:rPr>
        <w:br/>
        <w:t>completion = client.chat.completions.create(</w:t>
        <w:br/>
        <w:t xml:space="preserve">    messages=[</w:t>
        <w:br/>
        <w:t xml:space="preserve">        {"role": "system", "content": "You are a professional medical assistant. Respond strictly in JSON."},</w:t>
        <w:br/>
        <w:t xml:space="preserve">        {"role": "user", "content": prompt}</w:t>
        <w:br/>
        <w:t xml:space="preserve">    ],</w:t>
        <w:br/>
        <w:t xml:space="preserve">    model="llama-3.3-70b-versatile",</w:t>
        <w:br/>
        <w:t xml:space="preserve">    temperature=0.8,</w:t>
        <w:br/>
        <w:t xml:space="preserve">    max_tokens=2048,</w:t>
        <w:br/>
        <w:t xml:space="preserve">    response_format={"type": "json_object"}</w:t>
        <w:br/>
        <w:t>)</w:t>
        <w:br/>
      </w:r>
    </w:p>
    <w:p>
      <w:pPr>
        <w:pStyle w:val="Heading1"/>
        <w:spacing w:before="360" w:after="120"/>
      </w:pPr>
      <w:r>
        <w:rPr>
          <w:rFonts w:ascii="Calibri" w:hAnsi="Calibri"/>
          <w:b/>
          <w:color w:val="003366"/>
          <w:sz w:val="32"/>
        </w:rPr>
        <w:t>Milestone 4: Frontend Details</w:t>
      </w:r>
    </w:p>
    <w:p>
      <w:pPr>
        <w:spacing w:after="120"/>
      </w:pPr>
      <w:r>
        <w:rPr>
          <w:rFonts w:ascii="Calibri" w:hAnsi="Calibri"/>
          <w:i w:val="0"/>
        </w:rPr>
        <w:t>The client-side interface is developed as a responsive single-page portal. Responsive styles are achieved using CSS Grid and Flexbox, while Poppins typography provides clean readability.</w:t>
      </w:r>
    </w:p>
    <w:p>
      <w:pPr>
        <w:pStyle w:val="Heading3"/>
        <w:spacing w:before="160" w:after="40"/>
      </w:pPr>
      <w:r>
        <w:rPr>
          <w:rFonts w:ascii="Calibri" w:hAnsi="Calibri"/>
          <w:b/>
          <w:color w:val="336699"/>
          <w:sz w:val="22"/>
        </w:rPr>
        <w:t>Glassmorphism Style Snippet:</w:t>
      </w:r>
    </w:p>
    <w:p>
      <w:pPr>
        <w:spacing w:after="120"/>
        <w:ind w:left="720"/>
      </w:pPr>
      <w:r>
        <w:rPr>
          <w:rFonts w:ascii="Consolas" w:hAnsi="Consolas"/>
          <w:color w:val="1E1E1E"/>
          <w:sz w:val="19"/>
        </w:rPr>
        <w:br/>
        <w:t>.card {</w:t>
        <w:br/>
        <w:t xml:space="preserve">    background: rgba(255, 255, 255, 0.06);</w:t>
        <w:br/>
        <w:t xml:space="preserve">    backdrop-filter: blur(12px);</w:t>
        <w:br/>
        <w:t xml:space="preserve">    border: 1px solid rgba(255, 255, 255, 0.12);</w:t>
        <w:br/>
        <w:t xml:space="preserve">    border-radius: 12px;</w:t>
        <w:br/>
        <w:t>}</w:t>
        <w:br/>
      </w:r>
    </w:p>
    <w:p>
      <w:pPr>
        <w:pStyle w:val="Heading1"/>
        <w:spacing w:before="360" w:after="120"/>
      </w:pPr>
      <w:r>
        <w:rPr>
          <w:rFonts w:ascii="Calibri" w:hAnsi="Calibri"/>
          <w:b/>
          <w:color w:val="003366"/>
          <w:sz w:val="32"/>
        </w:rPr>
        <w:t>Milestone 5: Deployment &amp; Verification Details</w:t>
      </w:r>
    </w:p>
    <w:p>
      <w:pPr>
        <w:spacing w:after="120"/>
      </w:pPr>
      <w:r>
        <w:rPr>
          <w:rFonts w:ascii="Calibri" w:hAnsi="Calibri"/>
          <w:i w:val="0"/>
        </w:rPr>
        <w:t>Deployment validation includes running a local Flask server and deploying a Google Apps Script Web App to connect with Google Sheets. This hybrid fallback approach ensures that the application operates securely offline (local SQLite) or globally (Google Sheets cloud).</w:t>
      </w:r>
    </w:p>
    <w:p>
      <w:pPr>
        <w:pStyle w:val="Heading1"/>
        <w:spacing w:before="360" w:after="120"/>
      </w:pPr>
      <w:r>
        <w:rPr>
          <w:rFonts w:ascii="Calibri" w:hAnsi="Calibri"/>
          <w:b/>
          <w:color w:val="003366"/>
          <w:sz w:val="32"/>
        </w:rPr>
        <w:t>Exploring the Web Application Pages:</w:t>
      </w:r>
    </w:p>
    <w:p>
      <w:pPr>
        <w:pStyle w:val="Heading2"/>
        <w:spacing w:before="240" w:after="80"/>
      </w:pPr>
      <w:r>
        <w:rPr>
          <w:rFonts w:ascii="Calibri" w:hAnsi="Calibri"/>
          <w:b/>
          <w:color w:val="336699"/>
          <w:sz w:val="26"/>
        </w:rPr>
        <w:t>1. Patient OTP Login Screen</w:t>
      </w:r>
    </w:p>
    <w:p>
      <w:pPr>
        <w:spacing w:after="120"/>
      </w:pPr>
      <w:r>
        <w:rPr>
          <w:rFonts w:ascii="Calibri" w:hAnsi="Calibri"/>
          <w:i w:val="0"/>
        </w:rPr>
        <w:t>The login portal secures patient medical details. Patients request a verification code via email, which dispatches a 6-digit OTP. Google One-Tap authentication is integrated as an alternative modern entry point.</w:t>
      </w:r>
    </w:p>
    <w:p>
      <w:pPr>
        <w:pStyle w:val="Heading2"/>
        <w:spacing w:before="240" w:after="80"/>
      </w:pPr>
      <w:r>
        <w:rPr>
          <w:rFonts w:ascii="Calibri" w:hAnsi="Calibri"/>
          <w:b/>
          <w:color w:val="336699"/>
          <w:sz w:val="26"/>
        </w:rPr>
        <w:t>2. Main Dashboard Page</w:t>
      </w:r>
    </w:p>
    <w:p>
      <w:pPr>
        <w:spacing w:after="120"/>
      </w:pPr>
      <w:r>
        <w:rPr>
          <w:rFonts w:ascii="Calibri" w:hAnsi="Calibri"/>
          <w:i w:val="0"/>
        </w:rPr>
        <w:t>The central interface for doctors and patients. Features cards for Total Patients, Today's Appointments, Pending Medication Reminders, and a circular progress chart indicating Adherence Compliance. It displays AI Health Insights and a Recent Activity timeline.</w:t>
      </w:r>
    </w:p>
    <w:p>
      <w:pPr>
        <w:pStyle w:val="Heading2"/>
        <w:spacing w:before="240" w:after="80"/>
      </w:pPr>
      <w:r>
        <w:rPr>
          <w:rFonts w:ascii="Calibri" w:hAnsi="Calibri"/>
          <w:b/>
          <w:color w:val="336699"/>
          <w:sz w:val="26"/>
        </w:rPr>
        <w:t>3. Appointment Scheduling Page</w:t>
      </w:r>
    </w:p>
    <w:p>
      <w:pPr>
        <w:spacing w:after="120"/>
      </w:pPr>
      <w:r>
        <w:rPr>
          <w:rFonts w:ascii="Calibri" w:hAnsi="Calibri"/>
          <w:i w:val="0"/>
        </w:rPr>
        <w:t>A grid-based form scheduling clinical visits. Saves patient name, age, gender, doctor, department, date, time, and symptoms, and displays a dynamic button generating an instant Google Calendar event.</w:t>
      </w:r>
    </w:p>
    <w:p>
      <w:pPr>
        <w:pStyle w:val="Heading2"/>
        <w:spacing w:before="240" w:after="80"/>
      </w:pPr>
      <w:r>
        <w:rPr>
          <w:rFonts w:ascii="Calibri" w:hAnsi="Calibri"/>
          <w:b/>
          <w:color w:val="336699"/>
          <w:sz w:val="26"/>
        </w:rPr>
        <w:t>4. Medication Tracker Page</w:t>
      </w:r>
    </w:p>
    <w:p>
      <w:pPr>
        <w:spacing w:after="120"/>
      </w:pPr>
      <w:r>
        <w:rPr>
          <w:rFonts w:ascii="Calibri" w:hAnsi="Calibri"/>
          <w:i w:val="0"/>
        </w:rPr>
        <w:t>Logs medication schedules and compliance history. Includes a sliding Doctor Notes panel allowing clinicians to log descriptions or prescriptions, and a medication addition modal to configure pill alert routines.</w:t>
      </w:r>
    </w:p>
    <w:p>
      <w:pPr>
        <w:pStyle w:val="Heading2"/>
        <w:spacing w:before="240" w:after="80"/>
      </w:pPr>
      <w:r>
        <w:rPr>
          <w:rFonts w:ascii="Calibri" w:hAnsi="Calibri"/>
          <w:b/>
          <w:color w:val="336699"/>
          <w:sz w:val="26"/>
        </w:rPr>
        <w:t>5. Patient Logs Page</w:t>
      </w:r>
    </w:p>
    <w:p>
      <w:pPr>
        <w:spacing w:after="120"/>
      </w:pPr>
      <w:r>
        <w:rPr>
          <w:rFonts w:ascii="Calibri" w:hAnsi="Calibri"/>
          <w:i w:val="0"/>
        </w:rPr>
        <w:t>A secure registry detailing patient IDs, contact details, latest appointments, medications, reminder statuses, and compliance rankings, complete with real-time text filters.</w:t>
      </w:r>
    </w:p>
    <w:p>
      <w:pPr>
        <w:pStyle w:val="Heading2"/>
        <w:spacing w:before="240" w:after="80"/>
      </w:pPr>
      <w:r>
        <w:rPr>
          <w:rFonts w:ascii="Calibri" w:hAnsi="Calibri"/>
          <w:b/>
          <w:color w:val="336699"/>
          <w:sz w:val="26"/>
        </w:rPr>
        <w:t>6. Health Reports Page</w:t>
      </w:r>
    </w:p>
    <w:p>
      <w:pPr>
        <w:spacing w:after="120"/>
      </w:pPr>
      <w:r>
        <w:rPr>
          <w:rFonts w:ascii="Calibri" w:hAnsi="Calibri"/>
          <w:i w:val="0"/>
        </w:rPr>
        <w:t>Generates clean, printable clinical records detailing visit history, active medications, compliance statistics, doctor notes, and AI-generated medical summaries. Supports printing and PDF downloads.</w:t>
      </w:r>
    </w:p>
    <w:p>
      <w:pPr>
        <w:pStyle w:val="Heading1"/>
        <w:spacing w:before="360" w:after="120"/>
      </w:pPr>
      <w:r>
        <w:rPr>
          <w:rFonts w:ascii="Calibri" w:hAnsi="Calibri"/>
          <w:b/>
          <w:color w:val="003366"/>
          <w:sz w:val="32"/>
        </w:rPr>
        <w:t>Conclusion:</w:t>
      </w:r>
    </w:p>
    <w:p>
      <w:pPr>
        <w:spacing w:after="120"/>
      </w:pPr>
      <w:r>
        <w:rPr>
          <w:rFonts w:ascii="Calibri" w:hAnsi="Calibri"/>
          <w:i w:val="0"/>
        </w:rPr>
        <w:t>RK Health successfully demonstrates the integration of generative AI and automated messaging pipelines within a modern, responsive digital health application. By leveraging Groq’s LLaMA 3.3-70B model, the platform translates medical jargon into clear, patient-friendly instructions, significantly reducing friction in patient-provider communication and directly boosting medication adherence. The implementation of multiple notification strategies (Twilio SMS and SMTP email with automatic Google Apps Script fallbacks) guarantees that patients receive critical healthcare alerts on time.</w:t>
      </w:r>
    </w:p>
    <w:p>
      <w:pPr>
        <w:spacing w:after="120"/>
      </w:pPr>
      <w:r>
        <w:rPr>
          <w:rFonts w:ascii="Calibri" w:hAnsi="Calibri"/>
          <w:i w:val="0"/>
        </w:rPr>
        <w:t>Looking forward, the RK Health platform provides excellent scaling capabilities. Future enhancements include: (1) Integrating IoT smart pillboxes to automatically sync pill intake events to the database, (2) Adding clinical speech-to-text inputs so doctors can dictate patient visits and automatically generate clinical records, and (3) Implementing full HIPAA-compliant database encryption and role-based access control configurations for enterprise scaling.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