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r>
        <w:rPr>
          <w:b/>
          <w:bCs/>
          <w:color w:val="7F7F7F"/>
          <w:spacing w:val="60"/>
          <w:sz w:val="22"/>
          <w:szCs w:val="22"/>
        </w:rPr>
        <w:t xml:space="preserve">AIROPA GLOBAL</w:t>
      </w:r>
    </w:p>
    <w:p>
      <w:pPr>
        <w:spacing w:after="80"/>
      </w:pPr>
      <w:r>
        <w:rPr>
          <w:b/>
          <w:bCs/>
          <w:color w:val="1F3864"/>
          <w:sz w:val="52"/>
          <w:szCs w:val="52"/>
        </w:rPr>
        <w:t xml:space="preserve">GCC Prospect Scoring Engine</w:t>
      </w:r>
    </w:p>
    <w:p>
      <w:pPr>
        <w:spacing w:after="400"/>
      </w:pPr>
      <w:r>
        <w:rPr>
          <w:color w:val="404040"/>
          <w:sz w:val="30"/>
          <w:szCs w:val="30"/>
        </w:rPr>
        <w:t xml:space="preserve">Public Lead Engine, Signal Specification and Scoring Model</w:t>
      </w:r>
    </w:p>
    <w:p>
      <w:pPr>
        <w:spacing w:after="60"/>
      </w:pPr>
      <w:r>
        <w:rPr>
          <w:b/>
          <w:bCs/>
          <w:sz w:val="20"/>
          <w:szCs w:val="20"/>
        </w:rPr>
        <w:t xml:space="preserve">Engineering input document, Version 3.0</w:t>
      </w:r>
    </w:p>
    <w:p>
      <w:pPr>
        <w:spacing w:after="60"/>
      </w:pPr>
      <w:r>
        <w:rPr>
          <w:sz w:val="20"/>
          <w:szCs w:val="20"/>
        </w:rPr>
        <w:t xml:space="preserve">Prepared for: AI Engineering</w:t>
      </w:r>
    </w:p>
    <w:p>
      <w:pPr>
        <w:spacing w:after="60"/>
      </w:pPr>
      <w:r>
        <w:rPr>
          <w:sz w:val="20"/>
          <w:szCs w:val="20"/>
        </w:rPr>
        <w:t xml:space="preserve">Owner: Varada Nama, CEO and Co-Founder</w:t>
      </w:r>
    </w:p>
    <w:p>
      <w:pPr>
        <w:spacing w:after="60"/>
      </w:pPr>
      <w:r>
        <w:rPr>
          <w:sz w:val="20"/>
          <w:szCs w:val="20"/>
        </w:rPr>
        <w:t xml:space="preserve">Date: 11 September 2026</w:t>
      </w:r>
    </w:p>
    <w:p>
      <w:pPr>
        <w:spacing w:after="400"/>
      </w:pPr>
      <w:r>
        <w:rPr>
          <w:i/>
          <w:iCs/>
          <w:color w:val="C00000"/>
          <w:sz w:val="20"/>
          <w:szCs w:val="20"/>
        </w:rPr>
        <w:t xml:space="preserve">Status: Draft for build. Thresholds marked TUNE are v1 defaults to be calibrated against the back-test set.</w:t>
      </w:r>
    </w:p>
    <w:p>
      <w:r>
        <w:br w:type="page"/>
      </w:r>
    </w:p>
    <w:p>
      <w:pPr>
        <w:pStyle w:val="Heading1"/>
        <w:spacing w:after="160" w:before="400"/>
      </w:pPr>
      <w: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400"/>
      </w:pPr>
      <w:r>
        <w:t xml:space="preserve">1. Purpose and scope</w:t>
      </w:r>
    </w:p>
    <w:p>
      <w:pPr>
        <w:spacing w:after="140"/>
      </w:pPr>
      <w:r>
        <w:rPr>
          <w:sz w:val="20"/>
          <w:szCs w:val="20"/>
        </w:rPr>
        <w:t xml:space="preserve">This document specifies the signals, exclusion rules and scoring logic for an automated engine that assesses a European company's India Global Capability Centre opportunity from its website alone.</w:t>
      </w:r>
    </w:p>
    <w:p>
      <w:pPr>
        <w:spacing w:after="140"/>
      </w:pPr>
      <w:r>
        <w:rPr>
          <w:sz w:val="20"/>
          <w:szCs w:val="20"/>
        </w:rPr>
        <w:t xml:space="preserve">The engine drives two surfaces. The PUBLIC surface is the primary product: a page where a prospective client enters their own company website and receives a one-page snapshot designed to make them contact Airopa, which then delivers a full business case in two weeks. The INTERNAL surface produces the complete assessment for Airopa's own pipeline. Both run the same pipeline and the same signals, and differ in what they are permitted to disclose.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20"/>
      </w:tblGrid>
      <w:tr>
        <w:tc>
          <w:tcPr>
            <w:tcW w:type="dxa" w:w="9020"/>
            <w:tcBorders>
              <w:left w:val="single" w:color="C00000" w:sz="24"/>
            </w:tcBorders>
            <w:shd w:fill="FDF2F2" w:color="auto" w:val="clear"/>
            <w:tcMar>
              <w:top w:type="dxa" w:w="140"/>
              <w:left w:type="dxa" w:w="160"/>
              <w:bottom w:type="dxa" w:w="140"/>
              <w:right w:type="dxa" w:w="160"/>
            </w:tcMar>
          </w:tcPr>
          <w:p>
            <w:pPr>
              <w:spacing w:after="80"/>
            </w:pPr>
            <w:r>
              <w:rPr>
                <w:b/>
                <w:bCs/>
                <w:color w:val="C00000"/>
                <w:sz w:val="20"/>
                <w:szCs w:val="20"/>
              </w:rPr>
              <w:t xml:space="preserve">Read Section 9 before Section 5</w:t>
            </w:r>
          </w:p>
          <w:p>
            <w:pPr>
              <w:spacing w:after="60"/>
            </w:pPr>
            <w:r>
              <w:rPr>
                <w:sz w:val="20"/>
                <w:szCs w:val="20"/>
              </w:rPr>
              <w:t xml:space="preserve">The public surface is the commercial point of this system. Section 9 specifies it, including what the snapshot reveals, what it deliberately withholds, and why that balance is what converts.</w:t>
            </w:r>
          </w:p>
          <w:p>
            <w:pPr>
              <w:spacing w:after="60"/>
            </w:pPr>
            <w:r>
              <w:rPr>
                <w:sz w:val="20"/>
                <w:szCs w:val="20"/>
              </w:rPr>
              <w:t xml:space="preserve">Section 9.9 shows the intended public page. If you only read two pages of this document, read that one and Section 3.</w:t>
            </w:r>
          </w:p>
        </w:tc>
      </w:tr>
    </w:tbl>
    <w:p>
      <w:pPr>
        <w:spacing w:after="140"/>
      </w:pPr>
      <w:r>
        <w:rPr>
          <w:sz w:val="20"/>
          <w:szCs w:val="20"/>
        </w:rPr>
        <w:t xml:space="preserve">The engine takes a company domain or URL as its only input and produces a scored, evidenced assessment as output. It replaces a manual research process that Airopa currently runs company by company. The manual process works; this is an exercise in industrialising it, not inventing it.</w:t>
      </w:r>
    </w:p>
    <w:p>
      <w:pPr>
        <w:pStyle w:val="Heading2"/>
        <w:spacing w:after="120" w:before="300"/>
      </w:pPr>
      <w:r>
        <w:t xml:space="preserve">1.1 What every run produces</w:t>
      </w:r>
    </w:p>
    <w:p>
      <w:pPr>
        <w:spacing w:after="140"/>
      </w:pPr>
      <w:r>
        <w:rPr>
          <w:sz w:val="20"/>
          <w:szCs w:val="20"/>
        </w:rPr>
        <w:t xml:space="preserve">Three scores out of 100, each answering a different question for a different audience, plus the narrative that justifies them. The scores are deliberately never combined into a single number, for the reasons given in Section 8. Only two of the three are ever shown to a prospect.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984"/>
        <w:gridCol w:w="1624"/>
        <w:gridCol w:w="5412"/>
      </w:tblGrid>
      <w:tr>
        <w:trPr>
          <w:tblHeader/>
        </w:trPr>
        <w:tc>
          <w:tcPr>
            <w:tcW w:type="dxa" w:w="1984"/>
            <w:shd w:fill="1F3864" w:color="auto" w:val="clear"/>
            <w:tcMar>
              <w:top w:type="dxa" w:w="70"/>
              <w:left w:type="dxa" w:w="110"/>
              <w:bottom w:type="dxa" w:w="70"/>
              <w:right w:type="dxa" w:w="110"/>
            </w:tcMar>
          </w:tcPr>
          <w:p>
            <w:r>
              <w:rPr>
                <w:b/>
                <w:bCs/>
                <w:color w:val="FFFFFF"/>
                <w:sz w:val="17"/>
                <w:szCs w:val="17"/>
              </w:rPr>
              <w:t xml:space="preserve">Score</w:t>
            </w:r>
          </w:p>
        </w:tc>
        <w:tc>
          <w:tcPr>
            <w:tcW w:type="dxa" w:w="1624"/>
            <w:shd w:fill="1F3864" w:color="auto" w:val="clear"/>
            <w:tcMar>
              <w:top w:type="dxa" w:w="70"/>
              <w:left w:type="dxa" w:w="110"/>
              <w:bottom w:type="dxa" w:w="70"/>
              <w:right w:type="dxa" w:w="110"/>
            </w:tcMar>
          </w:tcPr>
          <w:p>
            <w:r>
              <w:rPr>
                <w:b/>
                <w:bCs/>
                <w:color w:val="FFFFFF"/>
                <w:sz w:val="17"/>
                <w:szCs w:val="17"/>
              </w:rPr>
              <w:t xml:space="preserve">Audience</w:t>
            </w:r>
          </w:p>
        </w:tc>
        <w:tc>
          <w:tcPr>
            <w:tcW w:type="dxa" w:w="5412"/>
            <w:shd w:fill="1F3864" w:color="auto" w:val="clear"/>
            <w:tcMar>
              <w:top w:type="dxa" w:w="70"/>
              <w:left w:type="dxa" w:w="110"/>
              <w:bottom w:type="dxa" w:w="70"/>
              <w:right w:type="dxa" w:w="110"/>
            </w:tcMar>
          </w:tcPr>
          <w:p>
            <w:r>
              <w:rPr>
                <w:b/>
                <w:bCs/>
                <w:color w:val="FFFFFF"/>
                <w:sz w:val="17"/>
                <w:szCs w:val="17"/>
              </w:rPr>
              <w:t xml:space="preserve">Question it answers</w:t>
            </w:r>
          </w:p>
        </w:tc>
      </w:tr>
      <w:tr>
        <w:tc>
          <w:tcPr>
            <w:tcW w:type="dxa" w:w="1984"/>
            <w:shd w:fill="FFFFFF" w:color="auto" w:val="clear"/>
            <w:tcMar>
              <w:top w:type="dxa" w:w="60"/>
              <w:left w:type="dxa" w:w="110"/>
              <w:bottom w:type="dxa" w:w="60"/>
              <w:right w:type="dxa" w:w="110"/>
            </w:tcMar>
          </w:tcPr>
          <w:p>
            <w:pPr>
              <w:spacing w:after="0"/>
            </w:pPr>
            <w:r>
              <w:rPr>
                <w:sz w:val="17"/>
                <w:szCs w:val="17"/>
              </w:rPr>
              <w:t xml:space="preserve">GCC Fit</w:t>
            </w:r>
          </w:p>
        </w:tc>
        <w:tc>
          <w:tcPr>
            <w:tcW w:type="dxa" w:w="1624"/>
            <w:shd w:fill="FFFFFF" w:color="auto" w:val="clear"/>
            <w:tcMar>
              <w:top w:type="dxa" w:w="60"/>
              <w:left w:type="dxa" w:w="110"/>
              <w:bottom w:type="dxa" w:w="60"/>
              <w:right w:type="dxa" w:w="110"/>
            </w:tcMar>
          </w:tcPr>
          <w:p>
            <w:pPr>
              <w:spacing w:after="0"/>
            </w:pPr>
            <w:r>
              <w:rPr>
                <w:sz w:val="17"/>
                <w:szCs w:val="17"/>
              </w:rPr>
              <w:t xml:space="preserve">Internal only. Never published</w:t>
            </w:r>
          </w:p>
        </w:tc>
        <w:tc>
          <w:tcPr>
            <w:tcW w:type="dxa" w:w="5412"/>
            <w:shd w:fill="FFFFFF" w:color="auto" w:val="clear"/>
            <w:tcMar>
              <w:top w:type="dxa" w:w="60"/>
              <w:left w:type="dxa" w:w="110"/>
              <w:bottom w:type="dxa" w:w="60"/>
              <w:right w:type="dxa" w:w="110"/>
            </w:tcMar>
          </w:tcPr>
          <w:p>
            <w:pPr>
              <w:spacing w:after="0"/>
            </w:pPr>
            <w:r>
              <w:rPr>
                <w:sz w:val="17"/>
                <w:szCs w:val="17"/>
              </w:rPr>
              <w:t xml:space="preserve">Should Airopa approach this company, and with what urgency?</w:t>
            </w:r>
          </w:p>
        </w:tc>
      </w:tr>
      <w:tr>
        <w:tc>
          <w:tcPr>
            <w:tcW w:type="dxa" w:w="1984"/>
            <w:shd w:fill="F2F5F9" w:color="auto" w:val="clear"/>
            <w:tcMar>
              <w:top w:type="dxa" w:w="60"/>
              <w:left w:type="dxa" w:w="110"/>
              <w:bottom w:type="dxa" w:w="60"/>
              <w:right w:type="dxa" w:w="110"/>
            </w:tcMar>
          </w:tcPr>
          <w:p>
            <w:pPr>
              <w:spacing w:after="0"/>
            </w:pPr>
            <w:r>
              <w:rPr>
                <w:sz w:val="17"/>
                <w:szCs w:val="17"/>
              </w:rPr>
              <w:t xml:space="preserve">India Market Opportunity</w:t>
            </w:r>
          </w:p>
        </w:tc>
        <w:tc>
          <w:tcPr>
            <w:tcW w:type="dxa" w:w="1624"/>
            <w:shd w:fill="F2F5F9" w:color="auto" w:val="clear"/>
            <w:tcMar>
              <w:top w:type="dxa" w:w="60"/>
              <w:left w:type="dxa" w:w="110"/>
              <w:bottom w:type="dxa" w:w="60"/>
              <w:right w:type="dxa" w:w="110"/>
            </w:tcMar>
          </w:tcPr>
          <w:p>
            <w:pPr>
              <w:spacing w:after="0"/>
            </w:pPr>
            <w:r>
              <w:rPr>
                <w:sz w:val="17"/>
                <w:szCs w:val="17"/>
              </w:rPr>
              <w:t xml:space="preserve">Public and internal</w:t>
            </w:r>
          </w:p>
        </w:tc>
        <w:tc>
          <w:tcPr>
            <w:tcW w:type="dxa" w:w="5412"/>
            <w:shd w:fill="F2F5F9" w:color="auto" w:val="clear"/>
            <w:tcMar>
              <w:top w:type="dxa" w:w="60"/>
              <w:left w:type="dxa" w:w="110"/>
              <w:bottom w:type="dxa" w:w="60"/>
              <w:right w:type="dxa" w:w="110"/>
            </w:tcMar>
          </w:tcPr>
          <w:p>
            <w:pPr>
              <w:spacing w:after="0"/>
            </w:pPr>
            <w:r>
              <w:rPr>
                <w:sz w:val="17"/>
                <w:szCs w:val="17"/>
              </w:rPr>
              <w:t xml:space="preserve">Is India a revenue market for what they sell, not only a cost location?</w:t>
            </w:r>
          </w:p>
        </w:tc>
      </w:tr>
      <w:tr>
        <w:tc>
          <w:tcPr>
            <w:tcW w:type="dxa" w:w="1984"/>
            <w:shd w:fill="FFFFFF" w:color="auto" w:val="clear"/>
            <w:tcMar>
              <w:top w:type="dxa" w:w="60"/>
              <w:left w:type="dxa" w:w="110"/>
              <w:bottom w:type="dxa" w:w="60"/>
              <w:right w:type="dxa" w:w="110"/>
            </w:tcMar>
          </w:tcPr>
          <w:p>
            <w:pPr>
              <w:spacing w:after="0"/>
            </w:pPr>
            <w:r>
              <w:rPr>
                <w:sz w:val="17"/>
                <w:szCs w:val="17"/>
              </w:rPr>
              <w:t xml:space="preserve">Technology Hub Readiness</w:t>
            </w:r>
          </w:p>
        </w:tc>
        <w:tc>
          <w:tcPr>
            <w:tcW w:type="dxa" w:w="1624"/>
            <w:shd w:fill="FFFFFF" w:color="auto" w:val="clear"/>
            <w:tcMar>
              <w:top w:type="dxa" w:w="60"/>
              <w:left w:type="dxa" w:w="110"/>
              <w:bottom w:type="dxa" w:w="60"/>
              <w:right w:type="dxa" w:w="110"/>
            </w:tcMar>
          </w:tcPr>
          <w:p>
            <w:pPr>
              <w:spacing w:after="0"/>
            </w:pPr>
            <w:r>
              <w:rPr>
                <w:sz w:val="17"/>
                <w:szCs w:val="17"/>
              </w:rPr>
              <w:t xml:space="preserve">Public and internal</w:t>
            </w:r>
          </w:p>
        </w:tc>
        <w:tc>
          <w:tcPr>
            <w:tcW w:type="dxa" w:w="5412"/>
            <w:shd w:fill="FFFFFF" w:color="auto" w:val="clear"/>
            <w:tcMar>
              <w:top w:type="dxa" w:w="60"/>
              <w:left w:type="dxa" w:w="110"/>
              <w:bottom w:type="dxa" w:w="60"/>
              <w:right w:type="dxa" w:w="110"/>
            </w:tcMar>
          </w:tcPr>
          <w:p>
            <w:pPr>
              <w:spacing w:after="0"/>
            </w:pPr>
            <w:r>
              <w:rPr>
                <w:sz w:val="17"/>
                <w:szCs w:val="17"/>
              </w:rPr>
              <w:t xml:space="preserve">Can India supply the specific talent and capability they need, and would their IP be better protected?</w:t>
            </w:r>
          </w:p>
        </w:tc>
      </w:tr>
    </w:tbl>
    <w:p>
      <w:pPr>
        <w:spacing w:after="120"/>
      </w:pPr>
    </w:p>
    <w:p>
      <w:pPr>
        <w:spacing w:after="140"/>
      </w:pPr>
      <w:r>
        <w:rPr>
          <w:sz w:val="20"/>
          <w:szCs w:val="20"/>
        </w:rPr>
        <w:t xml:space="preserve">Section 9.9 shows the public snapshot and Section 10.2 shows the internal assessment, both as visual mockups. Read those first if you want the shape of the deliverable before the detail of how it is computed.</w:t>
      </w:r>
    </w:p>
    <w:p>
      <w:pPr>
        <w:pStyle w:val="Heading2"/>
        <w:spacing w:after="120" w:before="300"/>
      </w:pPr>
      <w:r>
        <w:t xml:space="preserve">1.2 What qualifies a prospect</w:t>
      </w:r>
    </w:p>
    <w:p>
      <w:pPr>
        <w:spacing w:after="140"/>
      </w:pPr>
      <w:r>
        <w:rPr>
          <w:sz w:val="20"/>
          <w:szCs w:val="20"/>
        </w:rPr>
        <w:t xml:space="preserve">Airopa sells the building and operation of owned, permanent teams in India for European mid-market companies. The ideal prospect therefore has three properties at once:</w:t>
      </w:r>
    </w:p>
    <w:p>
      <w:pPr>
        <w:pStyle w:val="ListParagraph"/>
        <w:numPr>
          <w:ilvl w:val="0"/>
          <w:numId w:val="1"/>
        </w:numPr>
        <w:spacing w:after="70"/>
      </w:pPr>
      <w:r>
        <w:rPr>
          <w:sz w:val="20"/>
          <w:szCs w:val="20"/>
        </w:rPr>
        <w:t xml:space="preserve">A meaningful body of work that could move to India.</w:t>
      </w:r>
    </w:p>
    <w:p>
      <w:pPr>
        <w:pStyle w:val="ListParagraph"/>
        <w:numPr>
          <w:ilvl w:val="0"/>
          <w:numId w:val="1"/>
        </w:numPr>
        <w:spacing w:after="70"/>
      </w:pPr>
      <w:r>
        <w:rPr>
          <w:sz w:val="20"/>
          <w:szCs w:val="20"/>
        </w:rPr>
        <w:t xml:space="preserve">A real, dated reason to act now.</w:t>
      </w:r>
    </w:p>
    <w:p>
      <w:pPr>
        <w:pStyle w:val="ListParagraph"/>
        <w:numPr>
          <w:ilvl w:val="0"/>
          <w:numId w:val="1"/>
        </w:numPr>
        <w:spacing w:after="70"/>
      </w:pPr>
      <w:r>
        <w:rPr>
          <w:sz w:val="20"/>
          <w:szCs w:val="20"/>
        </w:rPr>
        <w:t xml:space="preserve">No existing India technology capability, because a company that already runs one does not need a first GCC built.</w:t>
      </w:r>
    </w:p>
    <w:p>
      <w:pPr>
        <w:spacing w:after="120"/>
      </w:pPr>
    </w:p>
    <w:p>
      <w:pPr>
        <w:spacing w:after="140"/>
      </w:pPr>
      <w:r>
        <w:rPr>
          <w:sz w:val="20"/>
          <w:szCs w:val="20"/>
        </w:rPr>
        <w:t xml:space="preserve">The third property is the one most commonly modelled backwards. See Section 3.</w:t>
      </w:r>
    </w:p>
    <w:p>
      <w:pPr>
        <w:pStyle w:val="Heading2"/>
        <w:spacing w:after="120" w:before="300"/>
      </w:pPr>
      <w:r>
        <w:t xml:space="preserve">1.3 Design principles</w:t>
      </w:r>
    </w:p>
    <w:p>
      <w:pPr>
        <w:spacing w:after="140"/>
      </w:pPr>
      <w:r>
        <w:rPr>
          <w:sz w:val="20"/>
          <w:szCs w:val="20"/>
        </w:rPr>
        <w:t xml:space="preserve">These are binding on the implementation, not advisory.</w:t>
      </w:r>
    </w:p>
    <w:p>
      <w:pPr>
        <w:pStyle w:val="ListParagraph"/>
        <w:numPr>
          <w:ilvl w:val="0"/>
          <w:numId w:val="1"/>
        </w:numPr>
        <w:spacing w:after="70"/>
      </w:pPr>
      <w:r>
        <w:rPr>
          <w:sz w:val="20"/>
          <w:szCs w:val="20"/>
        </w:rPr>
        <w:t xml:space="preserve">Never fabricate a value. UNKNOWN is a valid and expected output. An assessment with three UNKNOWNs is worth more than one with three plausible inventions, because outreach built on an invented figure gets caught in the first call.</w:t>
      </w:r>
    </w:p>
    <w:p>
      <w:pPr>
        <w:pStyle w:val="ListParagraph"/>
        <w:numPr>
          <w:ilvl w:val="0"/>
          <w:numId w:val="1"/>
        </w:numPr>
        <w:spacing w:after="70"/>
      </w:pPr>
      <w:r>
        <w:rPr>
          <w:sz w:val="20"/>
          <w:szCs w:val="20"/>
        </w:rPr>
        <w:t xml:space="preserve">Every claim carries a value, a date, a source URL and a confidence level. A claim without a source is not stored.</w:t>
      </w:r>
    </w:p>
    <w:p>
      <w:pPr>
        <w:pStyle w:val="ListParagraph"/>
        <w:numPr>
          <w:ilvl w:val="0"/>
          <w:numId w:val="1"/>
        </w:numPr>
        <w:spacing w:after="70"/>
      </w:pPr>
      <w:r>
        <w:rPr>
          <w:sz w:val="20"/>
          <w:szCs w:val="20"/>
        </w:rPr>
        <w:t xml:space="preserve">Deterministic before probabilistic. Any step that can be a lookup, a comparison or a dictionary match must be exactly that. Language models are used for classification and extraction, not for arithmetic and not for recall of facts.</w:t>
      </w:r>
    </w:p>
    <w:p>
      <w:pPr>
        <w:pStyle w:val="ListParagraph"/>
        <w:numPr>
          <w:ilvl w:val="0"/>
          <w:numId w:val="1"/>
        </w:numPr>
        <w:spacing w:after="70"/>
      </w:pPr>
      <w:r>
        <w:rPr>
          <w:sz w:val="20"/>
          <w:szCs w:val="20"/>
        </w:rPr>
        <w:t xml:space="preserve">Exclusions run before scoring. They are the cheapest operation and they prevent the most waste.</w:t>
      </w:r>
    </w:p>
    <w:p>
      <w:pPr>
        <w:pStyle w:val="ListParagraph"/>
        <w:numPr>
          <w:ilvl w:val="0"/>
          <w:numId w:val="1"/>
        </w:numPr>
        <w:spacing w:after="70"/>
      </w:pPr>
      <w:r>
        <w:rPr>
          <w:sz w:val="20"/>
          <w:szCs w:val="20"/>
        </w:rPr>
        <w:t xml:space="preserve">Coverage is reported alongside every score, separately per score. A score of 78 computed from four resolved signals is not the same object as a score of 78 computed from thirty, and the output must make that visible.</w:t>
      </w:r>
    </w:p>
    <w:p>
      <w:pPr>
        <w:pStyle w:val="ListParagraph"/>
        <w:numPr>
          <w:ilvl w:val="0"/>
          <w:numId w:val="1"/>
        </w:numPr>
        <w:spacing w:after="70"/>
      </w:pPr>
      <w:r>
        <w:rPr>
          <w:sz w:val="20"/>
          <w:szCs w:val="20"/>
        </w:rPr>
        <w:t xml:space="preserve">Reference data about India is looked up, never generated. A market size, a growth rate or a salary benchmark produced inline by a model is a defect, not a value. See Section 6.2.</w:t>
      </w:r>
    </w:p>
    <w:p>
      <w:pPr>
        <w:pStyle w:val="ListParagraph"/>
        <w:numPr>
          <w:ilvl w:val="0"/>
          <w:numId w:val="1"/>
        </w:numPr>
        <w:spacing w:after="70"/>
      </w:pPr>
      <w:r>
        <w:rPr>
          <w:sz w:val="20"/>
          <w:szCs w:val="20"/>
        </w:rPr>
        <w:t xml:space="preserve">The engine proposes, a human disposes. Nothing reaches outreach without human approval, and public output is sampled for human review as specified in Section 9.6.</w:t>
      </w:r>
    </w:p>
    <w:p>
      <w:pPr>
        <w:pStyle w:val="ListParagraph"/>
        <w:numPr>
          <w:ilvl w:val="0"/>
          <w:numId w:val="1"/>
        </w:numPr>
        <w:spacing w:after="70"/>
      </w:pPr>
      <w:r>
        <w:rPr>
          <w:sz w:val="20"/>
          <w:szCs w:val="20"/>
        </w:rPr>
        <w:t xml:space="preserve">On the public surface, omission always beats estimation. An unverified figure is dropped, not hedged, because it is published rather than merely circulated.</w:t>
      </w:r>
    </w:p>
    <w:p>
      <w:pPr>
        <w:pStyle w:val="Heading2"/>
        <w:spacing w:after="120" w:before="300"/>
      </w:pPr>
      <w:r>
        <w:t xml:space="preserve">1.4 Model selection guidance</w:t>
      </w:r>
    </w:p>
    <w:p>
      <w:pPr>
        <w:spacing w:after="140"/>
      </w:pPr>
      <w:r>
        <w:rPr>
          <w:sz w:val="20"/>
          <w:szCs w:val="20"/>
        </w:rPr>
        <w:t xml:space="preserve">The engineer is free to choose models on cost. The following allocation keeps cost low without putting correctness at risk. Cost per assessment is dominated by Tier 3, so the discipline that matters is keeping records out of Tier 3, not shaving cents off the model.</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345"/>
        <w:gridCol w:w="3608"/>
        <w:gridCol w:w="3067"/>
      </w:tblGrid>
      <w:tr>
        <w:trPr>
          <w:tblHeader/>
        </w:trPr>
        <w:tc>
          <w:tcPr>
            <w:tcW w:type="dxa" w:w="2345"/>
            <w:shd w:fill="1F3864" w:color="auto" w:val="clear"/>
            <w:tcMar>
              <w:top w:type="dxa" w:w="70"/>
              <w:left w:type="dxa" w:w="110"/>
              <w:bottom w:type="dxa" w:w="70"/>
              <w:right w:type="dxa" w:w="110"/>
            </w:tcMar>
          </w:tcPr>
          <w:p>
            <w:r>
              <w:rPr>
                <w:b/>
                <w:bCs/>
                <w:color w:val="FFFFFF"/>
                <w:sz w:val="17"/>
                <w:szCs w:val="17"/>
              </w:rPr>
              <w:t xml:space="preserve">Task</w:t>
            </w:r>
          </w:p>
        </w:tc>
        <w:tc>
          <w:tcPr>
            <w:tcW w:type="dxa" w:w="3608"/>
            <w:shd w:fill="1F3864" w:color="auto" w:val="clear"/>
            <w:tcMar>
              <w:top w:type="dxa" w:w="70"/>
              <w:left w:type="dxa" w:w="110"/>
              <w:bottom w:type="dxa" w:w="70"/>
              <w:right w:type="dxa" w:w="110"/>
            </w:tcMar>
          </w:tcPr>
          <w:p>
            <w:r>
              <w:rPr>
                <w:b/>
                <w:bCs/>
                <w:color w:val="FFFFFF"/>
                <w:sz w:val="17"/>
                <w:szCs w:val="17"/>
              </w:rPr>
              <w:t xml:space="preserve">Implementation</w:t>
            </w:r>
          </w:p>
        </w:tc>
        <w:tc>
          <w:tcPr>
            <w:tcW w:type="dxa" w:w="3067"/>
            <w:shd w:fill="1F3864" w:color="auto" w:val="clear"/>
            <w:tcMar>
              <w:top w:type="dxa" w:w="70"/>
              <w:left w:type="dxa" w:w="110"/>
              <w:bottom w:type="dxa" w:w="70"/>
              <w:right w:type="dxa" w:w="110"/>
            </w:tcMar>
          </w:tcPr>
          <w:p>
            <w:r>
              <w:rPr>
                <w:b/>
                <w:bCs/>
                <w:color w:val="FFFFFF"/>
                <w:sz w:val="17"/>
                <w:szCs w:val="17"/>
              </w:rPr>
              <w:t xml:space="preserve">Model requirement</w:t>
            </w:r>
          </w:p>
        </w:tc>
      </w:tr>
      <w:tr>
        <w:tc>
          <w:tcPr>
            <w:tcW w:type="dxa" w:w="2345"/>
            <w:shd w:fill="FFFFFF" w:color="auto" w:val="clear"/>
            <w:tcMar>
              <w:top w:type="dxa" w:w="60"/>
              <w:left w:type="dxa" w:w="110"/>
              <w:bottom w:type="dxa" w:w="60"/>
              <w:right w:type="dxa" w:w="110"/>
            </w:tcMar>
          </w:tcPr>
          <w:p>
            <w:pPr>
              <w:spacing w:after="0"/>
            </w:pPr>
            <w:r>
              <w:rPr>
                <w:sz w:val="17"/>
                <w:szCs w:val="17"/>
              </w:rPr>
              <w:t xml:space="preserve">All gate arithmetic, threshold comparisons, score computation</w:t>
            </w:r>
          </w:p>
        </w:tc>
        <w:tc>
          <w:tcPr>
            <w:tcW w:type="dxa" w:w="3608"/>
            <w:shd w:fill="FFFFFF" w:color="auto" w:val="clear"/>
            <w:tcMar>
              <w:top w:type="dxa" w:w="60"/>
              <w:left w:type="dxa" w:w="110"/>
              <w:bottom w:type="dxa" w:w="60"/>
              <w:right w:type="dxa" w:w="110"/>
            </w:tcMar>
          </w:tcPr>
          <w:p>
            <w:pPr>
              <w:spacing w:after="0"/>
            </w:pPr>
            <w:r>
              <w:rPr>
                <w:sz w:val="17"/>
                <w:szCs w:val="17"/>
              </w:rPr>
              <w:t xml:space="preserve">Deterministic code</w:t>
            </w:r>
          </w:p>
        </w:tc>
        <w:tc>
          <w:tcPr>
            <w:tcW w:type="dxa" w:w="3067"/>
            <w:shd w:fill="FFFFFF" w:color="auto" w:val="clear"/>
            <w:tcMar>
              <w:top w:type="dxa" w:w="60"/>
              <w:left w:type="dxa" w:w="110"/>
              <w:bottom w:type="dxa" w:w="60"/>
              <w:right w:type="dxa" w:w="110"/>
            </w:tcMar>
          </w:tcPr>
          <w:p>
            <w:pPr>
              <w:spacing w:after="0"/>
            </w:pPr>
            <w:r>
              <w:rPr>
                <w:sz w:val="17"/>
                <w:szCs w:val="17"/>
              </w:rPr>
              <w:t xml:space="preserve">No model. A model must never compute a score</w:t>
            </w:r>
          </w:p>
        </w:tc>
      </w:tr>
      <w:tr>
        <w:tc>
          <w:tcPr>
            <w:tcW w:type="dxa" w:w="2345"/>
            <w:shd w:fill="F2F5F9" w:color="auto" w:val="clear"/>
            <w:tcMar>
              <w:top w:type="dxa" w:w="60"/>
              <w:left w:type="dxa" w:w="110"/>
              <w:bottom w:type="dxa" w:w="60"/>
              <w:right w:type="dxa" w:w="110"/>
            </w:tcMar>
          </w:tcPr>
          <w:p>
            <w:pPr>
              <w:spacing w:after="0"/>
            </w:pPr>
            <w:r>
              <w:rPr>
                <w:sz w:val="17"/>
                <w:szCs w:val="17"/>
              </w:rPr>
              <w:t xml:space="preserve">Entity resolution, registry lookups, headcount counts</w:t>
            </w:r>
          </w:p>
        </w:tc>
        <w:tc>
          <w:tcPr>
            <w:tcW w:type="dxa" w:w="3608"/>
            <w:shd w:fill="F2F5F9" w:color="auto" w:val="clear"/>
            <w:tcMar>
              <w:top w:type="dxa" w:w="60"/>
              <w:left w:type="dxa" w:w="110"/>
              <w:bottom w:type="dxa" w:w="60"/>
              <w:right w:type="dxa" w:w="110"/>
            </w:tcMar>
          </w:tcPr>
          <w:p>
            <w:pPr>
              <w:spacing w:after="0"/>
            </w:pPr>
            <w:r>
              <w:rPr>
                <w:sz w:val="17"/>
                <w:szCs w:val="17"/>
              </w:rPr>
              <w:t xml:space="preserve">API calls plus deterministic matching</w:t>
            </w:r>
          </w:p>
        </w:tc>
        <w:tc>
          <w:tcPr>
            <w:tcW w:type="dxa" w:w="3067"/>
            <w:shd w:fill="F2F5F9" w:color="auto" w:val="clear"/>
            <w:tcMar>
              <w:top w:type="dxa" w:w="60"/>
              <w:left w:type="dxa" w:w="110"/>
              <w:bottom w:type="dxa" w:w="60"/>
              <w:right w:type="dxa" w:w="110"/>
            </w:tcMar>
          </w:tcPr>
          <w:p>
            <w:pPr>
              <w:spacing w:after="0"/>
            </w:pPr>
            <w:r>
              <w:rPr>
                <w:sz w:val="17"/>
                <w:szCs w:val="17"/>
              </w:rPr>
              <w:t xml:space="preserve">No model, except for fuzzy name matching fallback</w:t>
            </w:r>
          </w:p>
        </w:tc>
      </w:tr>
      <w:tr>
        <w:tc>
          <w:tcPr>
            <w:tcW w:type="dxa" w:w="2345"/>
            <w:shd w:fill="FFFFFF" w:color="auto" w:val="clear"/>
            <w:tcMar>
              <w:top w:type="dxa" w:w="60"/>
              <w:left w:type="dxa" w:w="110"/>
              <w:bottom w:type="dxa" w:w="60"/>
              <w:right w:type="dxa" w:w="110"/>
            </w:tcMar>
          </w:tcPr>
          <w:p>
            <w:pPr>
              <w:spacing w:after="0"/>
            </w:pPr>
            <w:r>
              <w:rPr>
                <w:sz w:val="17"/>
                <w:szCs w:val="17"/>
              </w:rPr>
              <w:t xml:space="preserve">Job title classification (Section 3.3)</w:t>
            </w:r>
          </w:p>
        </w:tc>
        <w:tc>
          <w:tcPr>
            <w:tcW w:type="dxa" w:w="3608"/>
            <w:shd w:fill="FFFFFF" w:color="auto" w:val="clear"/>
            <w:tcMar>
              <w:top w:type="dxa" w:w="60"/>
              <w:left w:type="dxa" w:w="110"/>
              <w:bottom w:type="dxa" w:w="60"/>
              <w:right w:type="dxa" w:w="110"/>
            </w:tcMar>
          </w:tcPr>
          <w:p>
            <w:pPr>
              <w:spacing w:after="0"/>
            </w:pPr>
            <w:r>
              <w:rPr>
                <w:sz w:val="17"/>
                <w:szCs w:val="17"/>
              </w:rPr>
              <w:t xml:space="preserve">Dictionary match first, model only on unmatched titles</w:t>
            </w:r>
          </w:p>
        </w:tc>
        <w:tc>
          <w:tcPr>
            <w:tcW w:type="dxa" w:w="3067"/>
            <w:shd w:fill="FFFFFF" w:color="auto" w:val="clear"/>
            <w:tcMar>
              <w:top w:type="dxa" w:w="60"/>
              <w:left w:type="dxa" w:w="110"/>
              <w:bottom w:type="dxa" w:w="60"/>
              <w:right w:type="dxa" w:w="110"/>
            </w:tcMar>
          </w:tcPr>
          <w:p>
            <w:pPr>
              <w:spacing w:after="0"/>
            </w:pPr>
            <w:r>
              <w:rPr>
                <w:sz w:val="17"/>
                <w:szCs w:val="17"/>
              </w:rPr>
              <w:t xml:space="preserve">Small and cheap. Classification only, with a fixed label set</w:t>
            </w:r>
          </w:p>
        </w:tc>
      </w:tr>
      <w:tr>
        <w:tc>
          <w:tcPr>
            <w:tcW w:type="dxa" w:w="2345"/>
            <w:shd w:fill="F2F5F9" w:color="auto" w:val="clear"/>
            <w:tcMar>
              <w:top w:type="dxa" w:w="60"/>
              <w:left w:type="dxa" w:w="110"/>
              <w:bottom w:type="dxa" w:w="60"/>
              <w:right w:type="dxa" w:w="110"/>
            </w:tcMar>
          </w:tcPr>
          <w:p>
            <w:pPr>
              <w:spacing w:after="0"/>
            </w:pPr>
            <w:r>
              <w:rPr>
                <w:sz w:val="17"/>
                <w:szCs w:val="17"/>
              </w:rPr>
              <w:t xml:space="preserve">Text extraction from pages, filings, job ads</w:t>
            </w:r>
          </w:p>
        </w:tc>
        <w:tc>
          <w:tcPr>
            <w:tcW w:type="dxa" w:w="3608"/>
            <w:shd w:fill="F2F5F9" w:color="auto" w:val="clear"/>
            <w:tcMar>
              <w:top w:type="dxa" w:w="60"/>
              <w:left w:type="dxa" w:w="110"/>
              <w:bottom w:type="dxa" w:w="60"/>
              <w:right w:type="dxa" w:w="110"/>
            </w:tcMar>
          </w:tcPr>
          <w:p>
            <w:pPr>
              <w:spacing w:after="0"/>
            </w:pPr>
            <w:r>
              <w:rPr>
                <w:sz w:val="17"/>
                <w:szCs w:val="17"/>
              </w:rPr>
              <w:t xml:space="preserve">Parsing first, model for unstructured residue</w:t>
            </w:r>
          </w:p>
        </w:tc>
        <w:tc>
          <w:tcPr>
            <w:tcW w:type="dxa" w:w="3067"/>
            <w:shd w:fill="F2F5F9" w:color="auto" w:val="clear"/>
            <w:tcMar>
              <w:top w:type="dxa" w:w="60"/>
              <w:left w:type="dxa" w:w="110"/>
              <w:bottom w:type="dxa" w:w="60"/>
              <w:right w:type="dxa" w:w="110"/>
            </w:tcMar>
          </w:tcPr>
          <w:p>
            <w:pPr>
              <w:spacing w:after="0"/>
            </w:pPr>
            <w:r>
              <w:rPr>
                <w:sz w:val="17"/>
                <w:szCs w:val="17"/>
              </w:rPr>
              <w:t xml:space="preserve">Small and cheap</w:t>
            </w:r>
          </w:p>
        </w:tc>
      </w:tr>
      <w:tr>
        <w:tc>
          <w:tcPr>
            <w:tcW w:type="dxa" w:w="2345"/>
            <w:shd w:fill="FFFFFF" w:color="auto" w:val="clear"/>
            <w:tcMar>
              <w:top w:type="dxa" w:w="60"/>
              <w:left w:type="dxa" w:w="110"/>
              <w:bottom w:type="dxa" w:w="60"/>
              <w:right w:type="dxa" w:w="110"/>
            </w:tcMar>
          </w:tcPr>
          <w:p>
            <w:pPr>
              <w:spacing w:after="0"/>
            </w:pPr>
            <w:r>
              <w:rPr>
                <w:sz w:val="17"/>
                <w:szCs w:val="17"/>
              </w:rPr>
              <w:t xml:space="preserve">Peer set definition, scope inference, product category classification, conflict reconciliation</w:t>
            </w:r>
          </w:p>
        </w:tc>
        <w:tc>
          <w:tcPr>
            <w:tcW w:type="dxa" w:w="3608"/>
            <w:shd w:fill="FFFFFF" w:color="auto" w:val="clear"/>
            <w:tcMar>
              <w:top w:type="dxa" w:w="60"/>
              <w:left w:type="dxa" w:w="110"/>
              <w:bottom w:type="dxa" w:w="60"/>
              <w:right w:type="dxa" w:w="110"/>
            </w:tcMar>
          </w:tcPr>
          <w:p>
            <w:pPr>
              <w:spacing w:after="0"/>
            </w:pPr>
            <w:r>
              <w:rPr>
                <w:sz w:val="17"/>
                <w:szCs w:val="17"/>
              </w:rPr>
              <w:t xml:space="preserve">Reasoning over assembled evidence</w:t>
            </w:r>
          </w:p>
        </w:tc>
        <w:tc>
          <w:tcPr>
            <w:tcW w:type="dxa" w:w="3067"/>
            <w:shd w:fill="FFFFFF" w:color="auto" w:val="clear"/>
            <w:tcMar>
              <w:top w:type="dxa" w:w="60"/>
              <w:left w:type="dxa" w:w="110"/>
              <w:bottom w:type="dxa" w:w="60"/>
              <w:right w:type="dxa" w:w="110"/>
            </w:tcMar>
          </w:tcPr>
          <w:p>
            <w:pPr>
              <w:spacing w:after="0"/>
            </w:pPr>
            <w:r>
              <w:rPr>
                <w:sz w:val="17"/>
                <w:szCs w:val="17"/>
              </w:rPr>
              <w:t xml:space="preserve">Stronger model, Tier 3 only, low volume</w:t>
            </w:r>
          </w:p>
        </w:tc>
      </w:tr>
      <w:tr>
        <w:tc>
          <w:tcPr>
            <w:tcW w:type="dxa" w:w="2345"/>
            <w:shd w:fill="F2F5F9" w:color="auto" w:val="clear"/>
            <w:tcMar>
              <w:top w:type="dxa" w:w="60"/>
              <w:left w:type="dxa" w:w="110"/>
              <w:bottom w:type="dxa" w:w="60"/>
              <w:right w:type="dxa" w:w="110"/>
            </w:tcMar>
          </w:tcPr>
          <w:p>
            <w:pPr>
              <w:spacing w:after="0"/>
            </w:pPr>
            <w:r>
              <w:rPr>
                <w:sz w:val="17"/>
                <w:szCs w:val="17"/>
              </w:rPr>
              <w:t xml:space="preserve">India market size, salary benchmarks, talent pool depth, policy facts</w:t>
            </w:r>
          </w:p>
        </w:tc>
        <w:tc>
          <w:tcPr>
            <w:tcW w:type="dxa" w:w="3608"/>
            <w:shd w:fill="F2F5F9" w:color="auto" w:val="clear"/>
            <w:tcMar>
              <w:top w:type="dxa" w:w="60"/>
              <w:left w:type="dxa" w:w="110"/>
              <w:bottom w:type="dxa" w:w="60"/>
              <w:right w:type="dxa" w:w="110"/>
            </w:tcMar>
          </w:tcPr>
          <w:p>
            <w:pPr>
              <w:spacing w:after="0"/>
            </w:pPr>
            <w:r>
              <w:rPr>
                <w:sz w:val="17"/>
                <w:szCs w:val="17"/>
              </w:rPr>
              <w:t xml:space="preserve">Lookup against the shared reference dataset</w:t>
            </w:r>
          </w:p>
        </w:tc>
        <w:tc>
          <w:tcPr>
            <w:tcW w:type="dxa" w:w="3067"/>
            <w:shd w:fill="F2F5F9" w:color="auto" w:val="clear"/>
            <w:tcMar>
              <w:top w:type="dxa" w:w="60"/>
              <w:left w:type="dxa" w:w="110"/>
              <w:bottom w:type="dxa" w:w="60"/>
              <w:right w:type="dxa" w:w="110"/>
            </w:tcMar>
          </w:tcPr>
          <w:p>
            <w:pPr>
              <w:spacing w:after="0"/>
            </w:pPr>
            <w:r>
              <w:rPr>
                <w:sz w:val="17"/>
                <w:szCs w:val="17"/>
              </w:rPr>
              <w:t xml:space="preserve">NO MODEL. A model must never generate these</w:t>
            </w:r>
          </w:p>
        </w:tc>
      </w:tr>
      <w:tr>
        <w:tc>
          <w:tcPr>
            <w:tcW w:type="dxa" w:w="2345"/>
            <w:shd w:fill="FFFFFF" w:color="auto" w:val="clear"/>
            <w:tcMar>
              <w:top w:type="dxa" w:w="60"/>
              <w:left w:type="dxa" w:w="110"/>
              <w:bottom w:type="dxa" w:w="60"/>
              <w:right w:type="dxa" w:w="110"/>
            </w:tcMar>
          </w:tcPr>
          <w:p>
            <w:pPr>
              <w:spacing w:after="0"/>
            </w:pPr>
            <w:r>
              <w:rPr>
                <w:sz w:val="17"/>
                <w:szCs w:val="17"/>
              </w:rPr>
              <w:t xml:space="preserve">Narrative output, the opening argument</w:t>
            </w:r>
          </w:p>
        </w:tc>
        <w:tc>
          <w:tcPr>
            <w:tcW w:type="dxa" w:w="3608"/>
            <w:shd w:fill="FFFFFF" w:color="auto" w:val="clear"/>
            <w:tcMar>
              <w:top w:type="dxa" w:w="60"/>
              <w:left w:type="dxa" w:w="110"/>
              <w:bottom w:type="dxa" w:w="60"/>
              <w:right w:type="dxa" w:w="110"/>
            </w:tcMar>
          </w:tcPr>
          <w:p>
            <w:pPr>
              <w:spacing w:after="0"/>
            </w:pPr>
            <w:r>
              <w:rPr>
                <w:sz w:val="17"/>
                <w:szCs w:val="17"/>
              </w:rPr>
              <w:t xml:space="preserve">Generation from resolved facts only</w:t>
            </w:r>
          </w:p>
        </w:tc>
        <w:tc>
          <w:tcPr>
            <w:tcW w:type="dxa" w:w="3067"/>
            <w:shd w:fill="FFFFFF" w:color="auto" w:val="clear"/>
            <w:tcMar>
              <w:top w:type="dxa" w:w="60"/>
              <w:left w:type="dxa" w:w="110"/>
              <w:bottom w:type="dxa" w:w="60"/>
              <w:right w:type="dxa" w:w="110"/>
            </w:tcMar>
          </w:tcPr>
          <w:p>
            <w:pPr>
              <w:spacing w:after="0"/>
            </w:pPr>
            <w:r>
              <w:rPr>
                <w:sz w:val="17"/>
                <w:szCs w:val="17"/>
              </w:rPr>
              <w:t xml:space="preserve">Stronger model, Tier 3 only</w:t>
            </w:r>
          </w:p>
        </w:tc>
      </w:tr>
    </w:tbl>
    <w:p>
      <w:pPr>
        <w:spacing w:after="120"/>
      </w:pPr>
    </w:p>
    <w:p>
      <w:pPr>
        <w:spacing w:after="140"/>
      </w:pPr>
      <w:r>
        <w:rPr>
          <w:sz w:val="20"/>
          <w:szCs w:val="20"/>
        </w:rPr>
        <w:t xml:space="preserve">Rule for the dictionary-first pattern: the title dictionary in Section 3.3 must resolve the large majority of titles at zero model cost, and any title that falls through to a model is written back into the dictionary after human review, so the model cost per title trends to zero over time.</w:t>
      </w:r>
    </w:p>
    <w:p>
      <w:r>
        <w:br w:type="page"/>
      </w:r>
    </w:p>
    <w:p>
      <w:pPr>
        <w:pStyle w:val="Heading1"/>
        <w:spacing w:after="160" w:before="400"/>
      </w:pPr>
      <w:r>
        <w:t xml:space="preserve">2. Pipeline architecture</w:t>
      </w:r>
    </w:p>
    <w:p>
      <w:pPr>
        <w:spacing w:after="140"/>
      </w:pPr>
      <w:r>
        <w:rPr>
          <w:sz w:val="20"/>
          <w:szCs w:val="20"/>
        </w:rPr>
        <w:t xml:space="preserve">Three tiers, executed in order. A record that fails a tier never reaches the next one. This shape is what makes the engine affordable at volume: thousands of companies can pass through Tier 1 for the cost of a handful of Tier 3 assessments.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082"/>
        <w:gridCol w:w="1443"/>
        <w:gridCol w:w="2886"/>
        <w:gridCol w:w="1624"/>
        <w:gridCol w:w="1985"/>
      </w:tblGrid>
      <w:tr>
        <w:trPr>
          <w:tblHeader/>
        </w:trPr>
        <w:tc>
          <w:tcPr>
            <w:tcW w:type="dxa" w:w="1082"/>
            <w:shd w:fill="1F3864" w:color="auto" w:val="clear"/>
            <w:tcMar>
              <w:top w:type="dxa" w:w="70"/>
              <w:left w:type="dxa" w:w="110"/>
              <w:bottom w:type="dxa" w:w="70"/>
              <w:right w:type="dxa" w:w="110"/>
            </w:tcMar>
          </w:tcPr>
          <w:p>
            <w:r>
              <w:rPr>
                <w:b/>
                <w:bCs/>
                <w:color w:val="FFFFFF"/>
                <w:sz w:val="17"/>
                <w:szCs w:val="17"/>
              </w:rPr>
              <w:t xml:space="preserve">Tier</w:t>
            </w:r>
          </w:p>
        </w:tc>
        <w:tc>
          <w:tcPr>
            <w:tcW w:type="dxa" w:w="1443"/>
            <w:shd w:fill="1F3864" w:color="auto" w:val="clear"/>
            <w:tcMar>
              <w:top w:type="dxa" w:w="70"/>
              <w:left w:type="dxa" w:w="110"/>
              <w:bottom w:type="dxa" w:w="70"/>
              <w:right w:type="dxa" w:w="110"/>
            </w:tcMar>
          </w:tcPr>
          <w:p>
            <w:r>
              <w:rPr>
                <w:b/>
                <w:bCs/>
                <w:color w:val="FFFFFF"/>
                <w:sz w:val="17"/>
                <w:szCs w:val="17"/>
              </w:rPr>
              <w:t xml:space="preserve">Input</w:t>
            </w:r>
          </w:p>
        </w:tc>
        <w:tc>
          <w:tcPr>
            <w:tcW w:type="dxa" w:w="2886"/>
            <w:shd w:fill="1F3864" w:color="auto" w:val="clear"/>
            <w:tcMar>
              <w:top w:type="dxa" w:w="70"/>
              <w:left w:type="dxa" w:w="110"/>
              <w:bottom w:type="dxa" w:w="70"/>
              <w:right w:type="dxa" w:w="110"/>
            </w:tcMar>
          </w:tcPr>
          <w:p>
            <w:r>
              <w:rPr>
                <w:b/>
                <w:bCs/>
                <w:color w:val="FFFFFF"/>
                <w:sz w:val="17"/>
                <w:szCs w:val="17"/>
              </w:rPr>
              <w:t xml:space="preserve">What runs</w:t>
            </w:r>
          </w:p>
        </w:tc>
        <w:tc>
          <w:tcPr>
            <w:tcW w:type="dxa" w:w="1624"/>
            <w:shd w:fill="1F3864" w:color="auto" w:val="clear"/>
            <w:tcMar>
              <w:top w:type="dxa" w:w="70"/>
              <w:left w:type="dxa" w:w="110"/>
              <w:bottom w:type="dxa" w:w="70"/>
              <w:right w:type="dxa" w:w="110"/>
            </w:tcMar>
          </w:tcPr>
          <w:p>
            <w:r>
              <w:rPr>
                <w:b/>
                <w:bCs/>
                <w:color w:val="FFFFFF"/>
                <w:sz w:val="17"/>
                <w:szCs w:val="17"/>
              </w:rPr>
              <w:t xml:space="preserve">Typical cost and time</w:t>
            </w:r>
          </w:p>
        </w:tc>
        <w:tc>
          <w:tcPr>
            <w:tcW w:type="dxa" w:w="1985"/>
            <w:shd w:fill="1F3864" w:color="auto" w:val="clear"/>
            <w:tcMar>
              <w:top w:type="dxa" w:w="70"/>
              <w:left w:type="dxa" w:w="110"/>
              <w:bottom w:type="dxa" w:w="70"/>
              <w:right w:type="dxa" w:w="110"/>
            </w:tcMar>
          </w:tcPr>
          <w:p>
            <w:r>
              <w:rPr>
                <w:b/>
                <w:bCs/>
                <w:color w:val="FFFFFF"/>
                <w:sz w:val="17"/>
                <w:szCs w:val="17"/>
              </w:rPr>
              <w:t xml:space="preserve">Output</w:t>
            </w:r>
          </w:p>
        </w:tc>
      </w:tr>
      <w:tr>
        <w:tc>
          <w:tcPr>
            <w:tcW w:type="dxa" w:w="1082"/>
            <w:shd w:fill="FFFFFF" w:color="auto" w:val="clear"/>
            <w:tcMar>
              <w:top w:type="dxa" w:w="60"/>
              <w:left w:type="dxa" w:w="110"/>
              <w:bottom w:type="dxa" w:w="60"/>
              <w:right w:type="dxa" w:w="110"/>
            </w:tcMar>
          </w:tcPr>
          <w:p>
            <w:pPr>
              <w:spacing w:after="0"/>
            </w:pPr>
            <w:r>
              <w:rPr>
                <w:sz w:val="17"/>
                <w:szCs w:val="17"/>
              </w:rPr>
              <w:t xml:space="preserve">Tier 0</w:t>
            </w:r>
          </w:p>
          <w:p>
            <w:pPr>
              <w:spacing w:after="0"/>
            </w:pPr>
            <w:r>
              <w:rPr>
                <w:sz w:val="17"/>
                <w:szCs w:val="17"/>
              </w:rPr>
              <w:t xml:space="preserve">Resolve</w:t>
            </w:r>
          </w:p>
        </w:tc>
        <w:tc>
          <w:tcPr>
            <w:tcW w:type="dxa" w:w="1443"/>
            <w:shd w:fill="FFFFFF" w:color="auto" w:val="clear"/>
            <w:tcMar>
              <w:top w:type="dxa" w:w="60"/>
              <w:left w:type="dxa" w:w="110"/>
              <w:bottom w:type="dxa" w:w="60"/>
              <w:right w:type="dxa" w:w="110"/>
            </w:tcMar>
          </w:tcPr>
          <w:p>
            <w:pPr>
              <w:spacing w:after="0"/>
            </w:pPr>
            <w:r>
              <w:rPr>
                <w:sz w:val="17"/>
                <w:szCs w:val="17"/>
              </w:rPr>
              <w:t xml:space="preserve">Domain or URL</w:t>
            </w:r>
          </w:p>
        </w:tc>
        <w:tc>
          <w:tcPr>
            <w:tcW w:type="dxa" w:w="2886"/>
            <w:shd w:fill="FFFFFF" w:color="auto" w:val="clear"/>
            <w:tcMar>
              <w:top w:type="dxa" w:w="60"/>
              <w:left w:type="dxa" w:w="110"/>
              <w:bottom w:type="dxa" w:w="60"/>
              <w:right w:type="dxa" w:w="110"/>
            </w:tcMar>
          </w:tcPr>
          <w:p>
            <w:pPr>
              <w:spacing w:after="0"/>
            </w:pPr>
            <w:r>
              <w:rPr>
                <w:sz w:val="17"/>
                <w:szCs w:val="17"/>
              </w:rPr>
              <w:t xml:space="preserve">Entity resolution, group structure, alternate domains, registry IDs</w:t>
            </w:r>
          </w:p>
        </w:tc>
        <w:tc>
          <w:tcPr>
            <w:tcW w:type="dxa" w:w="1624"/>
            <w:shd w:fill="FFFFFF" w:color="auto" w:val="clear"/>
            <w:tcMar>
              <w:top w:type="dxa" w:w="60"/>
              <w:left w:type="dxa" w:w="110"/>
              <w:bottom w:type="dxa" w:w="60"/>
              <w:right w:type="dxa" w:w="110"/>
            </w:tcMar>
          </w:tcPr>
          <w:p>
            <w:pPr>
              <w:spacing w:after="0"/>
            </w:pPr>
            <w:r>
              <w:rPr>
                <w:sz w:val="17"/>
                <w:szCs w:val="17"/>
              </w:rPr>
              <w:t xml:space="preserve">Cents, seconds</w:t>
            </w:r>
          </w:p>
        </w:tc>
        <w:tc>
          <w:tcPr>
            <w:tcW w:type="dxa" w:w="1985"/>
            <w:shd w:fill="FFFFFF" w:color="auto" w:val="clear"/>
            <w:tcMar>
              <w:top w:type="dxa" w:w="60"/>
              <w:left w:type="dxa" w:w="110"/>
              <w:bottom w:type="dxa" w:w="60"/>
              <w:right w:type="dxa" w:w="110"/>
            </w:tcMar>
          </w:tcPr>
          <w:p>
            <w:pPr>
              <w:spacing w:after="0"/>
            </w:pPr>
            <w:r>
              <w:rPr>
                <w:sz w:val="17"/>
                <w:szCs w:val="17"/>
              </w:rPr>
              <w:t xml:space="preserve">Resolved entity record, or RESOLUTION_FAILED</w:t>
            </w:r>
          </w:p>
        </w:tc>
      </w:tr>
      <w:tr>
        <w:tc>
          <w:tcPr>
            <w:tcW w:type="dxa" w:w="1082"/>
            <w:shd w:fill="F2F5F9" w:color="auto" w:val="clear"/>
            <w:tcMar>
              <w:top w:type="dxa" w:w="60"/>
              <w:left w:type="dxa" w:w="110"/>
              <w:bottom w:type="dxa" w:w="60"/>
              <w:right w:type="dxa" w:w="110"/>
            </w:tcMar>
          </w:tcPr>
          <w:p>
            <w:pPr>
              <w:spacing w:after="0"/>
            </w:pPr>
            <w:r>
              <w:rPr>
                <w:sz w:val="17"/>
                <w:szCs w:val="17"/>
              </w:rPr>
              <w:t xml:space="preserve">Tier 1</w:t>
            </w:r>
          </w:p>
          <w:p>
            <w:pPr>
              <w:spacing w:after="0"/>
            </w:pPr>
            <w:r>
              <w:rPr>
                <w:sz w:val="17"/>
                <w:szCs w:val="17"/>
              </w:rPr>
              <w:t xml:space="preserve">Screen</w:t>
            </w:r>
          </w:p>
        </w:tc>
        <w:tc>
          <w:tcPr>
            <w:tcW w:type="dxa" w:w="1443"/>
            <w:shd w:fill="F2F5F9" w:color="auto" w:val="clear"/>
            <w:tcMar>
              <w:top w:type="dxa" w:w="60"/>
              <w:left w:type="dxa" w:w="110"/>
              <w:bottom w:type="dxa" w:w="60"/>
              <w:right w:type="dxa" w:w="110"/>
            </w:tcMar>
          </w:tcPr>
          <w:p>
            <w:pPr>
              <w:spacing w:after="0"/>
            </w:pPr>
            <w:r>
              <w:rPr>
                <w:sz w:val="17"/>
                <w:szCs w:val="17"/>
              </w:rPr>
              <w:t xml:space="preserve">Resolved entity</w:t>
            </w:r>
          </w:p>
        </w:tc>
        <w:tc>
          <w:tcPr>
            <w:tcW w:type="dxa" w:w="2886"/>
            <w:shd w:fill="F2F5F9" w:color="auto" w:val="clear"/>
            <w:tcMar>
              <w:top w:type="dxa" w:w="60"/>
              <w:left w:type="dxa" w:w="110"/>
              <w:bottom w:type="dxa" w:w="60"/>
              <w:right w:type="dxa" w:w="110"/>
            </w:tcMar>
          </w:tcPr>
          <w:p>
            <w:pPr>
              <w:spacing w:after="0"/>
            </w:pPr>
            <w:r>
              <w:rPr>
                <w:sz w:val="17"/>
                <w:szCs w:val="17"/>
              </w:rPr>
              <w:t xml:space="preserve">All hard exclusions in Section 4, including the India gate. Scale band check</w:t>
            </w:r>
          </w:p>
        </w:tc>
        <w:tc>
          <w:tcPr>
            <w:tcW w:type="dxa" w:w="1624"/>
            <w:shd w:fill="F2F5F9" w:color="auto" w:val="clear"/>
            <w:tcMar>
              <w:top w:type="dxa" w:w="60"/>
              <w:left w:type="dxa" w:w="110"/>
              <w:bottom w:type="dxa" w:w="60"/>
              <w:right w:type="dxa" w:w="110"/>
            </w:tcMar>
          </w:tcPr>
          <w:p>
            <w:pPr>
              <w:spacing w:after="0"/>
            </w:pPr>
            <w:r>
              <w:rPr>
                <w:sz w:val="17"/>
                <w:szCs w:val="17"/>
              </w:rPr>
              <w:t xml:space="preserve">Cents, seconds</w:t>
            </w:r>
          </w:p>
        </w:tc>
        <w:tc>
          <w:tcPr>
            <w:tcW w:type="dxa" w:w="1985"/>
            <w:shd w:fill="F2F5F9" w:color="auto" w:val="clear"/>
            <w:tcMar>
              <w:top w:type="dxa" w:w="60"/>
              <w:left w:type="dxa" w:w="110"/>
              <w:bottom w:type="dxa" w:w="60"/>
              <w:right w:type="dxa" w:w="110"/>
            </w:tcMar>
          </w:tcPr>
          <w:p>
            <w:pPr>
              <w:spacing w:after="0"/>
            </w:pPr>
            <w:r>
              <w:rPr>
                <w:sz w:val="17"/>
                <w:szCs w:val="17"/>
              </w:rPr>
              <w:t xml:space="preserve">PASS, DISQUALIFIED with reason code, or CAUTION</w:t>
            </w:r>
          </w:p>
        </w:tc>
      </w:tr>
      <w:tr>
        <w:tc>
          <w:tcPr>
            <w:tcW w:type="dxa" w:w="1082"/>
            <w:shd w:fill="FFFFFF" w:color="auto" w:val="clear"/>
            <w:tcMar>
              <w:top w:type="dxa" w:w="60"/>
              <w:left w:type="dxa" w:w="110"/>
              <w:bottom w:type="dxa" w:w="60"/>
              <w:right w:type="dxa" w:w="110"/>
            </w:tcMar>
          </w:tcPr>
          <w:p>
            <w:pPr>
              <w:spacing w:after="0"/>
            </w:pPr>
            <w:r>
              <w:rPr>
                <w:sz w:val="17"/>
                <w:szCs w:val="17"/>
              </w:rPr>
              <w:t xml:space="preserve">Tier 2</w:t>
            </w:r>
          </w:p>
          <w:p>
            <w:pPr>
              <w:spacing w:after="0"/>
            </w:pPr>
            <w:r>
              <w:rPr>
                <w:sz w:val="17"/>
                <w:szCs w:val="17"/>
              </w:rPr>
              <w:t xml:space="preserve">Triage</w:t>
            </w:r>
          </w:p>
        </w:tc>
        <w:tc>
          <w:tcPr>
            <w:tcW w:type="dxa" w:w="1443"/>
            <w:shd w:fill="FFFFFF" w:color="auto" w:val="clear"/>
            <w:tcMar>
              <w:top w:type="dxa" w:w="60"/>
              <w:left w:type="dxa" w:w="110"/>
              <w:bottom w:type="dxa" w:w="60"/>
              <w:right w:type="dxa" w:w="110"/>
            </w:tcMar>
          </w:tcPr>
          <w:p>
            <w:pPr>
              <w:spacing w:after="0"/>
            </w:pPr>
            <w:r>
              <w:rPr>
                <w:sz w:val="17"/>
                <w:szCs w:val="17"/>
              </w:rPr>
              <w:t xml:space="preserve">Tier 1 survivors</w:t>
            </w:r>
          </w:p>
        </w:tc>
        <w:tc>
          <w:tcPr>
            <w:tcW w:type="dxa" w:w="2886"/>
            <w:shd w:fill="FFFFFF" w:color="auto" w:val="clear"/>
            <w:tcMar>
              <w:top w:type="dxa" w:w="60"/>
              <w:left w:type="dxa" w:w="110"/>
              <w:bottom w:type="dxa" w:w="60"/>
              <w:right w:type="dxa" w:w="110"/>
            </w:tcMar>
          </w:tcPr>
          <w:p>
            <w:pPr>
              <w:spacing w:after="0"/>
            </w:pPr>
            <w:r>
              <w:rPr>
                <w:sz w:val="17"/>
                <w:szCs w:val="17"/>
              </w:rPr>
              <w:t xml:space="preserve">Cheap signals: firmographics, financials, hiring counts, technology stack, leadership presence, product category</w:t>
            </w:r>
          </w:p>
        </w:tc>
        <w:tc>
          <w:tcPr>
            <w:tcW w:type="dxa" w:w="1624"/>
            <w:shd w:fill="FFFFFF" w:color="auto" w:val="clear"/>
            <w:tcMar>
              <w:top w:type="dxa" w:w="60"/>
              <w:left w:type="dxa" w:w="110"/>
              <w:bottom w:type="dxa" w:w="60"/>
              <w:right w:type="dxa" w:w="110"/>
            </w:tcMar>
          </w:tcPr>
          <w:p>
            <w:pPr>
              <w:spacing w:after="0"/>
            </w:pPr>
            <w:r>
              <w:rPr>
                <w:sz w:val="17"/>
                <w:szCs w:val="17"/>
              </w:rPr>
              <w:t xml:space="preserve">Tens of cents, minutes</w:t>
            </w:r>
          </w:p>
        </w:tc>
        <w:tc>
          <w:tcPr>
            <w:tcW w:type="dxa" w:w="1985"/>
            <w:shd w:fill="FFFFFF" w:color="auto" w:val="clear"/>
            <w:tcMar>
              <w:top w:type="dxa" w:w="60"/>
              <w:left w:type="dxa" w:w="110"/>
              <w:bottom w:type="dxa" w:w="60"/>
              <w:right w:type="dxa" w:w="110"/>
            </w:tcMar>
          </w:tcPr>
          <w:p>
            <w:pPr>
              <w:spacing w:after="0"/>
            </w:pPr>
            <w:r>
              <w:rPr>
                <w:sz w:val="17"/>
                <w:szCs w:val="17"/>
              </w:rPr>
              <w:t xml:space="preserve">Provisional GCC Fit score, coverage, tier assignment</w:t>
            </w:r>
          </w:p>
        </w:tc>
      </w:tr>
      <w:tr>
        <w:tc>
          <w:tcPr>
            <w:tcW w:type="dxa" w:w="1082"/>
            <w:shd w:fill="F2F5F9" w:color="auto" w:val="clear"/>
            <w:tcMar>
              <w:top w:type="dxa" w:w="60"/>
              <w:left w:type="dxa" w:w="110"/>
              <w:bottom w:type="dxa" w:w="60"/>
              <w:right w:type="dxa" w:w="110"/>
            </w:tcMar>
          </w:tcPr>
          <w:p>
            <w:pPr>
              <w:spacing w:after="0"/>
            </w:pPr>
            <w:r>
              <w:rPr>
                <w:sz w:val="17"/>
                <w:szCs w:val="17"/>
              </w:rPr>
              <w:t xml:space="preserve">Tier 3</w:t>
            </w:r>
          </w:p>
          <w:p>
            <w:pPr>
              <w:spacing w:after="0"/>
            </w:pPr>
            <w:r>
              <w:rPr>
                <w:sz w:val="17"/>
                <w:szCs w:val="17"/>
              </w:rPr>
              <w:t xml:space="preserve">Assess</w:t>
            </w:r>
          </w:p>
        </w:tc>
        <w:tc>
          <w:tcPr>
            <w:tcW w:type="dxa" w:w="1443"/>
            <w:shd w:fill="F2F5F9" w:color="auto" w:val="clear"/>
            <w:tcMar>
              <w:top w:type="dxa" w:w="60"/>
              <w:left w:type="dxa" w:w="110"/>
              <w:bottom w:type="dxa" w:w="60"/>
              <w:right w:type="dxa" w:w="110"/>
            </w:tcMar>
          </w:tcPr>
          <w:p>
            <w:pPr>
              <w:spacing w:after="0"/>
            </w:pPr>
            <w:r>
              <w:rPr>
                <w:sz w:val="17"/>
                <w:szCs w:val="17"/>
              </w:rPr>
              <w:t xml:space="preserve">Above-threshold only, and every public run that passes Tier 1</w:t>
            </w:r>
          </w:p>
        </w:tc>
        <w:tc>
          <w:tcPr>
            <w:tcW w:type="dxa" w:w="2886"/>
            <w:shd w:fill="F2F5F9" w:color="auto" w:val="clear"/>
            <w:tcMar>
              <w:top w:type="dxa" w:w="60"/>
              <w:left w:type="dxa" w:w="110"/>
              <w:bottom w:type="dxa" w:w="60"/>
              <w:right w:type="dxa" w:w="110"/>
            </w:tcMar>
          </w:tcPr>
          <w:p>
            <w:pPr>
              <w:spacing w:after="0"/>
            </w:pPr>
            <w:r>
              <w:rPr>
                <w:sz w:val="17"/>
                <w:szCs w:val="17"/>
              </w:rPr>
              <w:t xml:space="preserve">Full signal set, peer research, India reference lookups, evidence gathering, narrative</w:t>
            </w:r>
          </w:p>
        </w:tc>
        <w:tc>
          <w:tcPr>
            <w:tcW w:type="dxa" w:w="1624"/>
            <w:shd w:fill="F2F5F9" w:color="auto" w:val="clear"/>
            <w:tcMar>
              <w:top w:type="dxa" w:w="60"/>
              <w:left w:type="dxa" w:w="110"/>
              <w:bottom w:type="dxa" w:w="60"/>
              <w:right w:type="dxa" w:w="110"/>
            </w:tcMar>
          </w:tcPr>
          <w:p>
            <w:pPr>
              <w:spacing w:after="0"/>
            </w:pPr>
            <w:r>
              <w:rPr>
                <w:sz w:val="17"/>
                <w:szCs w:val="17"/>
              </w:rPr>
              <w:t xml:space="preserve">Dollars, tens of minutes</w:t>
            </w:r>
          </w:p>
        </w:tc>
        <w:tc>
          <w:tcPr>
            <w:tcW w:type="dxa" w:w="1985"/>
            <w:shd w:fill="F2F5F9" w:color="auto" w:val="clear"/>
            <w:tcMar>
              <w:top w:type="dxa" w:w="60"/>
              <w:left w:type="dxa" w:w="110"/>
              <w:bottom w:type="dxa" w:w="60"/>
              <w:right w:type="dxa" w:w="110"/>
            </w:tcMar>
          </w:tcPr>
          <w:p>
            <w:pPr>
              <w:spacing w:after="0"/>
            </w:pPr>
            <w:r>
              <w:rPr>
                <w:sz w:val="17"/>
                <w:szCs w:val="17"/>
              </w:rPr>
              <w:t xml:space="preserve">All three final scores, public snapshot, internal brief</w:t>
            </w:r>
          </w:p>
        </w:tc>
      </w:tr>
    </w:tbl>
    <w:p>
      <w:pPr>
        <w:spacing w:after="120"/>
      </w:pPr>
    </w:p>
    <w:p>
      <w:pPr>
        <w:spacing w:after="140"/>
      </w:pPr>
      <w:r>
        <w:rPr>
          <w:sz w:val="20"/>
          <w:szCs w:val="20"/>
        </w:rPr>
        <w:t xml:space="preserve">Tier 3 threshold is a configurable provisional score. Start at 55 so that the borderline band is inspected rather than silently discarded, and raise it once the back-test shows where the useful boundary sits.</w:t>
      </w:r>
    </w:p>
    <w:p>
      <w:pPr>
        <w:pStyle w:val="Heading2"/>
        <w:spacing w:after="120" w:before="300"/>
      </w:pPr>
      <w:r>
        <w:t xml:space="preserve">2.1 Tier 0: entity resolution</w:t>
      </w:r>
    </w:p>
    <w:p>
      <w:pPr>
        <w:spacing w:after="140"/>
      </w:pPr>
      <w:r>
        <w:rPr>
          <w:sz w:val="20"/>
          <w:szCs w:val="20"/>
        </w:rPr>
        <w:t xml:space="preserve">This is the highest-risk component in the entire system and it is not glamorous. Every downstream signal is wrong if the entity is wrong. Two real historical failures at Airopa were entity resolution failures, not research failures.</w:t>
      </w:r>
    </w:p>
    <w:p>
      <w:pPr>
        <w:spacing w:after="140"/>
      </w:pPr>
      <w:r>
        <w:rPr>
          <w:sz w:val="20"/>
          <w:szCs w:val="20"/>
        </w:rPr>
        <w:t xml:space="preserve">The resolver must produce, from a domain:</w:t>
      </w:r>
    </w:p>
    <w:p>
      <w:pPr>
        <w:pStyle w:val="ListParagraph"/>
        <w:numPr>
          <w:ilvl w:val="0"/>
          <w:numId w:val="1"/>
        </w:numPr>
        <w:spacing w:after="70"/>
      </w:pPr>
      <w:r>
        <w:rPr>
          <w:sz w:val="20"/>
          <w:szCs w:val="20"/>
        </w:rPr>
        <w:t xml:space="preserve">The legal entity name and a registry identifier. KVK for the Netherlands, Handelsregister or Bundesanzeiger for Germany, BCE or KBO for Belgium, Companies House for the United Kingdom.</w:t>
      </w:r>
    </w:p>
    <w:p>
      <w:pPr>
        <w:pStyle w:val="ListParagraph"/>
        <w:numPr>
          <w:ilvl w:val="0"/>
          <w:numId w:val="1"/>
        </w:numPr>
        <w:spacing w:after="70"/>
      </w:pPr>
      <w:r>
        <w:rPr>
          <w:sz w:val="20"/>
          <w:szCs w:val="20"/>
        </w:rPr>
        <w:t xml:space="preserve">The ultimate parent, if the input resolves to a subsidiary or a division.</w:t>
      </w:r>
    </w:p>
    <w:p>
      <w:pPr>
        <w:pStyle w:val="ListParagraph"/>
        <w:numPr>
          <w:ilvl w:val="0"/>
          <w:numId w:val="1"/>
        </w:numPr>
        <w:spacing w:after="70"/>
      </w:pPr>
      <w:r>
        <w:rPr>
          <w:sz w:val="20"/>
          <w:szCs w:val="20"/>
        </w:rPr>
        <w:t xml:space="preserve">All subsidiaries, particularly any with a different trading name in India. An India entity frequently trades under a locally adapted name rather than the parent name, so a search on the parent domain alone returns nothing and produces a false negative.</w:t>
      </w:r>
    </w:p>
    <w:p>
      <w:pPr>
        <w:pStyle w:val="ListParagraph"/>
        <w:numPr>
          <w:ilvl w:val="0"/>
          <w:numId w:val="1"/>
        </w:numPr>
        <w:spacing w:after="70"/>
      </w:pPr>
      <w:r>
        <w:rPr>
          <w:sz w:val="20"/>
          <w:szCs w:val="20"/>
        </w:rPr>
        <w:t xml:space="preserve">All alternate and country domains, including local top level domains and legacy domains from acquisitions.</w:t>
      </w:r>
    </w:p>
    <w:p>
      <w:pPr>
        <w:pStyle w:val="ListParagraph"/>
        <w:numPr>
          <w:ilvl w:val="0"/>
          <w:numId w:val="1"/>
        </w:numPr>
        <w:spacing w:after="70"/>
      </w:pPr>
      <w:r>
        <w:rPr>
          <w:sz w:val="20"/>
          <w:szCs w:val="20"/>
        </w:rPr>
        <w:t xml:space="preserve">The group versus entity boundary, explicitly labelled, so that headcount and revenue are never silently mixed across it.</w:t>
      </w:r>
    </w:p>
    <w:p>
      <w:pPr>
        <w:spacing w:after="120"/>
      </w:pP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20"/>
      </w:tblGrid>
      <w:tr>
        <w:tc>
          <w:tcPr>
            <w:tcW w:type="dxa" w:w="9020"/>
            <w:tcBorders>
              <w:left w:val="single" w:color="C00000" w:sz="24"/>
            </w:tcBorders>
            <w:shd w:fill="FDF2F2" w:color="auto" w:val="clear"/>
            <w:tcMar>
              <w:top w:type="dxa" w:w="140"/>
              <w:left w:type="dxa" w:w="160"/>
              <w:bottom w:type="dxa" w:w="140"/>
              <w:right w:type="dxa" w:w="160"/>
            </w:tcMar>
          </w:tcPr>
          <w:p>
            <w:pPr>
              <w:spacing w:after="80"/>
            </w:pPr>
            <w:r>
              <w:rPr>
                <w:b/>
                <w:bCs/>
                <w:color w:val="C00000"/>
                <w:sz w:val="20"/>
                <w:szCs w:val="20"/>
              </w:rPr>
              <w:t xml:space="preserve">Mandatory behaviour</w:t>
            </w:r>
          </w:p>
          <w:p>
            <w:pPr>
              <w:spacing w:after="60"/>
            </w:pPr>
            <w:r>
              <w:rPr>
                <w:sz w:val="20"/>
                <w:szCs w:val="20"/>
              </w:rPr>
              <w:t xml:space="preserve">If the resolver cannot produce a registry identifier, the record is marked RESOLUTION_FAILED and routed to manual review. It is not scored and it is not passed to Tier 1.</w:t>
            </w:r>
          </w:p>
          <w:p>
            <w:pPr>
              <w:spacing w:after="60"/>
            </w:pPr>
            <w:r>
              <w:rPr>
                <w:sz w:val="20"/>
                <w:szCs w:val="20"/>
              </w:rPr>
              <w:t xml:space="preserve">Group headcount, entity headcount and LinkedIn profile count are three different numbers. Each is stored in its own field with its own year. They are never substituted for one another.</w:t>
            </w:r>
          </w:p>
        </w:tc>
      </w:tr>
    </w:tbl>
    <w:p>
      <w:r>
        <w:br w:type="page"/>
      </w:r>
    </w:p>
    <w:p>
      <w:pPr>
        <w:pStyle w:val="Heading1"/>
        <w:spacing w:after="160" w:before="400"/>
      </w:pPr>
      <w:r>
        <w:t xml:space="preserve">3. The India gate: the primary disqualification rule</w:t>
      </w:r>
    </w:p>
    <w:p>
      <w:pPr>
        <w:spacing w:after="140"/>
      </w:pPr>
      <w:r>
        <w:rPr>
          <w:sz w:val="20"/>
          <w:szCs w:val="20"/>
        </w:rPr>
        <w:t xml:space="preserve">This is the single most important rule in the engine. It runs before scoring, it is deterministic, and it overrides every other signal. If this rule is implemented incorrectly, the engine produces confident recommendations to pitch a first India centre to companies that already run one, which is the worst possible failure in front of a prospect.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20"/>
      </w:tblGrid>
      <w:tr>
        <w:tc>
          <w:tcPr>
            <w:tcW w:type="dxa" w:w="9020"/>
            <w:tcBorders>
              <w:left w:val="single" w:color="C00000" w:sz="24"/>
            </w:tcBorders>
            <w:shd w:fill="FDF2F2" w:color="auto" w:val="clear"/>
            <w:tcMar>
              <w:top w:type="dxa" w:w="140"/>
              <w:left w:type="dxa" w:w="160"/>
              <w:bottom w:type="dxa" w:w="140"/>
              <w:right w:type="dxa" w:w="160"/>
            </w:tcMar>
          </w:tcPr>
          <w:p>
            <w:pPr>
              <w:spacing w:after="80"/>
            </w:pPr>
            <w:r>
              <w:rPr>
                <w:b/>
                <w:bCs/>
                <w:color w:val="C00000"/>
                <w:sz w:val="20"/>
                <w:szCs w:val="20"/>
              </w:rPr>
              <w:t xml:space="preserve">The rule in one sentence</w:t>
            </w:r>
          </w:p>
          <w:p>
            <w:pPr>
              <w:spacing w:after="60"/>
            </w:pPr>
            <w:r>
              <w:rPr>
                <w:sz w:val="20"/>
                <w:szCs w:val="20"/>
              </w:rPr>
              <w:t xml:space="preserve">A company that already has an India entity AND has technology roles staffed in India is DISQUALIFIED as a GCC prospect.</w:t>
            </w:r>
          </w:p>
          <w:p>
            <w:pPr>
              <w:spacing w:after="60"/>
            </w:pPr>
            <w:r>
              <w:rPr>
                <w:sz w:val="20"/>
                <w:szCs w:val="20"/>
              </w:rPr>
              <w:t xml:space="preserve">An India entity on its own is NOT disqualifying. It is a positive signal, because it removes entity setup risk. The disqualifier is the combination of entity and technology headcount.</w:t>
            </w:r>
          </w:p>
        </w:tc>
      </w:tr>
    </w:tbl>
    <w:p>
      <w:pPr>
        <w:spacing w:after="120"/>
      </w:pPr>
    </w:p>
    <w:p>
      <w:pPr>
        <w:pStyle w:val="Heading2"/>
        <w:spacing w:after="120" w:before="300"/>
      </w:pPr>
      <w:r>
        <w:t xml:space="preserve">3.1 Why the combination, and not the entity alone</w:t>
      </w:r>
    </w:p>
    <w:p>
      <w:pPr>
        <w:spacing w:after="140"/>
      </w:pPr>
      <w:r>
        <w:rPr>
          <w:sz w:val="20"/>
          <w:szCs w:val="20"/>
        </w:rPr>
        <w:t xml:space="preserve">An earlier version of Airopa's model awarded points for having an India entity. That turned out to predict already having a captive, which is the opposite of a qualified prospect. The correction is that entity presence and technology presence are two separate signals with opposite meanings: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263"/>
        <w:gridCol w:w="1443"/>
        <w:gridCol w:w="3608"/>
        <w:gridCol w:w="2706"/>
      </w:tblGrid>
      <w:tr>
        <w:trPr>
          <w:tblHeader/>
        </w:trPr>
        <w:tc>
          <w:tcPr>
            <w:tcW w:type="dxa" w:w="1263"/>
            <w:shd w:fill="1F3864" w:color="auto" w:val="clear"/>
            <w:tcMar>
              <w:top w:type="dxa" w:w="70"/>
              <w:left w:type="dxa" w:w="110"/>
              <w:bottom w:type="dxa" w:w="70"/>
              <w:right w:type="dxa" w:w="110"/>
            </w:tcMar>
          </w:tcPr>
          <w:p>
            <w:r>
              <w:rPr>
                <w:b/>
                <w:bCs/>
                <w:color w:val="FFFFFF"/>
                <w:sz w:val="17"/>
                <w:szCs w:val="17"/>
              </w:rPr>
              <w:t xml:space="preserve">India entity</w:t>
            </w:r>
          </w:p>
        </w:tc>
        <w:tc>
          <w:tcPr>
            <w:tcW w:type="dxa" w:w="1443"/>
            <w:shd w:fill="1F3864" w:color="auto" w:val="clear"/>
            <w:tcMar>
              <w:top w:type="dxa" w:w="70"/>
              <w:left w:type="dxa" w:w="110"/>
              <w:bottom w:type="dxa" w:w="70"/>
              <w:right w:type="dxa" w:w="110"/>
            </w:tcMar>
          </w:tcPr>
          <w:p>
            <w:r>
              <w:rPr>
                <w:b/>
                <w:bCs/>
                <w:color w:val="FFFFFF"/>
                <w:sz w:val="17"/>
                <w:szCs w:val="17"/>
              </w:rPr>
              <w:t xml:space="preserve">India technology roles</w:t>
            </w:r>
          </w:p>
        </w:tc>
        <w:tc>
          <w:tcPr>
            <w:tcW w:type="dxa" w:w="3608"/>
            <w:shd w:fill="1F3864" w:color="auto" w:val="clear"/>
            <w:tcMar>
              <w:top w:type="dxa" w:w="70"/>
              <w:left w:type="dxa" w:w="110"/>
              <w:bottom w:type="dxa" w:w="70"/>
              <w:right w:type="dxa" w:w="110"/>
            </w:tcMar>
          </w:tcPr>
          <w:p>
            <w:r>
              <w:rPr>
                <w:b/>
                <w:bCs/>
                <w:color w:val="FFFFFF"/>
                <w:sz w:val="17"/>
                <w:szCs w:val="17"/>
              </w:rPr>
              <w:t xml:space="preserve">Meaning</w:t>
            </w:r>
          </w:p>
        </w:tc>
        <w:tc>
          <w:tcPr>
            <w:tcW w:type="dxa" w:w="2706"/>
            <w:shd w:fill="1F3864" w:color="auto" w:val="clear"/>
            <w:tcMar>
              <w:top w:type="dxa" w:w="70"/>
              <w:left w:type="dxa" w:w="110"/>
              <w:bottom w:type="dxa" w:w="70"/>
              <w:right w:type="dxa" w:w="110"/>
            </w:tcMar>
          </w:tcPr>
          <w:p>
            <w:r>
              <w:rPr>
                <w:b/>
                <w:bCs/>
                <w:color w:val="FFFFFF"/>
                <w:sz w:val="17"/>
                <w:szCs w:val="17"/>
              </w:rPr>
              <w:t xml:space="preserve">Disposition</w:t>
            </w:r>
          </w:p>
        </w:tc>
      </w:tr>
      <w:tr>
        <w:tc>
          <w:tcPr>
            <w:tcW w:type="dxa" w:w="1263"/>
            <w:shd w:fill="FFFFFF" w:color="auto" w:val="clear"/>
            <w:tcMar>
              <w:top w:type="dxa" w:w="60"/>
              <w:left w:type="dxa" w:w="110"/>
              <w:bottom w:type="dxa" w:w="60"/>
              <w:right w:type="dxa" w:w="110"/>
            </w:tcMar>
          </w:tcPr>
          <w:p>
            <w:pPr>
              <w:spacing w:after="0"/>
            </w:pPr>
            <w:r>
              <w:rPr>
                <w:sz w:val="17"/>
                <w:szCs w:val="17"/>
              </w:rPr>
              <w:t xml:space="preserve">Yes</w:t>
            </w:r>
          </w:p>
        </w:tc>
        <w:tc>
          <w:tcPr>
            <w:tcW w:type="dxa" w:w="1443"/>
            <w:shd w:fill="FFFFFF" w:color="auto" w:val="clear"/>
            <w:tcMar>
              <w:top w:type="dxa" w:w="60"/>
              <w:left w:type="dxa" w:w="110"/>
              <w:bottom w:type="dxa" w:w="60"/>
              <w:right w:type="dxa" w:w="110"/>
            </w:tcMar>
          </w:tcPr>
          <w:p>
            <w:pPr>
              <w:spacing w:after="0"/>
            </w:pPr>
            <w:r>
              <w:rPr>
                <w:sz w:val="17"/>
                <w:szCs w:val="17"/>
              </w:rPr>
              <w:t xml:space="preserve">Yes</w:t>
            </w:r>
          </w:p>
        </w:tc>
        <w:tc>
          <w:tcPr>
            <w:tcW w:type="dxa" w:w="3608"/>
            <w:shd w:fill="FFFFFF" w:color="auto" w:val="clear"/>
            <w:tcMar>
              <w:top w:type="dxa" w:w="60"/>
              <w:left w:type="dxa" w:w="110"/>
              <w:bottom w:type="dxa" w:w="60"/>
              <w:right w:type="dxa" w:w="110"/>
            </w:tcMar>
          </w:tcPr>
          <w:p>
            <w:pPr>
              <w:spacing w:after="0"/>
            </w:pPr>
            <w:r>
              <w:rPr>
                <w:sz w:val="17"/>
                <w:szCs w:val="17"/>
              </w:rPr>
              <w:t xml:space="preserve">A capability centre already exists, whether or not it is publicly called one</w:t>
            </w:r>
          </w:p>
        </w:tc>
        <w:tc>
          <w:tcPr>
            <w:tcW w:type="dxa" w:w="2706"/>
            <w:shd w:fill="FFFFFF" w:color="auto" w:val="clear"/>
            <w:tcMar>
              <w:top w:type="dxa" w:w="60"/>
              <w:left w:type="dxa" w:w="110"/>
              <w:bottom w:type="dxa" w:w="60"/>
              <w:right w:type="dxa" w:w="110"/>
            </w:tcMar>
          </w:tcPr>
          <w:p>
            <w:pPr>
              <w:spacing w:after="0"/>
            </w:pPr>
            <w:r>
              <w:rPr>
                <w:sz w:val="17"/>
                <w:szCs w:val="17"/>
              </w:rPr>
              <w:t xml:space="preserve">DISQUALIFIED. Not a GCC prospect</w:t>
            </w:r>
          </w:p>
        </w:tc>
      </w:tr>
      <w:tr>
        <w:tc>
          <w:tcPr>
            <w:tcW w:type="dxa" w:w="1263"/>
            <w:shd w:fill="F2F5F9" w:color="auto" w:val="clear"/>
            <w:tcMar>
              <w:top w:type="dxa" w:w="60"/>
              <w:left w:type="dxa" w:w="110"/>
              <w:bottom w:type="dxa" w:w="60"/>
              <w:right w:type="dxa" w:w="110"/>
            </w:tcMar>
          </w:tcPr>
          <w:p>
            <w:pPr>
              <w:spacing w:after="0"/>
            </w:pPr>
            <w:r>
              <w:rPr>
                <w:sz w:val="17"/>
                <w:szCs w:val="17"/>
              </w:rPr>
              <w:t xml:space="preserve">Yes</w:t>
            </w:r>
          </w:p>
        </w:tc>
        <w:tc>
          <w:tcPr>
            <w:tcW w:type="dxa" w:w="1443"/>
            <w:shd w:fill="F2F5F9" w:color="auto" w:val="clear"/>
            <w:tcMar>
              <w:top w:type="dxa" w:w="60"/>
              <w:left w:type="dxa" w:w="110"/>
              <w:bottom w:type="dxa" w:w="60"/>
              <w:right w:type="dxa" w:w="110"/>
            </w:tcMar>
          </w:tcPr>
          <w:p>
            <w:pPr>
              <w:spacing w:after="0"/>
            </w:pPr>
            <w:r>
              <w:rPr>
                <w:sz w:val="17"/>
                <w:szCs w:val="17"/>
              </w:rPr>
              <w:t xml:space="preserve">No</w:t>
            </w:r>
          </w:p>
        </w:tc>
        <w:tc>
          <w:tcPr>
            <w:tcW w:type="dxa" w:w="3608"/>
            <w:shd w:fill="F2F5F9" w:color="auto" w:val="clear"/>
            <w:tcMar>
              <w:top w:type="dxa" w:w="60"/>
              <w:left w:type="dxa" w:w="110"/>
              <w:bottom w:type="dxa" w:w="60"/>
              <w:right w:type="dxa" w:w="110"/>
            </w:tcMar>
          </w:tcPr>
          <w:p>
            <w:pPr>
              <w:spacing w:after="0"/>
            </w:pPr>
            <w:r>
              <w:rPr>
                <w:sz w:val="17"/>
                <w:szCs w:val="17"/>
              </w:rPr>
              <w:t xml:space="preserve">Ideal profile. Entity risk already removed, technology work still entirely in Europe</w:t>
            </w:r>
          </w:p>
        </w:tc>
        <w:tc>
          <w:tcPr>
            <w:tcW w:type="dxa" w:w="2706"/>
            <w:shd w:fill="F2F5F9" w:color="auto" w:val="clear"/>
            <w:tcMar>
              <w:top w:type="dxa" w:w="60"/>
              <w:left w:type="dxa" w:w="110"/>
              <w:bottom w:type="dxa" w:w="60"/>
              <w:right w:type="dxa" w:w="110"/>
            </w:tcMar>
          </w:tcPr>
          <w:p>
            <w:pPr>
              <w:spacing w:after="0"/>
            </w:pPr>
            <w:r>
              <w:rPr>
                <w:sz w:val="17"/>
                <w:szCs w:val="17"/>
              </w:rPr>
              <w:t xml:space="preserve">QUALIFY. Score executability high</w:t>
            </w:r>
          </w:p>
        </w:tc>
      </w:tr>
      <w:tr>
        <w:tc>
          <w:tcPr>
            <w:tcW w:type="dxa" w:w="1263"/>
            <w:shd w:fill="FFFFFF" w:color="auto" w:val="clear"/>
            <w:tcMar>
              <w:top w:type="dxa" w:w="60"/>
              <w:left w:type="dxa" w:w="110"/>
              <w:bottom w:type="dxa" w:w="60"/>
              <w:right w:type="dxa" w:w="110"/>
            </w:tcMar>
          </w:tcPr>
          <w:p>
            <w:pPr>
              <w:spacing w:after="0"/>
            </w:pPr>
            <w:r>
              <w:rPr>
                <w:sz w:val="17"/>
                <w:szCs w:val="17"/>
              </w:rPr>
              <w:t xml:space="preserve">No</w:t>
            </w:r>
          </w:p>
        </w:tc>
        <w:tc>
          <w:tcPr>
            <w:tcW w:type="dxa" w:w="1443"/>
            <w:shd w:fill="FFFFFF" w:color="auto" w:val="clear"/>
            <w:tcMar>
              <w:top w:type="dxa" w:w="60"/>
              <w:left w:type="dxa" w:w="110"/>
              <w:bottom w:type="dxa" w:w="60"/>
              <w:right w:type="dxa" w:w="110"/>
            </w:tcMar>
          </w:tcPr>
          <w:p>
            <w:pPr>
              <w:spacing w:after="0"/>
            </w:pPr>
            <w:r>
              <w:rPr>
                <w:sz w:val="17"/>
                <w:szCs w:val="17"/>
              </w:rPr>
              <w:t xml:space="preserve">No</w:t>
            </w:r>
          </w:p>
        </w:tc>
        <w:tc>
          <w:tcPr>
            <w:tcW w:type="dxa" w:w="3608"/>
            <w:shd w:fill="FFFFFF" w:color="auto" w:val="clear"/>
            <w:tcMar>
              <w:top w:type="dxa" w:w="60"/>
              <w:left w:type="dxa" w:w="110"/>
              <w:bottom w:type="dxa" w:w="60"/>
              <w:right w:type="dxa" w:w="110"/>
            </w:tcMar>
          </w:tcPr>
          <w:p>
            <w:pPr>
              <w:spacing w:after="0"/>
            </w:pPr>
            <w:r>
              <w:rPr>
                <w:sz w:val="17"/>
                <w:szCs w:val="17"/>
              </w:rPr>
              <w:t xml:space="preserve">Greenfield. Highest upside, highest execution risk</w:t>
            </w:r>
          </w:p>
        </w:tc>
        <w:tc>
          <w:tcPr>
            <w:tcW w:type="dxa" w:w="2706"/>
            <w:shd w:fill="FFFFFF" w:color="auto" w:val="clear"/>
            <w:tcMar>
              <w:top w:type="dxa" w:w="60"/>
              <w:left w:type="dxa" w:w="110"/>
              <w:bottom w:type="dxa" w:w="60"/>
              <w:right w:type="dxa" w:w="110"/>
            </w:tcMar>
          </w:tcPr>
          <w:p>
            <w:pPr>
              <w:spacing w:after="0"/>
            </w:pPr>
            <w:r>
              <w:rPr>
                <w:sz w:val="17"/>
                <w:szCs w:val="17"/>
              </w:rPr>
              <w:t xml:space="preserve">QUALIFY. Score executability low</w:t>
            </w:r>
          </w:p>
        </w:tc>
      </w:tr>
      <w:tr>
        <w:tc>
          <w:tcPr>
            <w:tcW w:type="dxa" w:w="1263"/>
            <w:shd w:fill="F2F5F9" w:color="auto" w:val="clear"/>
            <w:tcMar>
              <w:top w:type="dxa" w:w="60"/>
              <w:left w:type="dxa" w:w="110"/>
              <w:bottom w:type="dxa" w:w="60"/>
              <w:right w:type="dxa" w:w="110"/>
            </w:tcMar>
          </w:tcPr>
          <w:p>
            <w:pPr>
              <w:spacing w:after="0"/>
            </w:pPr>
            <w:r>
              <w:rPr>
                <w:sz w:val="17"/>
                <w:szCs w:val="17"/>
              </w:rPr>
              <w:t xml:space="preserve">No</w:t>
            </w:r>
          </w:p>
        </w:tc>
        <w:tc>
          <w:tcPr>
            <w:tcW w:type="dxa" w:w="1443"/>
            <w:shd w:fill="F2F5F9" w:color="auto" w:val="clear"/>
            <w:tcMar>
              <w:top w:type="dxa" w:w="60"/>
              <w:left w:type="dxa" w:w="110"/>
              <w:bottom w:type="dxa" w:w="60"/>
              <w:right w:type="dxa" w:w="110"/>
            </w:tcMar>
          </w:tcPr>
          <w:p>
            <w:pPr>
              <w:spacing w:after="0"/>
            </w:pPr>
            <w:r>
              <w:rPr>
                <w:sz w:val="17"/>
                <w:szCs w:val="17"/>
              </w:rPr>
              <w:t xml:space="preserve">Yes</w:t>
            </w:r>
          </w:p>
        </w:tc>
        <w:tc>
          <w:tcPr>
            <w:tcW w:type="dxa" w:w="3608"/>
            <w:shd w:fill="F2F5F9" w:color="auto" w:val="clear"/>
            <w:tcMar>
              <w:top w:type="dxa" w:w="60"/>
              <w:left w:type="dxa" w:w="110"/>
              <w:bottom w:type="dxa" w:w="60"/>
              <w:right w:type="dxa" w:w="110"/>
            </w:tcMar>
          </w:tcPr>
          <w:p>
            <w:pPr>
              <w:spacing w:after="0"/>
            </w:pPr>
            <w:r>
              <w:rPr>
                <w:sz w:val="17"/>
                <w:szCs w:val="17"/>
              </w:rPr>
              <w:t xml:space="preserve">Anomalous. Usually contractors, an acquisition not yet consolidated, or a resolution error</w:t>
            </w:r>
          </w:p>
        </w:tc>
        <w:tc>
          <w:tcPr>
            <w:tcW w:type="dxa" w:w="2706"/>
            <w:shd w:fill="F2F5F9" w:color="auto" w:val="clear"/>
            <w:tcMar>
              <w:top w:type="dxa" w:w="60"/>
              <w:left w:type="dxa" w:w="110"/>
              <w:bottom w:type="dxa" w:w="60"/>
              <w:right w:type="dxa" w:w="110"/>
            </w:tcMar>
          </w:tcPr>
          <w:p>
            <w:pPr>
              <w:spacing w:after="0"/>
            </w:pPr>
            <w:r>
              <w:rPr>
                <w:sz w:val="17"/>
                <w:szCs w:val="17"/>
              </w:rPr>
              <w:t xml:space="preserve">CAUTION. Manual review, do not score</w:t>
            </w:r>
          </w:p>
        </w:tc>
      </w:tr>
    </w:tbl>
    <w:p>
      <w:pPr>
        <w:spacing w:after="120"/>
      </w:pPr>
    </w:p>
    <w:p>
      <w:pPr>
        <w:spacing w:after="140"/>
      </w:pPr>
      <w:r>
        <w:rPr>
          <w:sz w:val="20"/>
          <w:szCs w:val="20"/>
        </w:rPr>
        <w:t xml:space="preserve">Two real cases, both of which public sources missed and which are the origin of this rule: Hettich and BHS Corrugated were both assessed as clear prospects from websites and press releases, and both were later found to have technology staff in India through a people search. Websites and press releases announce factories and market entries. They do not announce a quiet forty-person IT team.</w:t>
      </w:r>
    </w:p>
    <w:p>
      <w:pPr>
        <w:pStyle w:val="Heading2"/>
        <w:spacing w:after="120" w:before="300"/>
      </w:pPr>
      <w:r>
        <w:t xml:space="preserve">3.2 Gate computation</w:t>
      </w:r>
    </w:p>
    <w:p>
      <w:pPr>
        <w:spacing w:after="140"/>
      </w:pPr>
      <w:r>
        <w:rPr>
          <w:sz w:val="20"/>
          <w:szCs w:val="20"/>
        </w:rPr>
        <w:t xml:space="preserve">Compute these fields first. All are required. Any that cannot be resolved is set to UNKNOWN, and UNKNOWN is never treated as zero.</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082"/>
        <w:gridCol w:w="2345"/>
        <w:gridCol w:w="1804"/>
        <w:gridCol w:w="3789"/>
      </w:tblGrid>
      <w:tr>
        <w:trPr>
          <w:tblHeader/>
        </w:trPr>
        <w:tc>
          <w:tcPr>
            <w:tcW w:type="dxa" w:w="1082"/>
            <w:shd w:fill="1F3864" w:color="auto" w:val="clear"/>
            <w:tcMar>
              <w:top w:type="dxa" w:w="70"/>
              <w:left w:type="dxa" w:w="110"/>
              <w:bottom w:type="dxa" w:w="70"/>
              <w:right w:type="dxa" w:w="110"/>
            </w:tcMar>
          </w:tcPr>
          <w:p>
            <w:r>
              <w:rPr>
                <w:b/>
                <w:bCs/>
                <w:color w:val="FFFFFF"/>
                <w:sz w:val="17"/>
                <w:szCs w:val="17"/>
              </w:rPr>
              <w:t xml:space="preserve">Field ID</w:t>
            </w:r>
          </w:p>
        </w:tc>
        <w:tc>
          <w:tcPr>
            <w:tcW w:type="dxa" w:w="2345"/>
            <w:shd w:fill="1F3864" w:color="auto" w:val="clear"/>
            <w:tcMar>
              <w:top w:type="dxa" w:w="70"/>
              <w:left w:type="dxa" w:w="110"/>
              <w:bottom w:type="dxa" w:w="70"/>
              <w:right w:type="dxa" w:w="110"/>
            </w:tcMar>
          </w:tcPr>
          <w:p>
            <w:r>
              <w:rPr>
                <w:b/>
                <w:bCs/>
                <w:color w:val="FFFFFF"/>
                <w:sz w:val="17"/>
                <w:szCs w:val="17"/>
              </w:rPr>
              <w:t xml:space="preserve">Field</w:t>
            </w:r>
          </w:p>
        </w:tc>
        <w:tc>
          <w:tcPr>
            <w:tcW w:type="dxa" w:w="1804"/>
            <w:shd w:fill="1F3864" w:color="auto" w:val="clear"/>
            <w:tcMar>
              <w:top w:type="dxa" w:w="70"/>
              <w:left w:type="dxa" w:w="110"/>
              <w:bottom w:type="dxa" w:w="70"/>
              <w:right w:type="dxa" w:w="110"/>
            </w:tcMar>
          </w:tcPr>
          <w:p>
            <w:r>
              <w:rPr>
                <w:b/>
                <w:bCs/>
                <w:color w:val="FFFFFF"/>
                <w:sz w:val="17"/>
                <w:szCs w:val="17"/>
              </w:rPr>
              <w:t xml:space="preserve">Type</w:t>
            </w:r>
          </w:p>
        </w:tc>
        <w:tc>
          <w:tcPr>
            <w:tcW w:type="dxa" w:w="3789"/>
            <w:shd w:fill="1F3864" w:color="auto" w:val="clear"/>
            <w:tcMar>
              <w:top w:type="dxa" w:w="70"/>
              <w:left w:type="dxa" w:w="110"/>
              <w:bottom w:type="dxa" w:w="70"/>
              <w:right w:type="dxa" w:w="110"/>
            </w:tcMar>
          </w:tcPr>
          <w:p>
            <w:r>
              <w:rPr>
                <w:b/>
                <w:bCs/>
                <w:color w:val="FFFFFF"/>
                <w:sz w:val="17"/>
                <w:szCs w:val="17"/>
              </w:rPr>
              <w:t xml:space="preserve">Primary source</w:t>
            </w:r>
          </w:p>
        </w:tc>
      </w:tr>
      <w:tr>
        <w:tc>
          <w:tcPr>
            <w:tcW w:type="dxa" w:w="1082"/>
            <w:shd w:fill="FFFFFF" w:color="auto" w:val="clear"/>
            <w:tcMar>
              <w:top w:type="dxa" w:w="60"/>
              <w:left w:type="dxa" w:w="110"/>
              <w:bottom w:type="dxa" w:w="60"/>
              <w:right w:type="dxa" w:w="110"/>
            </w:tcMar>
          </w:tcPr>
          <w:p>
            <w:pPr>
              <w:spacing w:after="0"/>
            </w:pPr>
            <w:r>
              <w:rPr>
                <w:sz w:val="17"/>
                <w:szCs w:val="17"/>
              </w:rPr>
              <w:t xml:space="preserve">GATE.01</w:t>
            </w:r>
          </w:p>
        </w:tc>
        <w:tc>
          <w:tcPr>
            <w:tcW w:type="dxa" w:w="2345"/>
            <w:shd w:fill="FFFFFF" w:color="auto" w:val="clear"/>
            <w:tcMar>
              <w:top w:type="dxa" w:w="60"/>
              <w:left w:type="dxa" w:w="110"/>
              <w:bottom w:type="dxa" w:w="60"/>
              <w:right w:type="dxa" w:w="110"/>
            </w:tcMar>
          </w:tcPr>
          <w:p>
            <w:pPr>
              <w:spacing w:after="0"/>
            </w:pPr>
            <w:r>
              <w:rPr>
                <w:sz w:val="17"/>
                <w:szCs w:val="17"/>
              </w:rPr>
              <w:t xml:space="preserve">india_entity_exists</w:t>
            </w:r>
          </w:p>
        </w:tc>
        <w:tc>
          <w:tcPr>
            <w:tcW w:type="dxa" w:w="1804"/>
            <w:shd w:fill="FFFFFF" w:color="auto" w:val="clear"/>
            <w:tcMar>
              <w:top w:type="dxa" w:w="60"/>
              <w:left w:type="dxa" w:w="110"/>
              <w:bottom w:type="dxa" w:w="60"/>
              <w:right w:type="dxa" w:w="110"/>
            </w:tcMar>
          </w:tcPr>
          <w:p>
            <w:pPr>
              <w:spacing w:after="0"/>
            </w:pPr>
            <w:r>
              <w:rPr>
                <w:sz w:val="17"/>
                <w:szCs w:val="17"/>
              </w:rPr>
              <w:t xml:space="preserve">boolean or UNKNOWN</w:t>
            </w:r>
          </w:p>
        </w:tc>
        <w:tc>
          <w:tcPr>
            <w:tcW w:type="dxa" w:w="3789"/>
            <w:shd w:fill="FFFFFF" w:color="auto" w:val="clear"/>
            <w:tcMar>
              <w:top w:type="dxa" w:w="60"/>
              <w:left w:type="dxa" w:w="110"/>
              <w:bottom w:type="dxa" w:w="60"/>
              <w:right w:type="dxa" w:w="110"/>
            </w:tcMar>
          </w:tcPr>
          <w:p>
            <w:pPr>
              <w:spacing w:after="0"/>
            </w:pPr>
            <w:r>
              <w:rPr>
                <w:sz w:val="17"/>
                <w:szCs w:val="17"/>
              </w:rPr>
              <w:t xml:space="preserve">India corporate registry (MCA), plus company website and filings</w:t>
            </w:r>
          </w:p>
        </w:tc>
      </w:tr>
      <w:tr>
        <w:tc>
          <w:tcPr>
            <w:tcW w:type="dxa" w:w="1082"/>
            <w:shd w:fill="F2F5F9" w:color="auto" w:val="clear"/>
            <w:tcMar>
              <w:top w:type="dxa" w:w="60"/>
              <w:left w:type="dxa" w:w="110"/>
              <w:bottom w:type="dxa" w:w="60"/>
              <w:right w:type="dxa" w:w="110"/>
            </w:tcMar>
          </w:tcPr>
          <w:p>
            <w:pPr>
              <w:spacing w:after="0"/>
            </w:pPr>
            <w:r>
              <w:rPr>
                <w:sz w:val="17"/>
                <w:szCs w:val="17"/>
              </w:rPr>
              <w:t xml:space="preserve">GATE.02</w:t>
            </w:r>
          </w:p>
        </w:tc>
        <w:tc>
          <w:tcPr>
            <w:tcW w:type="dxa" w:w="2345"/>
            <w:shd w:fill="F2F5F9" w:color="auto" w:val="clear"/>
            <w:tcMar>
              <w:top w:type="dxa" w:w="60"/>
              <w:left w:type="dxa" w:w="110"/>
              <w:bottom w:type="dxa" w:w="60"/>
              <w:right w:type="dxa" w:w="110"/>
            </w:tcMar>
          </w:tcPr>
          <w:p>
            <w:pPr>
              <w:spacing w:after="0"/>
            </w:pPr>
            <w:r>
              <w:rPr>
                <w:sz w:val="17"/>
                <w:szCs w:val="17"/>
              </w:rPr>
              <w:t xml:space="preserve">india_entity_names</w:t>
            </w:r>
          </w:p>
        </w:tc>
        <w:tc>
          <w:tcPr>
            <w:tcW w:type="dxa" w:w="1804"/>
            <w:shd w:fill="F2F5F9" w:color="auto" w:val="clear"/>
            <w:tcMar>
              <w:top w:type="dxa" w:w="60"/>
              <w:left w:type="dxa" w:w="110"/>
              <w:bottom w:type="dxa" w:w="60"/>
              <w:right w:type="dxa" w:w="110"/>
            </w:tcMar>
          </w:tcPr>
          <w:p>
            <w:pPr>
              <w:spacing w:after="0"/>
            </w:pPr>
            <w:r>
              <w:rPr>
                <w:sz w:val="17"/>
                <w:szCs w:val="17"/>
              </w:rPr>
              <w:t xml:space="preserve">list of strings</w:t>
            </w:r>
          </w:p>
        </w:tc>
        <w:tc>
          <w:tcPr>
            <w:tcW w:type="dxa" w:w="3789"/>
            <w:shd w:fill="F2F5F9" w:color="auto" w:val="clear"/>
            <w:tcMar>
              <w:top w:type="dxa" w:w="60"/>
              <w:left w:type="dxa" w:w="110"/>
              <w:bottom w:type="dxa" w:w="60"/>
              <w:right w:type="dxa" w:w="110"/>
            </w:tcMar>
          </w:tcPr>
          <w:p>
            <w:pPr>
              <w:spacing w:after="0"/>
            </w:pPr>
            <w:r>
              <w:rPr>
                <w:sz w:val="17"/>
                <w:szCs w:val="17"/>
              </w:rPr>
              <w:t xml:space="preserve">Registry, including locally adapted trading names</w:t>
            </w:r>
          </w:p>
        </w:tc>
      </w:tr>
      <w:tr>
        <w:tc>
          <w:tcPr>
            <w:tcW w:type="dxa" w:w="1082"/>
            <w:shd w:fill="FFFFFF" w:color="auto" w:val="clear"/>
            <w:tcMar>
              <w:top w:type="dxa" w:w="60"/>
              <w:left w:type="dxa" w:w="110"/>
              <w:bottom w:type="dxa" w:w="60"/>
              <w:right w:type="dxa" w:w="110"/>
            </w:tcMar>
          </w:tcPr>
          <w:p>
            <w:pPr>
              <w:spacing w:after="0"/>
            </w:pPr>
            <w:r>
              <w:rPr>
                <w:sz w:val="17"/>
                <w:szCs w:val="17"/>
              </w:rPr>
              <w:t xml:space="preserve">GATE.03</w:t>
            </w:r>
          </w:p>
        </w:tc>
        <w:tc>
          <w:tcPr>
            <w:tcW w:type="dxa" w:w="2345"/>
            <w:shd w:fill="FFFFFF" w:color="auto" w:val="clear"/>
            <w:tcMar>
              <w:top w:type="dxa" w:w="60"/>
              <w:left w:type="dxa" w:w="110"/>
              <w:bottom w:type="dxa" w:w="60"/>
              <w:right w:type="dxa" w:w="110"/>
            </w:tcMar>
          </w:tcPr>
          <w:p>
            <w:pPr>
              <w:spacing w:after="0"/>
            </w:pPr>
            <w:r>
              <w:rPr>
                <w:sz w:val="17"/>
                <w:szCs w:val="17"/>
              </w:rPr>
              <w:t xml:space="preserve">india_entity_nic_codes</w:t>
            </w:r>
          </w:p>
        </w:tc>
        <w:tc>
          <w:tcPr>
            <w:tcW w:type="dxa" w:w="1804"/>
            <w:shd w:fill="FFFFFF" w:color="auto" w:val="clear"/>
            <w:tcMar>
              <w:top w:type="dxa" w:w="60"/>
              <w:left w:type="dxa" w:w="110"/>
              <w:bottom w:type="dxa" w:w="60"/>
              <w:right w:type="dxa" w:w="110"/>
            </w:tcMar>
          </w:tcPr>
          <w:p>
            <w:pPr>
              <w:spacing w:after="0"/>
            </w:pPr>
            <w:r>
              <w:rPr>
                <w:sz w:val="17"/>
                <w:szCs w:val="17"/>
              </w:rPr>
              <w:t xml:space="preserve">list of strings</w:t>
            </w:r>
          </w:p>
        </w:tc>
        <w:tc>
          <w:tcPr>
            <w:tcW w:type="dxa" w:w="3789"/>
            <w:shd w:fill="FFFFFF" w:color="auto" w:val="clear"/>
            <w:tcMar>
              <w:top w:type="dxa" w:w="60"/>
              <w:left w:type="dxa" w:w="110"/>
              <w:bottom w:type="dxa" w:w="60"/>
              <w:right w:type="dxa" w:w="110"/>
            </w:tcMar>
          </w:tcPr>
          <w:p>
            <w:pPr>
              <w:spacing w:after="0"/>
            </w:pPr>
            <w:r>
              <w:rPr>
                <w:sz w:val="17"/>
                <w:szCs w:val="17"/>
              </w:rPr>
              <w:t xml:space="preserve">MCA activity codes. NIC 62xx and 63xx indicate software and IT services</w:t>
            </w:r>
          </w:p>
        </w:tc>
      </w:tr>
      <w:tr>
        <w:tc>
          <w:tcPr>
            <w:tcW w:type="dxa" w:w="1082"/>
            <w:shd w:fill="F2F5F9" w:color="auto" w:val="clear"/>
            <w:tcMar>
              <w:top w:type="dxa" w:w="60"/>
              <w:left w:type="dxa" w:w="110"/>
              <w:bottom w:type="dxa" w:w="60"/>
              <w:right w:type="dxa" w:w="110"/>
            </w:tcMar>
          </w:tcPr>
          <w:p>
            <w:pPr>
              <w:spacing w:after="0"/>
            </w:pPr>
            <w:r>
              <w:rPr>
                <w:sz w:val="17"/>
                <w:szCs w:val="17"/>
              </w:rPr>
              <w:t xml:space="preserve">GATE.04</w:t>
            </w:r>
          </w:p>
        </w:tc>
        <w:tc>
          <w:tcPr>
            <w:tcW w:type="dxa" w:w="2345"/>
            <w:shd w:fill="F2F5F9" w:color="auto" w:val="clear"/>
            <w:tcMar>
              <w:top w:type="dxa" w:w="60"/>
              <w:left w:type="dxa" w:w="110"/>
              <w:bottom w:type="dxa" w:w="60"/>
              <w:right w:type="dxa" w:w="110"/>
            </w:tcMar>
          </w:tcPr>
          <w:p>
            <w:pPr>
              <w:spacing w:after="0"/>
            </w:pPr>
            <w:r>
              <w:rPr>
                <w:sz w:val="17"/>
                <w:szCs w:val="17"/>
              </w:rPr>
              <w:t xml:space="preserve">india_headcount_total</w:t>
            </w:r>
          </w:p>
        </w:tc>
        <w:tc>
          <w:tcPr>
            <w:tcW w:type="dxa" w:w="1804"/>
            <w:shd w:fill="F2F5F9" w:color="auto" w:val="clear"/>
            <w:tcMar>
              <w:top w:type="dxa" w:w="60"/>
              <w:left w:type="dxa" w:w="110"/>
              <w:bottom w:type="dxa" w:w="60"/>
              <w:right w:type="dxa" w:w="110"/>
            </w:tcMar>
          </w:tcPr>
          <w:p>
            <w:pPr>
              <w:spacing w:after="0"/>
            </w:pPr>
            <w:r>
              <w:rPr>
                <w:sz w:val="17"/>
                <w:szCs w:val="17"/>
              </w:rPr>
              <w:t xml:space="preserve">integer or UNKNOWN</w:t>
            </w:r>
          </w:p>
        </w:tc>
        <w:tc>
          <w:tcPr>
            <w:tcW w:type="dxa" w:w="3789"/>
            <w:shd w:fill="F2F5F9" w:color="auto" w:val="clear"/>
            <w:tcMar>
              <w:top w:type="dxa" w:w="60"/>
              <w:left w:type="dxa" w:w="110"/>
              <w:bottom w:type="dxa" w:w="60"/>
              <w:right w:type="dxa" w:w="110"/>
            </w:tcMar>
          </w:tcPr>
          <w:p>
            <w:pPr>
              <w:spacing w:after="0"/>
            </w:pPr>
            <w:r>
              <w:rPr>
                <w:sz w:val="17"/>
                <w:szCs w:val="17"/>
              </w:rPr>
              <w:t xml:space="preserve">People search across all resolved domains, location India</w:t>
            </w:r>
          </w:p>
        </w:tc>
      </w:tr>
      <w:tr>
        <w:tc>
          <w:tcPr>
            <w:tcW w:type="dxa" w:w="1082"/>
            <w:shd w:fill="FFFFFF" w:color="auto" w:val="clear"/>
            <w:tcMar>
              <w:top w:type="dxa" w:w="60"/>
              <w:left w:type="dxa" w:w="110"/>
              <w:bottom w:type="dxa" w:w="60"/>
              <w:right w:type="dxa" w:w="110"/>
            </w:tcMar>
          </w:tcPr>
          <w:p>
            <w:pPr>
              <w:spacing w:after="0"/>
            </w:pPr>
            <w:r>
              <w:rPr>
                <w:sz w:val="17"/>
                <w:szCs w:val="17"/>
              </w:rPr>
              <w:t xml:space="preserve">GATE.05</w:t>
            </w:r>
          </w:p>
        </w:tc>
        <w:tc>
          <w:tcPr>
            <w:tcW w:type="dxa" w:w="2345"/>
            <w:shd w:fill="FFFFFF" w:color="auto" w:val="clear"/>
            <w:tcMar>
              <w:top w:type="dxa" w:w="60"/>
              <w:left w:type="dxa" w:w="110"/>
              <w:bottom w:type="dxa" w:w="60"/>
              <w:right w:type="dxa" w:w="110"/>
            </w:tcMar>
          </w:tcPr>
          <w:p>
            <w:pPr>
              <w:spacing w:after="0"/>
            </w:pPr>
            <w:r>
              <w:rPr>
                <w:sz w:val="17"/>
                <w:szCs w:val="17"/>
              </w:rPr>
              <w:t xml:space="preserve">india_titles_raw</w:t>
            </w:r>
          </w:p>
        </w:tc>
        <w:tc>
          <w:tcPr>
            <w:tcW w:type="dxa" w:w="1804"/>
            <w:shd w:fill="FFFFFF" w:color="auto" w:val="clear"/>
            <w:tcMar>
              <w:top w:type="dxa" w:w="60"/>
              <w:left w:type="dxa" w:w="110"/>
              <w:bottom w:type="dxa" w:w="60"/>
              <w:right w:type="dxa" w:w="110"/>
            </w:tcMar>
          </w:tcPr>
          <w:p>
            <w:pPr>
              <w:spacing w:after="0"/>
            </w:pPr>
            <w:r>
              <w:rPr>
                <w:sz w:val="17"/>
                <w:szCs w:val="17"/>
              </w:rPr>
              <w:t xml:space="preserve">list of strings</w:t>
            </w:r>
          </w:p>
        </w:tc>
        <w:tc>
          <w:tcPr>
            <w:tcW w:type="dxa" w:w="3789"/>
            <w:shd w:fill="FFFFFF" w:color="auto" w:val="clear"/>
            <w:tcMar>
              <w:top w:type="dxa" w:w="60"/>
              <w:left w:type="dxa" w:w="110"/>
              <w:bottom w:type="dxa" w:w="60"/>
              <w:right w:type="dxa" w:w="110"/>
            </w:tcMar>
          </w:tcPr>
          <w:p>
            <w:pPr>
              <w:spacing w:after="0"/>
            </w:pPr>
            <w:r>
              <w:rPr>
                <w:sz w:val="17"/>
                <w:szCs w:val="17"/>
              </w:rPr>
              <w:t xml:space="preserve">Same search. Raw job titles, unnormalised</w:t>
            </w:r>
          </w:p>
        </w:tc>
      </w:tr>
      <w:tr>
        <w:tc>
          <w:tcPr>
            <w:tcW w:type="dxa" w:w="1082"/>
            <w:shd w:fill="F2F5F9" w:color="auto" w:val="clear"/>
            <w:tcMar>
              <w:top w:type="dxa" w:w="60"/>
              <w:left w:type="dxa" w:w="110"/>
              <w:bottom w:type="dxa" w:w="60"/>
              <w:right w:type="dxa" w:w="110"/>
            </w:tcMar>
          </w:tcPr>
          <w:p>
            <w:pPr>
              <w:spacing w:after="0"/>
            </w:pPr>
            <w:r>
              <w:rPr>
                <w:sz w:val="17"/>
                <w:szCs w:val="17"/>
              </w:rPr>
              <w:t xml:space="preserve">GATE.06</w:t>
            </w:r>
          </w:p>
        </w:tc>
        <w:tc>
          <w:tcPr>
            <w:tcW w:type="dxa" w:w="2345"/>
            <w:shd w:fill="F2F5F9" w:color="auto" w:val="clear"/>
            <w:tcMar>
              <w:top w:type="dxa" w:w="60"/>
              <w:left w:type="dxa" w:w="110"/>
              <w:bottom w:type="dxa" w:w="60"/>
              <w:right w:type="dxa" w:w="110"/>
            </w:tcMar>
          </w:tcPr>
          <w:p>
            <w:pPr>
              <w:spacing w:after="0"/>
            </w:pPr>
            <w:r>
              <w:rPr>
                <w:sz w:val="17"/>
                <w:szCs w:val="17"/>
              </w:rPr>
              <w:t xml:space="preserve">india_tech_role_count</w:t>
            </w:r>
          </w:p>
        </w:tc>
        <w:tc>
          <w:tcPr>
            <w:tcW w:type="dxa" w:w="1804"/>
            <w:shd w:fill="F2F5F9" w:color="auto" w:val="clear"/>
            <w:tcMar>
              <w:top w:type="dxa" w:w="60"/>
              <w:left w:type="dxa" w:w="110"/>
              <w:bottom w:type="dxa" w:w="60"/>
              <w:right w:type="dxa" w:w="110"/>
            </w:tcMar>
          </w:tcPr>
          <w:p>
            <w:pPr>
              <w:spacing w:after="0"/>
            </w:pPr>
            <w:r>
              <w:rPr>
                <w:sz w:val="17"/>
                <w:szCs w:val="17"/>
              </w:rPr>
              <w:t xml:space="preserve">integer</w:t>
            </w:r>
          </w:p>
        </w:tc>
        <w:tc>
          <w:tcPr>
            <w:tcW w:type="dxa" w:w="3789"/>
            <w:shd w:fill="F2F5F9" w:color="auto" w:val="clear"/>
            <w:tcMar>
              <w:top w:type="dxa" w:w="60"/>
              <w:left w:type="dxa" w:w="110"/>
              <w:bottom w:type="dxa" w:w="60"/>
              <w:right w:type="dxa" w:w="110"/>
            </w:tcMar>
          </w:tcPr>
          <w:p>
            <w:pPr>
              <w:spacing w:after="0"/>
            </w:pPr>
            <w:r>
              <w:rPr>
                <w:sz w:val="17"/>
                <w:szCs w:val="17"/>
              </w:rPr>
              <w:t xml:space="preserve">Derived. Count of GATE.05 classified TECH by Section 3.3</w:t>
            </w:r>
          </w:p>
        </w:tc>
      </w:tr>
      <w:tr>
        <w:tc>
          <w:tcPr>
            <w:tcW w:type="dxa" w:w="1082"/>
            <w:shd w:fill="FFFFFF" w:color="auto" w:val="clear"/>
            <w:tcMar>
              <w:top w:type="dxa" w:w="60"/>
              <w:left w:type="dxa" w:w="110"/>
              <w:bottom w:type="dxa" w:w="60"/>
              <w:right w:type="dxa" w:w="110"/>
            </w:tcMar>
          </w:tcPr>
          <w:p>
            <w:pPr>
              <w:spacing w:after="0"/>
            </w:pPr>
            <w:r>
              <w:rPr>
                <w:sz w:val="17"/>
                <w:szCs w:val="17"/>
              </w:rPr>
              <w:t xml:space="preserve">GATE.07</w:t>
            </w:r>
          </w:p>
        </w:tc>
        <w:tc>
          <w:tcPr>
            <w:tcW w:type="dxa" w:w="2345"/>
            <w:shd w:fill="FFFFFF" w:color="auto" w:val="clear"/>
            <w:tcMar>
              <w:top w:type="dxa" w:w="60"/>
              <w:left w:type="dxa" w:w="110"/>
              <w:bottom w:type="dxa" w:w="60"/>
              <w:right w:type="dxa" w:w="110"/>
            </w:tcMar>
          </w:tcPr>
          <w:p>
            <w:pPr>
              <w:spacing w:after="0"/>
            </w:pPr>
            <w:r>
              <w:rPr>
                <w:sz w:val="17"/>
                <w:szCs w:val="17"/>
              </w:rPr>
              <w:t xml:space="preserve">india_tech_role_share</w:t>
            </w:r>
          </w:p>
        </w:tc>
        <w:tc>
          <w:tcPr>
            <w:tcW w:type="dxa" w:w="1804"/>
            <w:shd w:fill="FFFFFF" w:color="auto" w:val="clear"/>
            <w:tcMar>
              <w:top w:type="dxa" w:w="60"/>
              <w:left w:type="dxa" w:w="110"/>
              <w:bottom w:type="dxa" w:w="60"/>
              <w:right w:type="dxa" w:w="110"/>
            </w:tcMar>
          </w:tcPr>
          <w:p>
            <w:pPr>
              <w:spacing w:after="0"/>
            </w:pPr>
            <w:r>
              <w:rPr>
                <w:sz w:val="17"/>
                <w:szCs w:val="17"/>
              </w:rPr>
              <w:t xml:space="preserve">float 0 to 1</w:t>
            </w:r>
          </w:p>
        </w:tc>
        <w:tc>
          <w:tcPr>
            <w:tcW w:type="dxa" w:w="3789"/>
            <w:shd w:fill="FFFFFF" w:color="auto" w:val="clear"/>
            <w:tcMar>
              <w:top w:type="dxa" w:w="60"/>
              <w:left w:type="dxa" w:w="110"/>
              <w:bottom w:type="dxa" w:w="60"/>
              <w:right w:type="dxa" w:w="110"/>
            </w:tcMar>
          </w:tcPr>
          <w:p>
            <w:pPr>
              <w:spacing w:after="0"/>
            </w:pPr>
            <w:r>
              <w:rPr>
                <w:sz w:val="17"/>
                <w:szCs w:val="17"/>
              </w:rPr>
              <w:t xml:space="preserve">Derived. GATE.06 divided by GATE.04</w:t>
            </w:r>
          </w:p>
        </w:tc>
      </w:tr>
      <w:tr>
        <w:tc>
          <w:tcPr>
            <w:tcW w:type="dxa" w:w="1082"/>
            <w:shd w:fill="F2F5F9" w:color="auto" w:val="clear"/>
            <w:tcMar>
              <w:top w:type="dxa" w:w="60"/>
              <w:left w:type="dxa" w:w="110"/>
              <w:bottom w:type="dxa" w:w="60"/>
              <w:right w:type="dxa" w:w="110"/>
            </w:tcMar>
          </w:tcPr>
          <w:p>
            <w:pPr>
              <w:spacing w:after="0"/>
            </w:pPr>
            <w:r>
              <w:rPr>
                <w:sz w:val="17"/>
                <w:szCs w:val="17"/>
              </w:rPr>
              <w:t xml:space="preserve">GATE.08</w:t>
            </w:r>
          </w:p>
        </w:tc>
        <w:tc>
          <w:tcPr>
            <w:tcW w:type="dxa" w:w="2345"/>
            <w:shd w:fill="F2F5F9" w:color="auto" w:val="clear"/>
            <w:tcMar>
              <w:top w:type="dxa" w:w="60"/>
              <w:left w:type="dxa" w:w="110"/>
              <w:bottom w:type="dxa" w:w="60"/>
              <w:right w:type="dxa" w:w="110"/>
            </w:tcMar>
          </w:tcPr>
          <w:p>
            <w:pPr>
              <w:spacing w:after="0"/>
            </w:pPr>
            <w:r>
              <w:rPr>
                <w:sz w:val="17"/>
                <w:szCs w:val="17"/>
              </w:rPr>
              <w:t xml:space="preserve">india_tech_job_postings_12m</w:t>
            </w:r>
          </w:p>
        </w:tc>
        <w:tc>
          <w:tcPr>
            <w:tcW w:type="dxa" w:w="1804"/>
            <w:shd w:fill="F2F5F9" w:color="auto" w:val="clear"/>
            <w:tcMar>
              <w:top w:type="dxa" w:w="60"/>
              <w:left w:type="dxa" w:w="110"/>
              <w:bottom w:type="dxa" w:w="60"/>
              <w:right w:type="dxa" w:w="110"/>
            </w:tcMar>
          </w:tcPr>
          <w:p>
            <w:pPr>
              <w:spacing w:after="0"/>
            </w:pPr>
            <w:r>
              <w:rPr>
                <w:sz w:val="17"/>
                <w:szCs w:val="17"/>
              </w:rPr>
              <w:t xml:space="preserve">integer</w:t>
            </w:r>
          </w:p>
        </w:tc>
        <w:tc>
          <w:tcPr>
            <w:tcW w:type="dxa" w:w="3789"/>
            <w:shd w:fill="F2F5F9" w:color="auto" w:val="clear"/>
            <w:tcMar>
              <w:top w:type="dxa" w:w="60"/>
              <w:left w:type="dxa" w:w="110"/>
              <w:bottom w:type="dxa" w:w="60"/>
              <w:right w:type="dxa" w:w="110"/>
            </w:tcMar>
          </w:tcPr>
          <w:p>
            <w:pPr>
              <w:spacing w:after="0"/>
            </w:pPr>
            <w:r>
              <w:rPr>
                <w:sz w:val="17"/>
                <w:szCs w:val="17"/>
              </w:rPr>
              <w:t xml:space="preserve">Company careers site and job boards, India location, technology titles</w:t>
            </w:r>
          </w:p>
        </w:tc>
      </w:tr>
      <w:tr>
        <w:tc>
          <w:tcPr>
            <w:tcW w:type="dxa" w:w="1082"/>
            <w:shd w:fill="FFFFFF" w:color="auto" w:val="clear"/>
            <w:tcMar>
              <w:top w:type="dxa" w:w="60"/>
              <w:left w:type="dxa" w:w="110"/>
              <w:bottom w:type="dxa" w:w="60"/>
              <w:right w:type="dxa" w:w="110"/>
            </w:tcMar>
          </w:tcPr>
          <w:p>
            <w:pPr>
              <w:spacing w:after="0"/>
            </w:pPr>
            <w:r>
              <w:rPr>
                <w:sz w:val="17"/>
                <w:szCs w:val="17"/>
              </w:rPr>
              <w:t xml:space="preserve">GATE.09</w:t>
            </w:r>
          </w:p>
        </w:tc>
        <w:tc>
          <w:tcPr>
            <w:tcW w:type="dxa" w:w="2345"/>
            <w:shd w:fill="FFFFFF" w:color="auto" w:val="clear"/>
            <w:tcMar>
              <w:top w:type="dxa" w:w="60"/>
              <w:left w:type="dxa" w:w="110"/>
              <w:bottom w:type="dxa" w:w="60"/>
              <w:right w:type="dxa" w:w="110"/>
            </w:tcMar>
          </w:tcPr>
          <w:p>
            <w:pPr>
              <w:spacing w:after="0"/>
            </w:pPr>
            <w:r>
              <w:rPr>
                <w:sz w:val="17"/>
                <w:szCs w:val="17"/>
              </w:rPr>
              <w:t xml:space="preserve">public_gcc_announcement</w:t>
            </w:r>
          </w:p>
        </w:tc>
        <w:tc>
          <w:tcPr>
            <w:tcW w:type="dxa" w:w="1804"/>
            <w:shd w:fill="FFFFFF" w:color="auto" w:val="clear"/>
            <w:tcMar>
              <w:top w:type="dxa" w:w="60"/>
              <w:left w:type="dxa" w:w="110"/>
              <w:bottom w:type="dxa" w:w="60"/>
              <w:right w:type="dxa" w:w="110"/>
            </w:tcMar>
          </w:tcPr>
          <w:p>
            <w:pPr>
              <w:spacing w:after="0"/>
            </w:pPr>
            <w:r>
              <w:rPr>
                <w:sz w:val="17"/>
                <w:szCs w:val="17"/>
              </w:rPr>
              <w:t xml:space="preserve">boolean</w:t>
            </w:r>
          </w:p>
        </w:tc>
        <w:tc>
          <w:tcPr>
            <w:tcW w:type="dxa" w:w="3789"/>
            <w:shd w:fill="FFFFFF" w:color="auto" w:val="clear"/>
            <w:tcMar>
              <w:top w:type="dxa" w:w="60"/>
              <w:left w:type="dxa" w:w="110"/>
              <w:bottom w:type="dxa" w:w="60"/>
              <w:right w:type="dxa" w:w="110"/>
            </w:tcMar>
          </w:tcPr>
          <w:p>
            <w:pPr>
              <w:spacing w:after="0"/>
            </w:pPr>
            <w:r>
              <w:rPr>
                <w:sz w:val="17"/>
                <w:szCs w:val="17"/>
              </w:rPr>
              <w:t xml:space="preserve">Press, GCC trackers, company newsroom</w:t>
            </w:r>
          </w:p>
        </w:tc>
      </w:tr>
      <w:tr>
        <w:tc>
          <w:tcPr>
            <w:tcW w:type="dxa" w:w="1082"/>
            <w:shd w:fill="F2F5F9" w:color="auto" w:val="clear"/>
            <w:tcMar>
              <w:top w:type="dxa" w:w="60"/>
              <w:left w:type="dxa" w:w="110"/>
              <w:bottom w:type="dxa" w:w="60"/>
              <w:right w:type="dxa" w:w="110"/>
            </w:tcMar>
          </w:tcPr>
          <w:p>
            <w:pPr>
              <w:spacing w:after="0"/>
            </w:pPr>
            <w:r>
              <w:rPr>
                <w:sz w:val="17"/>
                <w:szCs w:val="17"/>
              </w:rPr>
              <w:t xml:space="preserve">GATE.10</w:t>
            </w:r>
          </w:p>
        </w:tc>
        <w:tc>
          <w:tcPr>
            <w:tcW w:type="dxa" w:w="2345"/>
            <w:shd w:fill="F2F5F9" w:color="auto" w:val="clear"/>
            <w:tcMar>
              <w:top w:type="dxa" w:w="60"/>
              <w:left w:type="dxa" w:w="110"/>
              <w:bottom w:type="dxa" w:w="60"/>
              <w:right w:type="dxa" w:w="110"/>
            </w:tcMar>
          </w:tcPr>
          <w:p>
            <w:pPr>
              <w:spacing w:after="0"/>
            </w:pPr>
            <w:r>
              <w:rPr>
                <w:sz w:val="17"/>
                <w:szCs w:val="17"/>
              </w:rPr>
              <w:t xml:space="preserve">parent_has_india_gcc</w:t>
            </w:r>
          </w:p>
        </w:tc>
        <w:tc>
          <w:tcPr>
            <w:tcW w:type="dxa" w:w="1804"/>
            <w:shd w:fill="F2F5F9" w:color="auto" w:val="clear"/>
            <w:tcMar>
              <w:top w:type="dxa" w:w="60"/>
              <w:left w:type="dxa" w:w="110"/>
              <w:bottom w:type="dxa" w:w="60"/>
              <w:right w:type="dxa" w:w="110"/>
            </w:tcMar>
          </w:tcPr>
          <w:p>
            <w:pPr>
              <w:spacing w:after="0"/>
            </w:pPr>
            <w:r>
              <w:rPr>
                <w:sz w:val="17"/>
                <w:szCs w:val="17"/>
              </w:rPr>
              <w:t xml:space="preserve">boolean</w:t>
            </w:r>
          </w:p>
        </w:tc>
        <w:tc>
          <w:tcPr>
            <w:tcW w:type="dxa" w:w="3789"/>
            <w:shd w:fill="F2F5F9" w:color="auto" w:val="clear"/>
            <w:tcMar>
              <w:top w:type="dxa" w:w="60"/>
              <w:left w:type="dxa" w:w="110"/>
              <w:bottom w:type="dxa" w:w="60"/>
              <w:right w:type="dxa" w:w="110"/>
            </w:tcMar>
          </w:tcPr>
          <w:p>
            <w:pPr>
              <w:spacing w:after="0"/>
            </w:pPr>
            <w:r>
              <w:rPr>
                <w:sz w:val="17"/>
                <w:szCs w:val="17"/>
              </w:rPr>
              <w:t xml:space="preserve">Same checks run against the ultimate parent from Tier 0</w:t>
            </w:r>
          </w:p>
        </w:tc>
      </w:tr>
      <w:tr>
        <w:tc>
          <w:tcPr>
            <w:tcW w:type="dxa" w:w="1082"/>
            <w:shd w:fill="FFFFFF" w:color="auto" w:val="clear"/>
            <w:tcMar>
              <w:top w:type="dxa" w:w="60"/>
              <w:left w:type="dxa" w:w="110"/>
              <w:bottom w:type="dxa" w:w="60"/>
              <w:right w:type="dxa" w:w="110"/>
            </w:tcMar>
          </w:tcPr>
          <w:p>
            <w:pPr>
              <w:spacing w:after="0"/>
            </w:pPr>
            <w:r>
              <w:rPr>
                <w:sz w:val="17"/>
                <w:szCs w:val="17"/>
              </w:rPr>
              <w:t xml:space="preserve">GATE.11</w:t>
            </w:r>
          </w:p>
        </w:tc>
        <w:tc>
          <w:tcPr>
            <w:tcW w:type="dxa" w:w="2345"/>
            <w:shd w:fill="FFFFFF" w:color="auto" w:val="clear"/>
            <w:tcMar>
              <w:top w:type="dxa" w:w="60"/>
              <w:left w:type="dxa" w:w="110"/>
              <w:bottom w:type="dxa" w:w="60"/>
              <w:right w:type="dxa" w:w="110"/>
            </w:tcMar>
          </w:tcPr>
          <w:p>
            <w:pPr>
              <w:spacing w:after="0"/>
            </w:pPr>
            <w:r>
              <w:rPr>
                <w:sz w:val="17"/>
                <w:szCs w:val="17"/>
              </w:rPr>
              <w:t xml:space="preserve">india_divestment_36m</w:t>
            </w:r>
          </w:p>
        </w:tc>
        <w:tc>
          <w:tcPr>
            <w:tcW w:type="dxa" w:w="1804"/>
            <w:shd w:fill="FFFFFF" w:color="auto" w:val="clear"/>
            <w:tcMar>
              <w:top w:type="dxa" w:w="60"/>
              <w:left w:type="dxa" w:w="110"/>
              <w:bottom w:type="dxa" w:w="60"/>
              <w:right w:type="dxa" w:w="110"/>
            </w:tcMar>
          </w:tcPr>
          <w:p>
            <w:pPr>
              <w:spacing w:after="0"/>
            </w:pPr>
            <w:r>
              <w:rPr>
                <w:sz w:val="17"/>
                <w:szCs w:val="17"/>
              </w:rPr>
              <w:t xml:space="preserve">boolean</w:t>
            </w:r>
          </w:p>
        </w:tc>
        <w:tc>
          <w:tcPr>
            <w:tcW w:type="dxa" w:w="3789"/>
            <w:shd w:fill="FFFFFF" w:color="auto" w:val="clear"/>
            <w:tcMar>
              <w:top w:type="dxa" w:w="60"/>
              <w:left w:type="dxa" w:w="110"/>
              <w:bottom w:type="dxa" w:w="60"/>
              <w:right w:type="dxa" w:w="110"/>
            </w:tcMar>
          </w:tcPr>
          <w:p>
            <w:pPr>
              <w:spacing w:after="0"/>
            </w:pPr>
            <w:r>
              <w:rPr>
                <w:sz w:val="17"/>
                <w:szCs w:val="17"/>
              </w:rPr>
              <w:t xml:space="preserve">Press and filings. Closure, sale or exit of India operations</w:t>
            </w:r>
          </w:p>
        </w:tc>
      </w:tr>
      <w:tr>
        <w:tc>
          <w:tcPr>
            <w:tcW w:type="dxa" w:w="1082"/>
            <w:shd w:fill="F2F5F9" w:color="auto" w:val="clear"/>
            <w:tcMar>
              <w:top w:type="dxa" w:w="60"/>
              <w:left w:type="dxa" w:w="110"/>
              <w:bottom w:type="dxa" w:w="60"/>
              <w:right w:type="dxa" w:w="110"/>
            </w:tcMar>
          </w:tcPr>
          <w:p>
            <w:pPr>
              <w:spacing w:after="0"/>
            </w:pPr>
            <w:r>
              <w:rPr>
                <w:sz w:val="17"/>
                <w:szCs w:val="17"/>
              </w:rPr>
              <w:t xml:space="preserve">GATE.12</w:t>
            </w:r>
          </w:p>
        </w:tc>
        <w:tc>
          <w:tcPr>
            <w:tcW w:type="dxa" w:w="2345"/>
            <w:shd w:fill="F2F5F9" w:color="auto" w:val="clear"/>
            <w:tcMar>
              <w:top w:type="dxa" w:w="60"/>
              <w:left w:type="dxa" w:w="110"/>
              <w:bottom w:type="dxa" w:w="60"/>
              <w:right w:type="dxa" w:w="110"/>
            </w:tcMar>
          </w:tcPr>
          <w:p>
            <w:pPr>
              <w:spacing w:after="0"/>
            </w:pPr>
            <w:r>
              <w:rPr>
                <w:sz w:val="17"/>
                <w:szCs w:val="17"/>
              </w:rPr>
              <w:t xml:space="preserve">gate_evidence_records</w:t>
            </w:r>
          </w:p>
        </w:tc>
        <w:tc>
          <w:tcPr>
            <w:tcW w:type="dxa" w:w="1804"/>
            <w:shd w:fill="F2F5F9" w:color="auto" w:val="clear"/>
            <w:tcMar>
              <w:top w:type="dxa" w:w="60"/>
              <w:left w:type="dxa" w:w="110"/>
              <w:bottom w:type="dxa" w:w="60"/>
              <w:right w:type="dxa" w:w="110"/>
            </w:tcMar>
          </w:tcPr>
          <w:p>
            <w:pPr>
              <w:spacing w:after="0"/>
            </w:pPr>
            <w:r>
              <w:rPr>
                <w:sz w:val="17"/>
                <w:szCs w:val="17"/>
              </w:rPr>
              <w:t xml:space="preserve">integer</w:t>
            </w:r>
          </w:p>
        </w:tc>
        <w:tc>
          <w:tcPr>
            <w:tcW w:type="dxa" w:w="3789"/>
            <w:shd w:fill="F2F5F9" w:color="auto" w:val="clear"/>
            <w:tcMar>
              <w:top w:type="dxa" w:w="60"/>
              <w:left w:type="dxa" w:w="110"/>
              <w:bottom w:type="dxa" w:w="60"/>
              <w:right w:type="dxa" w:w="110"/>
            </w:tcMar>
          </w:tcPr>
          <w:p>
            <w:pPr>
              <w:spacing w:after="0"/>
            </w:pPr>
            <w:r>
              <w:rPr>
                <w:sz w:val="17"/>
                <w:szCs w:val="17"/>
              </w:rPr>
              <w:t xml:space="preserve">Total India records returned. Used to detect thin data</w:t>
            </w:r>
          </w:p>
        </w:tc>
      </w:tr>
    </w:tbl>
    <w:p>
      <w:pPr>
        <w:spacing w:after="120"/>
      </w:pPr>
    </w:p>
    <w:p>
      <w:pPr>
        <w:pStyle w:val="Heading3"/>
        <w:spacing w:after="100" w:before="240"/>
      </w:pPr>
      <w:r>
        <w:t xml:space="preserve">Decision logic</w:t>
      </w:r>
    </w:p>
    <w:p>
      <w:pPr>
        <w:spacing w:after="140"/>
      </w:pPr>
      <w:r>
        <w:rPr>
          <w:sz w:val="20"/>
          <w:szCs w:val="20"/>
        </w:rPr>
        <w:t xml:space="preserve">Implement exactly as written. This is deterministic code, not a model call.</w:t>
      </w:r>
    </w:p>
    <w:p>
      <w:pPr>
        <w:shd w:fill="F5F5F5" w:color="auto" w:val="clear"/>
        <w:spacing w:after="0" w:before="60"/>
        <w:ind w:left="180"/>
      </w:pPr>
      <w:r>
        <w:rPr>
          <w:rFonts w:ascii="Consolas" w:cs="Consolas" w:eastAsia="Consolas" w:hAnsi="Consolas"/>
          <w:sz w:val="17"/>
          <w:szCs w:val="17"/>
        </w:rPr>
        <w:t xml:space="preserve"># ---------- INDIA GATE ----------</w:t>
      </w:r>
    </w:p>
    <w:p>
      <w:pPr>
        <w:shd w:fill="F5F5F5" w:color="auto" w:val="clear"/>
        <w:spacing w:after="0" w:before="0"/>
        <w:ind w:left="180"/>
      </w:pPr>
      <w:r>
        <w:rPr>
          <w:rFonts w:ascii="Consolas" w:cs="Consolas" w:eastAsia="Consolas" w:hAnsi="Consolas"/>
          <w:sz w:val="17"/>
          <w:szCs w:val="17"/>
        </w:rPr>
        <w:t xml:space="preserve"># Returns one of: CONFIRMED | CLEAR | CLEAR_GREENFIELD | CAUTION</w:t>
      </w:r>
    </w:p>
    <w:p>
      <w:pPr>
        <w:shd w:fill="F5F5F5" w:color="auto" w:val="clear"/>
        <w:spacing w:after="0" w:before="0"/>
        <w:ind w:left="180"/>
      </w:pPr>
      <w:r>
        <w:rPr>
          <w:rFonts w:ascii="Consolas" w:cs="Consolas" w:eastAsia="Consolas" w:hAnsi="Consolas"/>
          <w:sz w:val="17"/>
          <w:szCs w:val="17"/>
        </w:rPr>
        <w:t xml:space="preserve"> </w:t>
      </w:r>
    </w:p>
    <w:p>
      <w:pPr>
        <w:shd w:fill="F5F5F5" w:color="auto" w:val="clear"/>
        <w:spacing w:after="0" w:before="0"/>
        <w:ind w:left="180"/>
      </w:pPr>
      <w:r>
        <w:rPr>
          <w:rFonts w:ascii="Consolas" w:cs="Consolas" w:eastAsia="Consolas" w:hAnsi="Consolas"/>
          <w:sz w:val="17"/>
          <w:szCs w:val="17"/>
        </w:rPr>
        <w:t xml:space="preserve"># Step 1. Insufficient data check, runs first</w:t>
      </w:r>
    </w:p>
    <w:p>
      <w:pPr>
        <w:shd w:fill="F5F5F5" w:color="auto" w:val="clear"/>
        <w:spacing w:after="0" w:before="0"/>
        <w:ind w:left="180"/>
      </w:pPr>
      <w:r>
        <w:rPr>
          <w:rFonts w:ascii="Consolas" w:cs="Consolas" w:eastAsia="Consolas" w:hAnsi="Consolas"/>
          <w:sz w:val="17"/>
          <w:szCs w:val="17"/>
        </w:rPr>
        <w:t xml:space="preserve">if GATE.01 == UNKNOWN or GATE.12 &lt; 10:</w:t>
      </w:r>
    </w:p>
    <w:p>
      <w:pPr>
        <w:shd w:fill="F5F5F5" w:color="auto" w:val="clear"/>
        <w:spacing w:after="0" w:before="0"/>
        <w:ind w:left="180"/>
      </w:pPr>
      <w:r>
        <w:rPr>
          <w:rFonts w:ascii="Consolas" w:cs="Consolas" w:eastAsia="Consolas" w:hAnsi="Consolas"/>
          <w:sz w:val="17"/>
          <w:szCs w:val="17"/>
        </w:rPr>
        <w:t xml:space="preserve">    return CAUTION       # do not score, send to manual review</w:t>
      </w:r>
    </w:p>
    <w:p>
      <w:pPr>
        <w:shd w:fill="F5F5F5" w:color="auto" w:val="clear"/>
        <w:spacing w:after="0" w:before="0"/>
        <w:ind w:left="180"/>
      </w:pPr>
      <w:r>
        <w:rPr>
          <w:rFonts w:ascii="Consolas" w:cs="Consolas" w:eastAsia="Consolas" w:hAnsi="Consolas"/>
          <w:sz w:val="17"/>
          <w:szCs w:val="17"/>
        </w:rPr>
        <w:t xml:space="preserve"> </w:t>
      </w:r>
    </w:p>
    <w:p>
      <w:pPr>
        <w:shd w:fill="F5F5F5" w:color="auto" w:val="clear"/>
        <w:spacing w:after="0" w:before="0"/>
        <w:ind w:left="180"/>
      </w:pPr>
      <w:r>
        <w:rPr>
          <w:rFonts w:ascii="Consolas" w:cs="Consolas" w:eastAsia="Consolas" w:hAnsi="Consolas"/>
          <w:sz w:val="17"/>
          <w:szCs w:val="17"/>
        </w:rPr>
        <w:t xml:space="preserve"># Step 2. Technology presence, any one path is sufficient</w:t>
      </w:r>
    </w:p>
    <w:p>
      <w:pPr>
        <w:shd w:fill="F5F5F5" w:color="auto" w:val="clear"/>
        <w:spacing w:after="0" w:before="0"/>
        <w:ind w:left="180"/>
      </w:pPr>
      <w:r>
        <w:rPr>
          <w:rFonts w:ascii="Consolas" w:cs="Consolas" w:eastAsia="Consolas" w:hAnsi="Consolas"/>
          <w:sz w:val="17"/>
          <w:szCs w:val="17"/>
        </w:rPr>
        <w:t xml:space="preserve">tech_present = (</w:t>
      </w:r>
    </w:p>
    <w:p>
      <w:pPr>
        <w:shd w:fill="F5F5F5" w:color="auto" w:val="clear"/>
        <w:spacing w:after="0" w:before="0"/>
        <w:ind w:left="180"/>
      </w:pPr>
      <w:r>
        <w:rPr>
          <w:rFonts w:ascii="Consolas" w:cs="Consolas" w:eastAsia="Consolas" w:hAnsi="Consolas"/>
          <w:sz w:val="17"/>
          <w:szCs w:val="17"/>
        </w:rPr>
        <w:t xml:space="preserve">       GATE.06 &gt;= 5                        # TUNE</w:t>
      </w:r>
    </w:p>
    <w:p>
      <w:pPr>
        <w:shd w:fill="F5F5F5" w:color="auto" w:val="clear"/>
        <w:spacing w:after="0" w:before="0"/>
        <w:ind w:left="180"/>
      </w:pPr>
      <w:r>
        <w:rPr>
          <w:rFonts w:ascii="Consolas" w:cs="Consolas" w:eastAsia="Consolas" w:hAnsi="Consolas"/>
          <w:sz w:val="17"/>
          <w:szCs w:val="17"/>
        </w:rPr>
        <w:t xml:space="preserve">    or (GATE.07 &gt;= 0.20 and GATE.04 &gt;= 10)  # TUNE</w:t>
      </w:r>
    </w:p>
    <w:p>
      <w:pPr>
        <w:shd w:fill="F5F5F5" w:color="auto" w:val="clear"/>
        <w:spacing w:after="0" w:before="0"/>
        <w:ind w:left="180"/>
      </w:pPr>
      <w:r>
        <w:rPr>
          <w:rFonts w:ascii="Consolas" w:cs="Consolas" w:eastAsia="Consolas" w:hAnsi="Consolas"/>
          <w:sz w:val="17"/>
          <w:szCs w:val="17"/>
        </w:rPr>
        <w:t xml:space="preserve">    or GATE.08 &gt;= 1                        # India tech role advertised, 12m</w:t>
      </w:r>
    </w:p>
    <w:p>
      <w:pPr>
        <w:shd w:fill="F5F5F5" w:color="auto" w:val="clear"/>
        <w:spacing w:after="0" w:before="0"/>
        <w:ind w:left="180"/>
      </w:pPr>
      <w:r>
        <w:rPr>
          <w:rFonts w:ascii="Consolas" w:cs="Consolas" w:eastAsia="Consolas" w:hAnsi="Consolas"/>
          <w:sz w:val="17"/>
          <w:szCs w:val="17"/>
        </w:rPr>
        <w:t xml:space="preserve">    or GATE.09 == True                     # public GCC / CoE / R&amp;D centre</w:t>
      </w:r>
    </w:p>
    <w:p>
      <w:pPr>
        <w:shd w:fill="F5F5F5" w:color="auto" w:val="clear"/>
        <w:spacing w:after="0" w:before="0"/>
        <w:ind w:left="180"/>
      </w:pPr>
      <w:r>
        <w:rPr>
          <w:rFonts w:ascii="Consolas" w:cs="Consolas" w:eastAsia="Consolas" w:hAnsi="Consolas"/>
          <w:sz w:val="17"/>
          <w:szCs w:val="17"/>
        </w:rPr>
        <w:t xml:space="preserve">    or any(c.startswith(('62','63')) for c in GATE.03)   # IT NIC codes</w:t>
      </w:r>
    </w:p>
    <w:p>
      <w:pPr>
        <w:shd w:fill="F5F5F5" w:color="auto" w:val="clear"/>
        <w:spacing w:after="0" w:before="0"/>
        <w:ind w:left="180"/>
      </w:pPr>
      <w:r>
        <w:rPr>
          <w:rFonts w:ascii="Consolas" w:cs="Consolas" w:eastAsia="Consolas" w:hAnsi="Consolas"/>
          <w:sz w:val="17"/>
          <w:szCs w:val="17"/>
        </w:rPr>
        <w:t xml:space="preserve">)</w:t>
      </w:r>
    </w:p>
    <w:p>
      <w:pPr>
        <w:shd w:fill="F5F5F5" w:color="auto" w:val="clear"/>
        <w:spacing w:after="0" w:before="0"/>
        <w:ind w:left="180"/>
      </w:pPr>
      <w:r>
        <w:rPr>
          <w:rFonts w:ascii="Consolas" w:cs="Consolas" w:eastAsia="Consolas" w:hAnsi="Consolas"/>
          <w:sz w:val="17"/>
          <w:szCs w:val="17"/>
        </w:rPr>
        <w:t xml:space="preserve"> </w:t>
      </w:r>
    </w:p>
    <w:p>
      <w:pPr>
        <w:shd w:fill="F5F5F5" w:color="auto" w:val="clear"/>
        <w:spacing w:after="0" w:before="0"/>
        <w:ind w:left="180"/>
      </w:pPr>
      <w:r>
        <w:rPr>
          <w:rFonts w:ascii="Consolas" w:cs="Consolas" w:eastAsia="Consolas" w:hAnsi="Consolas"/>
          <w:sz w:val="17"/>
          <w:szCs w:val="17"/>
        </w:rPr>
        <w:t xml:space="preserve"># Step 3. Parent override. The decision sits at group level</w:t>
      </w:r>
    </w:p>
    <w:p>
      <w:pPr>
        <w:shd w:fill="F5F5F5" w:color="auto" w:val="clear"/>
        <w:spacing w:after="0" w:before="0"/>
        <w:ind w:left="180"/>
      </w:pPr>
      <w:r>
        <w:rPr>
          <w:rFonts w:ascii="Consolas" w:cs="Consolas" w:eastAsia="Consolas" w:hAnsi="Consolas"/>
          <w:sz w:val="17"/>
          <w:szCs w:val="17"/>
        </w:rPr>
        <w:t xml:space="preserve">if GATE.10 == True:</w:t>
      </w:r>
    </w:p>
    <w:p>
      <w:pPr>
        <w:shd w:fill="F5F5F5" w:color="auto" w:val="clear"/>
        <w:spacing w:after="0" w:before="0"/>
        <w:ind w:left="180"/>
      </w:pPr>
      <w:r>
        <w:rPr>
          <w:rFonts w:ascii="Consolas" w:cs="Consolas" w:eastAsia="Consolas" w:hAnsi="Consolas"/>
          <w:sz w:val="17"/>
          <w:szCs w:val="17"/>
        </w:rPr>
        <w:t xml:space="preserve">    return CONFIRMED</w:t>
      </w:r>
    </w:p>
    <w:p>
      <w:pPr>
        <w:shd w:fill="F5F5F5" w:color="auto" w:val="clear"/>
        <w:spacing w:after="0" w:before="0"/>
        <w:ind w:left="180"/>
      </w:pPr>
      <w:r>
        <w:rPr>
          <w:rFonts w:ascii="Consolas" w:cs="Consolas" w:eastAsia="Consolas" w:hAnsi="Consolas"/>
          <w:sz w:val="17"/>
          <w:szCs w:val="17"/>
        </w:rPr>
        <w:t xml:space="preserve"> </w:t>
      </w:r>
    </w:p>
    <w:p>
      <w:pPr>
        <w:shd w:fill="F5F5F5" w:color="auto" w:val="clear"/>
        <w:spacing w:after="0" w:before="0"/>
        <w:ind w:left="180"/>
      </w:pPr>
      <w:r>
        <w:rPr>
          <w:rFonts w:ascii="Consolas" w:cs="Consolas" w:eastAsia="Consolas" w:hAnsi="Consolas"/>
          <w:sz w:val="17"/>
          <w:szCs w:val="17"/>
        </w:rPr>
        <w:t xml:space="preserve"># Step 4. Main decision</w:t>
      </w:r>
    </w:p>
    <w:p>
      <w:pPr>
        <w:shd w:fill="F5F5F5" w:color="auto" w:val="clear"/>
        <w:spacing w:after="0" w:before="0"/>
        <w:ind w:left="180"/>
      </w:pPr>
      <w:r>
        <w:rPr>
          <w:rFonts w:ascii="Consolas" w:cs="Consolas" w:eastAsia="Consolas" w:hAnsi="Consolas"/>
          <w:sz w:val="17"/>
          <w:szCs w:val="17"/>
        </w:rPr>
        <w:t xml:space="preserve">if GATE.01 == True and tech_present:</w:t>
      </w:r>
    </w:p>
    <w:p>
      <w:pPr>
        <w:shd w:fill="F5F5F5" w:color="auto" w:val="clear"/>
        <w:spacing w:after="0" w:before="0"/>
        <w:ind w:left="180"/>
      </w:pPr>
      <w:r>
        <w:rPr>
          <w:rFonts w:ascii="Consolas" w:cs="Consolas" w:eastAsia="Consolas" w:hAnsi="Consolas"/>
          <w:sz w:val="17"/>
          <w:szCs w:val="17"/>
        </w:rPr>
        <w:t xml:space="preserve">    return CONFIRMED     # -&gt; DISQUALIFIED, reason code X1</w:t>
      </w:r>
    </w:p>
    <w:p>
      <w:pPr>
        <w:shd w:fill="F5F5F5" w:color="auto" w:val="clear"/>
        <w:spacing w:after="0" w:before="0"/>
        <w:ind w:left="180"/>
      </w:pPr>
      <w:r>
        <w:rPr>
          <w:rFonts w:ascii="Consolas" w:cs="Consolas" w:eastAsia="Consolas" w:hAnsi="Consolas"/>
          <w:sz w:val="17"/>
          <w:szCs w:val="17"/>
        </w:rPr>
        <w:t xml:space="preserve">if GATE.01 == True and not tech_present:</w:t>
      </w:r>
    </w:p>
    <w:p>
      <w:pPr>
        <w:shd w:fill="F5F5F5" w:color="auto" w:val="clear"/>
        <w:spacing w:after="0" w:before="0"/>
        <w:ind w:left="180"/>
      </w:pPr>
      <w:r>
        <w:rPr>
          <w:rFonts w:ascii="Consolas" w:cs="Consolas" w:eastAsia="Consolas" w:hAnsi="Consolas"/>
          <w:sz w:val="17"/>
          <w:szCs w:val="17"/>
        </w:rPr>
        <w:t xml:space="preserve">    return CLEAR         # -&gt; ideal profile, executability bonus</w:t>
      </w:r>
    </w:p>
    <w:p>
      <w:pPr>
        <w:shd w:fill="F5F5F5" w:color="auto" w:val="clear"/>
        <w:spacing w:after="0" w:before="0"/>
        <w:ind w:left="180"/>
      </w:pPr>
      <w:r>
        <w:rPr>
          <w:rFonts w:ascii="Consolas" w:cs="Consolas" w:eastAsia="Consolas" w:hAnsi="Consolas"/>
          <w:sz w:val="17"/>
          <w:szCs w:val="17"/>
        </w:rPr>
        <w:t xml:space="preserve">if GATE.01 == False and tech_present:</w:t>
      </w:r>
    </w:p>
    <w:p>
      <w:pPr>
        <w:shd w:fill="F5F5F5" w:color="auto" w:val="clear"/>
        <w:spacing w:after="0" w:before="0"/>
        <w:ind w:left="180"/>
      </w:pPr>
      <w:r>
        <w:rPr>
          <w:rFonts w:ascii="Consolas" w:cs="Consolas" w:eastAsia="Consolas" w:hAnsi="Consolas"/>
          <w:sz w:val="17"/>
          <w:szCs w:val="17"/>
        </w:rPr>
        <w:t xml:space="preserve">    return CAUTION       # anomalous, manual review</w:t>
      </w:r>
    </w:p>
    <w:p>
      <w:pPr>
        <w:shd w:fill="F5F5F5" w:color="auto" w:val="clear"/>
        <w:spacing w:after="0" w:before="0"/>
        <w:ind w:left="180"/>
      </w:pPr>
      <w:r>
        <w:rPr>
          <w:rFonts w:ascii="Consolas" w:cs="Consolas" w:eastAsia="Consolas" w:hAnsi="Consolas"/>
          <w:sz w:val="17"/>
          <w:szCs w:val="17"/>
        </w:rPr>
        <w:t xml:space="preserve">if GATE.01 == False and not tech_present:</w:t>
      </w:r>
    </w:p>
    <w:p>
      <w:pPr>
        <w:shd w:fill="F5F5F5" w:color="auto" w:val="clear"/>
        <w:spacing w:after="0" w:before="0"/>
        <w:ind w:left="180"/>
      </w:pPr>
      <w:r>
        <w:rPr>
          <w:rFonts w:ascii="Consolas" w:cs="Consolas" w:eastAsia="Consolas" w:hAnsi="Consolas"/>
          <w:sz w:val="17"/>
          <w:szCs w:val="17"/>
        </w:rPr>
        <w:t xml:space="preserve">    return CLEAR_GREENFIELD   # -&gt; qualify, exec penalty</w:t>
      </w:r>
    </w:p>
    <w:p>
      <w:pPr>
        <w:spacing w:after="120"/>
      </w:pP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20"/>
      </w:tblGrid>
      <w:tr>
        <w:tc>
          <w:tcPr>
            <w:tcW w:type="dxa" w:w="9020"/>
            <w:tcBorders>
              <w:left w:val="single" w:color="C00000" w:sz="24"/>
            </w:tcBorders>
            <w:shd w:fill="FDF2F2" w:color="auto" w:val="clear"/>
            <w:tcMar>
              <w:top w:type="dxa" w:w="140"/>
              <w:left w:type="dxa" w:w="160"/>
              <w:bottom w:type="dxa" w:w="140"/>
              <w:right w:type="dxa" w:w="160"/>
            </w:tcMar>
          </w:tcPr>
          <w:p>
            <w:pPr>
              <w:spacing w:after="80"/>
            </w:pPr>
            <w:r>
              <w:rPr>
                <w:b/>
                <w:bCs/>
                <w:color w:val="C00000"/>
                <w:sz w:val="20"/>
                <w:szCs w:val="20"/>
              </w:rPr>
              <w:t xml:space="preserve">Thresholds marked TUNE</w:t>
            </w:r>
          </w:p>
          <w:p>
            <w:pPr>
              <w:spacing w:after="60"/>
            </w:pPr>
            <w:r>
              <w:rPr>
                <w:sz w:val="20"/>
                <w:szCs w:val="20"/>
              </w:rPr>
              <w:t xml:space="preserve">The values 5 and 0.20 are v1 defaults chosen to be deliberately conservative, because a false negative (pitching a company that already has a centre) costs a relationship, while a false positive (skipping a good prospect) costs one record.</w:t>
            </w:r>
          </w:p>
          <w:p>
            <w:pPr>
              <w:spacing w:after="60"/>
            </w:pPr>
            <w:r>
              <w:rPr>
                <w:sz w:val="20"/>
                <w:szCs w:val="20"/>
              </w:rPr>
              <w:t xml:space="preserve">Both must be recalibrated against the back-test set before the engine is used at volume. Store them in configuration, never hard-coded.</w:t>
            </w:r>
          </w:p>
        </w:tc>
      </w:tr>
    </w:tbl>
    <w:p>
      <w:pPr>
        <w:pStyle w:val="Heading2"/>
        <w:spacing w:after="120" w:before="300"/>
      </w:pPr>
      <w:r>
        <w:t xml:space="preserve">3.3 Job title classification</w:t>
      </w:r>
    </w:p>
    <w:p>
      <w:pPr>
        <w:spacing w:after="140"/>
      </w:pPr>
      <w:r>
        <w:rPr>
          <w:sz w:val="20"/>
          <w:szCs w:val="20"/>
        </w:rPr>
        <w:t xml:space="preserve">This determines whether a role counts as technology. It is the component that decides disqualification, so it must be auditable and reproducible. Implement as a dictionary match first, with a model call only for titles the dictionary does not resolve.</w:t>
      </w:r>
    </w:p>
    <w:p>
      <w:pPr>
        <w:pStyle w:val="Heading3"/>
        <w:spacing w:after="100" w:before="240"/>
      </w:pPr>
      <w:r>
        <w:t xml:space="preserve">Normalisation, applied before matching</w:t>
      </w:r>
    </w:p>
    <w:p>
      <w:pPr>
        <w:pStyle w:val="ListParagraph"/>
        <w:numPr>
          <w:ilvl w:val="0"/>
          <w:numId w:val="1"/>
        </w:numPr>
        <w:spacing w:after="70"/>
      </w:pPr>
      <w:r>
        <w:rPr>
          <w:sz w:val="20"/>
          <w:szCs w:val="20"/>
        </w:rPr>
        <w:t xml:space="preserve">Lowercase, strip punctuation, collapse whitespace.</w:t>
      </w:r>
    </w:p>
    <w:p>
      <w:pPr>
        <w:pStyle w:val="ListParagraph"/>
        <w:numPr>
          <w:ilvl w:val="0"/>
          <w:numId w:val="1"/>
        </w:numPr>
        <w:spacing w:after="70"/>
      </w:pPr>
      <w:r>
        <w:rPr>
          <w:sz w:val="20"/>
          <w:szCs w:val="20"/>
        </w:rPr>
        <w:t xml:space="preserve">Strip seniority prefixes and suffixes: senior, sr, jr, junior, lead, principal, staff, associate, head of, deputy, assistant, trainee, intern, I, II, III, IV, and numeric grades.</w:t>
      </w:r>
    </w:p>
    <w:p>
      <w:pPr>
        <w:pStyle w:val="ListParagraph"/>
        <w:numPr>
          <w:ilvl w:val="0"/>
          <w:numId w:val="1"/>
        </w:numPr>
        <w:spacing w:after="70"/>
      </w:pPr>
      <w:r>
        <w:rPr>
          <w:sz w:val="20"/>
          <w:szCs w:val="20"/>
        </w:rPr>
        <w:t xml:space="preserve">Strip location and entity suffixes appended to titles.</w:t>
      </w:r>
    </w:p>
    <w:p>
      <w:pPr>
        <w:pStyle w:val="ListParagraph"/>
        <w:numPr>
          <w:ilvl w:val="0"/>
          <w:numId w:val="1"/>
        </w:numPr>
        <w:spacing w:after="70"/>
      </w:pPr>
      <w:r>
        <w:rPr>
          <w:sz w:val="20"/>
          <w:szCs w:val="20"/>
        </w:rPr>
        <w:t xml:space="preserve">Translate non-English titles. German, Dutch and French titles appear in European multinationals. Maintain the translation map in the dictionary rather than calling a model per title.</w:t>
      </w:r>
    </w:p>
    <w:p>
      <w:pPr>
        <w:pStyle w:val="ListParagraph"/>
        <w:numPr>
          <w:ilvl w:val="0"/>
          <w:numId w:val="1"/>
        </w:numPr>
        <w:spacing w:after="70"/>
      </w:pPr>
      <w:r>
        <w:rPr>
          <w:sz w:val="20"/>
          <w:szCs w:val="20"/>
        </w:rPr>
        <w:t xml:space="preserve">Preserve the qualifying noun. 'manufacturing engineer' and 'software engineer' must not both reduce to 'engineer'.</w:t>
      </w:r>
    </w:p>
    <w:p>
      <w:pPr>
        <w:spacing w:after="120"/>
      </w:pPr>
    </w:p>
    <w:p>
      <w:pPr>
        <w:pStyle w:val="Heading3"/>
        <w:spacing w:after="100" w:before="240"/>
      </w:pPr>
      <w:r>
        <w:t xml:space="preserve">TECH: counts toward disqualification</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984"/>
        <w:gridCol w:w="7036"/>
      </w:tblGrid>
      <w:tr>
        <w:trPr>
          <w:tblHeader/>
        </w:trPr>
        <w:tc>
          <w:tcPr>
            <w:tcW w:type="dxa" w:w="1984"/>
            <w:shd w:fill="1F3864" w:color="auto" w:val="clear"/>
            <w:tcMar>
              <w:top w:type="dxa" w:w="70"/>
              <w:left w:type="dxa" w:w="110"/>
              <w:bottom w:type="dxa" w:w="70"/>
              <w:right w:type="dxa" w:w="110"/>
            </w:tcMar>
          </w:tcPr>
          <w:p>
            <w:r>
              <w:rPr>
                <w:b/>
                <w:bCs/>
                <w:color w:val="FFFFFF"/>
                <w:sz w:val="17"/>
                <w:szCs w:val="17"/>
              </w:rPr>
              <w:t xml:space="preserve">Family</w:t>
            </w:r>
          </w:p>
        </w:tc>
        <w:tc>
          <w:tcPr>
            <w:tcW w:type="dxa" w:w="7036"/>
            <w:shd w:fill="1F3864" w:color="auto" w:val="clear"/>
            <w:tcMar>
              <w:top w:type="dxa" w:w="70"/>
              <w:left w:type="dxa" w:w="110"/>
              <w:bottom w:type="dxa" w:w="70"/>
              <w:right w:type="dxa" w:w="110"/>
            </w:tcMar>
          </w:tcPr>
          <w:p>
            <w:r>
              <w:rPr>
                <w:b/>
                <w:bCs/>
                <w:color w:val="FFFFFF"/>
                <w:sz w:val="17"/>
                <w:szCs w:val="17"/>
              </w:rPr>
              <w:t xml:space="preserve">Representative titles</w:t>
            </w:r>
          </w:p>
        </w:tc>
      </w:tr>
      <w:tr>
        <w:tc>
          <w:tcPr>
            <w:tcW w:type="dxa" w:w="1984"/>
            <w:shd w:fill="FFFFFF" w:color="auto" w:val="clear"/>
            <w:tcMar>
              <w:top w:type="dxa" w:w="60"/>
              <w:left w:type="dxa" w:w="110"/>
              <w:bottom w:type="dxa" w:w="60"/>
              <w:right w:type="dxa" w:w="110"/>
            </w:tcMar>
          </w:tcPr>
          <w:p>
            <w:pPr>
              <w:spacing w:after="0"/>
            </w:pPr>
            <w:r>
              <w:rPr>
                <w:sz w:val="17"/>
                <w:szCs w:val="17"/>
              </w:rPr>
              <w:t xml:space="preserve">Software engineering</w:t>
            </w:r>
          </w:p>
        </w:tc>
        <w:tc>
          <w:tcPr>
            <w:tcW w:type="dxa" w:w="7036"/>
            <w:shd w:fill="FFFFFF" w:color="auto" w:val="clear"/>
            <w:tcMar>
              <w:top w:type="dxa" w:w="60"/>
              <w:left w:type="dxa" w:w="110"/>
              <w:bottom w:type="dxa" w:w="60"/>
              <w:right w:type="dxa" w:w="110"/>
            </w:tcMar>
          </w:tcPr>
          <w:p>
            <w:pPr>
              <w:spacing w:after="0"/>
            </w:pPr>
            <w:r>
              <w:rPr>
                <w:sz w:val="17"/>
                <w:szCs w:val="17"/>
              </w:rPr>
              <w:t xml:space="preserve">software engineer, developer, programmer, full stack, backend, frontend, mobile developer, application developer, web developer</w:t>
            </w:r>
          </w:p>
        </w:tc>
      </w:tr>
      <w:tr>
        <w:tc>
          <w:tcPr>
            <w:tcW w:type="dxa" w:w="1984"/>
            <w:shd w:fill="F2F5F9" w:color="auto" w:val="clear"/>
            <w:tcMar>
              <w:top w:type="dxa" w:w="60"/>
              <w:left w:type="dxa" w:w="110"/>
              <w:bottom w:type="dxa" w:w="60"/>
              <w:right w:type="dxa" w:w="110"/>
            </w:tcMar>
          </w:tcPr>
          <w:p>
            <w:pPr>
              <w:spacing w:after="0"/>
            </w:pPr>
            <w:r>
              <w:rPr>
                <w:sz w:val="17"/>
                <w:szCs w:val="17"/>
              </w:rPr>
              <w:t xml:space="preserve">Architecture</w:t>
            </w:r>
          </w:p>
        </w:tc>
        <w:tc>
          <w:tcPr>
            <w:tcW w:type="dxa" w:w="7036"/>
            <w:shd w:fill="F2F5F9" w:color="auto" w:val="clear"/>
            <w:tcMar>
              <w:top w:type="dxa" w:w="60"/>
              <w:left w:type="dxa" w:w="110"/>
              <w:bottom w:type="dxa" w:w="60"/>
              <w:right w:type="dxa" w:w="110"/>
            </w:tcMar>
          </w:tcPr>
          <w:p>
            <w:pPr>
              <w:spacing w:after="0"/>
            </w:pPr>
            <w:r>
              <w:rPr>
                <w:sz w:val="17"/>
                <w:szCs w:val="17"/>
              </w:rPr>
              <w:t xml:space="preserve">solution architect, enterprise architect, technical architect, data architect, cloud architect, integration architect</w:t>
            </w:r>
          </w:p>
        </w:tc>
      </w:tr>
      <w:tr>
        <w:tc>
          <w:tcPr>
            <w:tcW w:type="dxa" w:w="1984"/>
            <w:shd w:fill="FFFFFF" w:color="auto" w:val="clear"/>
            <w:tcMar>
              <w:top w:type="dxa" w:w="60"/>
              <w:left w:type="dxa" w:w="110"/>
              <w:bottom w:type="dxa" w:w="60"/>
              <w:right w:type="dxa" w:w="110"/>
            </w:tcMar>
          </w:tcPr>
          <w:p>
            <w:pPr>
              <w:spacing w:after="0"/>
            </w:pPr>
            <w:r>
              <w:rPr>
                <w:sz w:val="17"/>
                <w:szCs w:val="17"/>
              </w:rPr>
              <w:t xml:space="preserve">Platform and operations</w:t>
            </w:r>
          </w:p>
        </w:tc>
        <w:tc>
          <w:tcPr>
            <w:tcW w:type="dxa" w:w="7036"/>
            <w:shd w:fill="FFFFFF" w:color="auto" w:val="clear"/>
            <w:tcMar>
              <w:top w:type="dxa" w:w="60"/>
              <w:left w:type="dxa" w:w="110"/>
              <w:bottom w:type="dxa" w:w="60"/>
              <w:right w:type="dxa" w:w="110"/>
            </w:tcMar>
          </w:tcPr>
          <w:p>
            <w:pPr>
              <w:spacing w:after="0"/>
            </w:pPr>
            <w:r>
              <w:rPr>
                <w:sz w:val="17"/>
                <w:szCs w:val="17"/>
              </w:rPr>
              <w:t xml:space="preserve">devops engineer, site reliability engineer, platform engineer, cloud engineer, infrastructure engineer, systems engineer, network engineer, database administrator, middleware engineer, mainframe developer</w:t>
            </w:r>
          </w:p>
        </w:tc>
      </w:tr>
      <w:tr>
        <w:tc>
          <w:tcPr>
            <w:tcW w:type="dxa" w:w="1984"/>
            <w:shd w:fill="F2F5F9" w:color="auto" w:val="clear"/>
            <w:tcMar>
              <w:top w:type="dxa" w:w="60"/>
              <w:left w:type="dxa" w:w="110"/>
              <w:bottom w:type="dxa" w:w="60"/>
              <w:right w:type="dxa" w:w="110"/>
            </w:tcMar>
          </w:tcPr>
          <w:p>
            <w:pPr>
              <w:spacing w:after="0"/>
            </w:pPr>
            <w:r>
              <w:rPr>
                <w:sz w:val="17"/>
                <w:szCs w:val="17"/>
              </w:rPr>
              <w:t xml:space="preserve">Quality engineering</w:t>
            </w:r>
          </w:p>
        </w:tc>
        <w:tc>
          <w:tcPr>
            <w:tcW w:type="dxa" w:w="7036"/>
            <w:shd w:fill="F2F5F9" w:color="auto" w:val="clear"/>
            <w:tcMar>
              <w:top w:type="dxa" w:w="60"/>
              <w:left w:type="dxa" w:w="110"/>
              <w:bottom w:type="dxa" w:w="60"/>
              <w:right w:type="dxa" w:w="110"/>
            </w:tcMar>
          </w:tcPr>
          <w:p>
            <w:pPr>
              <w:spacing w:after="0"/>
            </w:pPr>
            <w:r>
              <w:rPr>
                <w:sz w:val="17"/>
                <w:szCs w:val="17"/>
              </w:rPr>
              <w:t xml:space="preserve">qa engineer, test engineer, test automation engineer, sdet, performance engineer</w:t>
            </w:r>
          </w:p>
        </w:tc>
      </w:tr>
      <w:tr>
        <w:tc>
          <w:tcPr>
            <w:tcW w:type="dxa" w:w="1984"/>
            <w:shd w:fill="FFFFFF" w:color="auto" w:val="clear"/>
            <w:tcMar>
              <w:top w:type="dxa" w:w="60"/>
              <w:left w:type="dxa" w:w="110"/>
              <w:bottom w:type="dxa" w:w="60"/>
              <w:right w:type="dxa" w:w="110"/>
            </w:tcMar>
          </w:tcPr>
          <w:p>
            <w:pPr>
              <w:spacing w:after="0"/>
            </w:pPr>
            <w:r>
              <w:rPr>
                <w:sz w:val="17"/>
                <w:szCs w:val="17"/>
              </w:rPr>
              <w:t xml:space="preserve">Data and AI</w:t>
            </w:r>
          </w:p>
        </w:tc>
        <w:tc>
          <w:tcPr>
            <w:tcW w:type="dxa" w:w="7036"/>
            <w:shd w:fill="FFFFFF" w:color="auto" w:val="clear"/>
            <w:tcMar>
              <w:top w:type="dxa" w:w="60"/>
              <w:left w:type="dxa" w:w="110"/>
              <w:bottom w:type="dxa" w:w="60"/>
              <w:right w:type="dxa" w:w="110"/>
            </w:tcMar>
          </w:tcPr>
          <w:p>
            <w:pPr>
              <w:spacing w:after="0"/>
            </w:pPr>
            <w:r>
              <w:rPr>
                <w:sz w:val="17"/>
                <w:szCs w:val="17"/>
              </w:rPr>
              <w:t xml:space="preserve">data engineer, data scientist, machine learning engineer, ai engineer, analytics engineer, bi developer, etl developer, data analyst (technical context)</w:t>
            </w:r>
          </w:p>
        </w:tc>
      </w:tr>
      <w:tr>
        <w:tc>
          <w:tcPr>
            <w:tcW w:type="dxa" w:w="1984"/>
            <w:shd w:fill="F2F5F9" w:color="auto" w:val="clear"/>
            <w:tcMar>
              <w:top w:type="dxa" w:w="60"/>
              <w:left w:type="dxa" w:w="110"/>
              <w:bottom w:type="dxa" w:w="60"/>
              <w:right w:type="dxa" w:w="110"/>
            </w:tcMar>
          </w:tcPr>
          <w:p>
            <w:pPr>
              <w:spacing w:after="0"/>
            </w:pPr>
            <w:r>
              <w:rPr>
                <w:sz w:val="17"/>
                <w:szCs w:val="17"/>
              </w:rPr>
              <w:t xml:space="preserve">Enterprise applications</w:t>
            </w:r>
          </w:p>
        </w:tc>
        <w:tc>
          <w:tcPr>
            <w:tcW w:type="dxa" w:w="7036"/>
            <w:shd w:fill="F2F5F9" w:color="auto" w:val="clear"/>
            <w:tcMar>
              <w:top w:type="dxa" w:w="60"/>
              <w:left w:type="dxa" w:w="110"/>
              <w:bottom w:type="dxa" w:w="60"/>
              <w:right w:type="dxa" w:w="110"/>
            </w:tcMar>
          </w:tcPr>
          <w:p>
            <w:pPr>
              <w:spacing w:after="0"/>
            </w:pPr>
            <w:r>
              <w:rPr>
                <w:sz w:val="17"/>
                <w:szCs w:val="17"/>
              </w:rPr>
              <w:t xml:space="preserve">sap consultant, abap developer, sap basis, s4 consultant, erp consultant, salesforce developer, dynamics developer, servicenow developer, workday integration</w:t>
            </w:r>
          </w:p>
        </w:tc>
      </w:tr>
      <w:tr>
        <w:tc>
          <w:tcPr>
            <w:tcW w:type="dxa" w:w="1984"/>
            <w:shd w:fill="FFFFFF" w:color="auto" w:val="clear"/>
            <w:tcMar>
              <w:top w:type="dxa" w:w="60"/>
              <w:left w:type="dxa" w:w="110"/>
              <w:bottom w:type="dxa" w:w="60"/>
              <w:right w:type="dxa" w:w="110"/>
            </w:tcMar>
          </w:tcPr>
          <w:p>
            <w:pPr>
              <w:spacing w:after="0"/>
            </w:pPr>
            <w:r>
              <w:rPr>
                <w:sz w:val="17"/>
                <w:szCs w:val="17"/>
              </w:rPr>
              <w:t xml:space="preserve">Security</w:t>
            </w:r>
          </w:p>
        </w:tc>
        <w:tc>
          <w:tcPr>
            <w:tcW w:type="dxa" w:w="7036"/>
            <w:shd w:fill="FFFFFF" w:color="auto" w:val="clear"/>
            <w:tcMar>
              <w:top w:type="dxa" w:w="60"/>
              <w:left w:type="dxa" w:w="110"/>
              <w:bottom w:type="dxa" w:w="60"/>
              <w:right w:type="dxa" w:w="110"/>
            </w:tcMar>
          </w:tcPr>
          <w:p>
            <w:pPr>
              <w:spacing w:after="0"/>
            </w:pPr>
            <w:r>
              <w:rPr>
                <w:sz w:val="17"/>
                <w:szCs w:val="17"/>
              </w:rPr>
              <w:t xml:space="preserve">security engineer, cybersecurity analyst, soc analyst, iam engineer, application security engineer</w:t>
            </w:r>
          </w:p>
        </w:tc>
      </w:tr>
      <w:tr>
        <w:tc>
          <w:tcPr>
            <w:tcW w:type="dxa" w:w="1984"/>
            <w:shd w:fill="F2F5F9" w:color="auto" w:val="clear"/>
            <w:tcMar>
              <w:top w:type="dxa" w:w="60"/>
              <w:left w:type="dxa" w:w="110"/>
              <w:bottom w:type="dxa" w:w="60"/>
              <w:right w:type="dxa" w:w="110"/>
            </w:tcMar>
          </w:tcPr>
          <w:p>
            <w:pPr>
              <w:spacing w:after="0"/>
            </w:pPr>
            <w:r>
              <w:rPr>
                <w:sz w:val="17"/>
                <w:szCs w:val="17"/>
              </w:rPr>
              <w:t xml:space="preserve">Product engineering</w:t>
            </w:r>
          </w:p>
        </w:tc>
        <w:tc>
          <w:tcPr>
            <w:tcW w:type="dxa" w:w="7036"/>
            <w:shd w:fill="F2F5F9" w:color="auto" w:val="clear"/>
            <w:tcMar>
              <w:top w:type="dxa" w:w="60"/>
              <w:left w:type="dxa" w:w="110"/>
              <w:bottom w:type="dxa" w:w="60"/>
              <w:right w:type="dxa" w:w="110"/>
            </w:tcMar>
          </w:tcPr>
          <w:p>
            <w:pPr>
              <w:spacing w:after="0"/>
            </w:pPr>
            <w:r>
              <w:rPr>
                <w:sz w:val="17"/>
                <w:szCs w:val="17"/>
              </w:rPr>
              <w:t xml:space="preserve">embedded engineer, firmware engineer, r&amp;d engineer, design engineer (cad or bim context), plm engineer, simulation engineer</w:t>
            </w:r>
          </w:p>
        </w:tc>
      </w:tr>
      <w:tr>
        <w:tc>
          <w:tcPr>
            <w:tcW w:type="dxa" w:w="1984"/>
            <w:shd w:fill="FFFFFF" w:color="auto" w:val="clear"/>
            <w:tcMar>
              <w:top w:type="dxa" w:w="60"/>
              <w:left w:type="dxa" w:w="110"/>
              <w:bottom w:type="dxa" w:w="60"/>
              <w:right w:type="dxa" w:w="110"/>
            </w:tcMar>
          </w:tcPr>
          <w:p>
            <w:pPr>
              <w:spacing w:after="0"/>
            </w:pPr>
            <w:r>
              <w:rPr>
                <w:sz w:val="17"/>
                <w:szCs w:val="17"/>
              </w:rPr>
              <w:t xml:space="preserve">Technology management</w:t>
            </w:r>
          </w:p>
        </w:tc>
        <w:tc>
          <w:tcPr>
            <w:tcW w:type="dxa" w:w="7036"/>
            <w:shd w:fill="FFFFFF" w:color="auto" w:val="clear"/>
            <w:tcMar>
              <w:top w:type="dxa" w:w="60"/>
              <w:left w:type="dxa" w:w="110"/>
              <w:bottom w:type="dxa" w:w="60"/>
              <w:right w:type="dxa" w:w="110"/>
            </w:tcMar>
          </w:tcPr>
          <w:p>
            <w:pPr>
              <w:spacing w:after="0"/>
            </w:pPr>
            <w:r>
              <w:rPr>
                <w:sz w:val="17"/>
                <w:szCs w:val="17"/>
              </w:rPr>
              <w:t xml:space="preserve">cto, cio located in india, vp engineering, engineering manager, technical lead, delivery manager (technology), scrum master, technical product owner, release manager</w:t>
            </w:r>
          </w:p>
        </w:tc>
      </w:tr>
      <w:tr>
        <w:tc>
          <w:tcPr>
            <w:tcW w:type="dxa" w:w="1984"/>
            <w:shd w:fill="F2F5F9" w:color="auto" w:val="clear"/>
            <w:tcMar>
              <w:top w:type="dxa" w:w="60"/>
              <w:left w:type="dxa" w:w="110"/>
              <w:bottom w:type="dxa" w:w="60"/>
              <w:right w:type="dxa" w:w="110"/>
            </w:tcMar>
          </w:tcPr>
          <w:p>
            <w:pPr>
              <w:spacing w:after="0"/>
            </w:pPr>
            <w:r>
              <w:rPr>
                <w:sz w:val="17"/>
                <w:szCs w:val="17"/>
              </w:rPr>
              <w:t xml:space="preserve">Technical delivery support</w:t>
            </w:r>
          </w:p>
        </w:tc>
        <w:tc>
          <w:tcPr>
            <w:tcW w:type="dxa" w:w="7036"/>
            <w:shd w:fill="F2F5F9" w:color="auto" w:val="clear"/>
            <w:tcMar>
              <w:top w:type="dxa" w:w="60"/>
              <w:left w:type="dxa" w:w="110"/>
              <w:bottom w:type="dxa" w:w="60"/>
              <w:right w:type="dxa" w:w="110"/>
            </w:tcMar>
          </w:tcPr>
          <w:p>
            <w:pPr>
              <w:spacing w:after="0"/>
            </w:pPr>
            <w:r>
              <w:rPr>
                <w:sz w:val="17"/>
                <w:szCs w:val="17"/>
              </w:rPr>
              <w:t xml:space="preserve">technical writer (product documentation), build engineer, configuration manager</w:t>
            </w:r>
          </w:p>
        </w:tc>
      </w:tr>
    </w:tbl>
    <w:p>
      <w:pPr>
        <w:spacing w:after="120"/>
      </w:pPr>
    </w:p>
    <w:p>
      <w:pPr>
        <w:pStyle w:val="Heading3"/>
        <w:spacing w:after="100" w:before="240"/>
      </w:pPr>
      <w:r>
        <w:t xml:space="preserve">NON-TECH: does not count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165"/>
        <w:gridCol w:w="6855"/>
      </w:tblGrid>
      <w:tr>
        <w:trPr>
          <w:tblHeader/>
        </w:trPr>
        <w:tc>
          <w:tcPr>
            <w:tcW w:type="dxa" w:w="2165"/>
            <w:shd w:fill="1F3864" w:color="auto" w:val="clear"/>
            <w:tcMar>
              <w:top w:type="dxa" w:w="70"/>
              <w:left w:type="dxa" w:w="110"/>
              <w:bottom w:type="dxa" w:w="70"/>
              <w:right w:type="dxa" w:w="110"/>
            </w:tcMar>
          </w:tcPr>
          <w:p>
            <w:r>
              <w:rPr>
                <w:b/>
                <w:bCs/>
                <w:color w:val="FFFFFF"/>
                <w:sz w:val="17"/>
                <w:szCs w:val="17"/>
              </w:rPr>
              <w:t xml:space="preserve">Family</w:t>
            </w:r>
          </w:p>
        </w:tc>
        <w:tc>
          <w:tcPr>
            <w:tcW w:type="dxa" w:w="6855"/>
            <w:shd w:fill="1F3864" w:color="auto" w:val="clear"/>
            <w:tcMar>
              <w:top w:type="dxa" w:w="70"/>
              <w:left w:type="dxa" w:w="110"/>
              <w:bottom w:type="dxa" w:w="70"/>
              <w:right w:type="dxa" w:w="110"/>
            </w:tcMar>
          </w:tcPr>
          <w:p>
            <w:r>
              <w:rPr>
                <w:b/>
                <w:bCs/>
                <w:color w:val="FFFFFF"/>
                <w:sz w:val="17"/>
                <w:szCs w:val="17"/>
              </w:rPr>
              <w:t xml:space="preserve">Representative titles</w:t>
            </w:r>
          </w:p>
        </w:tc>
      </w:tr>
      <w:tr>
        <w:tc>
          <w:tcPr>
            <w:tcW w:type="dxa" w:w="2165"/>
            <w:shd w:fill="FFFFFF" w:color="auto" w:val="clear"/>
            <w:tcMar>
              <w:top w:type="dxa" w:w="60"/>
              <w:left w:type="dxa" w:w="110"/>
              <w:bottom w:type="dxa" w:w="60"/>
              <w:right w:type="dxa" w:w="110"/>
            </w:tcMar>
          </w:tcPr>
          <w:p>
            <w:pPr>
              <w:spacing w:after="0"/>
            </w:pPr>
            <w:r>
              <w:rPr>
                <w:sz w:val="17"/>
                <w:szCs w:val="17"/>
              </w:rPr>
              <w:t xml:space="preserve">Commercial</w:t>
            </w:r>
          </w:p>
        </w:tc>
        <w:tc>
          <w:tcPr>
            <w:tcW w:type="dxa" w:w="6855"/>
            <w:shd w:fill="FFFFFF" w:color="auto" w:val="clear"/>
            <w:tcMar>
              <w:top w:type="dxa" w:w="60"/>
              <w:left w:type="dxa" w:w="110"/>
              <w:bottom w:type="dxa" w:w="60"/>
              <w:right w:type="dxa" w:w="110"/>
            </w:tcMar>
          </w:tcPr>
          <w:p>
            <w:pPr>
              <w:spacing w:after="0"/>
            </w:pPr>
            <w:r>
              <w:rPr>
                <w:sz w:val="17"/>
                <w:szCs w:val="17"/>
              </w:rPr>
              <w:t xml:space="preserve">sales manager, account manager, business development, key account, inside sales, sales engineer (pre-sales), channel manager, distributor manager</w:t>
            </w:r>
          </w:p>
        </w:tc>
      </w:tr>
      <w:tr>
        <w:tc>
          <w:tcPr>
            <w:tcW w:type="dxa" w:w="2165"/>
            <w:shd w:fill="F2F5F9" w:color="auto" w:val="clear"/>
            <w:tcMar>
              <w:top w:type="dxa" w:w="60"/>
              <w:left w:type="dxa" w:w="110"/>
              <w:bottom w:type="dxa" w:w="60"/>
              <w:right w:type="dxa" w:w="110"/>
            </w:tcMar>
          </w:tcPr>
          <w:p>
            <w:pPr>
              <w:spacing w:after="0"/>
            </w:pPr>
            <w:r>
              <w:rPr>
                <w:sz w:val="17"/>
                <w:szCs w:val="17"/>
              </w:rPr>
              <w:t xml:space="preserve">Marketing</w:t>
            </w:r>
          </w:p>
        </w:tc>
        <w:tc>
          <w:tcPr>
            <w:tcW w:type="dxa" w:w="6855"/>
            <w:shd w:fill="F2F5F9" w:color="auto" w:val="clear"/>
            <w:tcMar>
              <w:top w:type="dxa" w:w="60"/>
              <w:left w:type="dxa" w:w="110"/>
              <w:bottom w:type="dxa" w:w="60"/>
              <w:right w:type="dxa" w:w="110"/>
            </w:tcMar>
          </w:tcPr>
          <w:p>
            <w:pPr>
              <w:spacing w:after="0"/>
            </w:pPr>
            <w:r>
              <w:rPr>
                <w:sz w:val="17"/>
                <w:szCs w:val="17"/>
              </w:rPr>
              <w:t xml:space="preserve">marketing manager, brand, communications, digital marketing, content, events</w:t>
            </w:r>
          </w:p>
        </w:tc>
      </w:tr>
      <w:tr>
        <w:tc>
          <w:tcPr>
            <w:tcW w:type="dxa" w:w="2165"/>
            <w:shd w:fill="FFFFFF" w:color="auto" w:val="clear"/>
            <w:tcMar>
              <w:top w:type="dxa" w:w="60"/>
              <w:left w:type="dxa" w:w="110"/>
              <w:bottom w:type="dxa" w:w="60"/>
              <w:right w:type="dxa" w:w="110"/>
            </w:tcMar>
          </w:tcPr>
          <w:p>
            <w:pPr>
              <w:spacing w:after="0"/>
            </w:pPr>
            <w:r>
              <w:rPr>
                <w:sz w:val="17"/>
                <w:szCs w:val="17"/>
              </w:rPr>
              <w:t xml:space="preserve">People and finance</w:t>
            </w:r>
          </w:p>
        </w:tc>
        <w:tc>
          <w:tcPr>
            <w:tcW w:type="dxa" w:w="6855"/>
            <w:shd w:fill="FFFFFF" w:color="auto" w:val="clear"/>
            <w:tcMar>
              <w:top w:type="dxa" w:w="60"/>
              <w:left w:type="dxa" w:w="110"/>
              <w:bottom w:type="dxa" w:w="60"/>
              <w:right w:type="dxa" w:w="110"/>
            </w:tcMar>
          </w:tcPr>
          <w:p>
            <w:pPr>
              <w:spacing w:after="0"/>
            </w:pPr>
            <w:r>
              <w:rPr>
                <w:sz w:val="17"/>
                <w:szCs w:val="17"/>
              </w:rPr>
              <w:t xml:space="preserve">hr, recruiter, talent acquisition, payroll, finance manager, accountant, controller, accounts payable, accounts receivable, treasury, tax</w:t>
            </w:r>
          </w:p>
        </w:tc>
      </w:tr>
      <w:tr>
        <w:tc>
          <w:tcPr>
            <w:tcW w:type="dxa" w:w="2165"/>
            <w:shd w:fill="F2F5F9" w:color="auto" w:val="clear"/>
            <w:tcMar>
              <w:top w:type="dxa" w:w="60"/>
              <w:left w:type="dxa" w:w="110"/>
              <w:bottom w:type="dxa" w:w="60"/>
              <w:right w:type="dxa" w:w="110"/>
            </w:tcMar>
          </w:tcPr>
          <w:p>
            <w:pPr>
              <w:spacing w:after="0"/>
            </w:pPr>
            <w:r>
              <w:rPr>
                <w:sz w:val="17"/>
                <w:szCs w:val="17"/>
              </w:rPr>
              <w:t xml:space="preserve">Supply chain and plant</w:t>
            </w:r>
          </w:p>
        </w:tc>
        <w:tc>
          <w:tcPr>
            <w:tcW w:type="dxa" w:w="6855"/>
            <w:shd w:fill="F2F5F9" w:color="auto" w:val="clear"/>
            <w:tcMar>
              <w:top w:type="dxa" w:w="60"/>
              <w:left w:type="dxa" w:w="110"/>
              <w:bottom w:type="dxa" w:w="60"/>
              <w:right w:type="dxa" w:w="110"/>
            </w:tcMar>
          </w:tcPr>
          <w:p>
            <w:pPr>
              <w:spacing w:after="0"/>
            </w:pPr>
            <w:r>
              <w:rPr>
                <w:sz w:val="17"/>
                <w:szCs w:val="17"/>
              </w:rPr>
              <w:t xml:space="preserve">procurement, purchasing, sourcing, buyer, logistics, warehouse, planner, production supervisor, plant manager, maintenance technician, quality inspector</w:t>
            </w:r>
          </w:p>
        </w:tc>
      </w:tr>
      <w:tr>
        <w:tc>
          <w:tcPr>
            <w:tcW w:type="dxa" w:w="2165"/>
            <w:shd w:fill="FFFFFF" w:color="auto" w:val="clear"/>
            <w:tcMar>
              <w:top w:type="dxa" w:w="60"/>
              <w:left w:type="dxa" w:w="110"/>
              <w:bottom w:type="dxa" w:w="60"/>
              <w:right w:type="dxa" w:w="110"/>
            </w:tcMar>
          </w:tcPr>
          <w:p>
            <w:pPr>
              <w:spacing w:after="0"/>
            </w:pPr>
            <w:r>
              <w:rPr>
                <w:sz w:val="17"/>
                <w:szCs w:val="17"/>
              </w:rPr>
              <w:t xml:space="preserve">Plant and process engineering</w:t>
            </w:r>
          </w:p>
        </w:tc>
        <w:tc>
          <w:tcPr>
            <w:tcW w:type="dxa" w:w="6855"/>
            <w:shd w:fill="FFFFFF" w:color="auto" w:val="clear"/>
            <w:tcMar>
              <w:top w:type="dxa" w:w="60"/>
              <w:left w:type="dxa" w:w="110"/>
              <w:bottom w:type="dxa" w:w="60"/>
              <w:right w:type="dxa" w:w="110"/>
            </w:tcMar>
          </w:tcPr>
          <w:p>
            <w:pPr>
              <w:spacing w:after="0"/>
            </w:pPr>
            <w:r>
              <w:rPr>
                <w:sz w:val="17"/>
                <w:szCs w:val="17"/>
              </w:rPr>
              <w:t xml:space="preserve">manufacturing engineer, process engineer, industrial engineer, quality engineer, tool designer, production engineer</w:t>
            </w:r>
          </w:p>
        </w:tc>
      </w:tr>
      <w:tr>
        <w:tc>
          <w:tcPr>
            <w:tcW w:type="dxa" w:w="2165"/>
            <w:shd w:fill="F2F5F9" w:color="auto" w:val="clear"/>
            <w:tcMar>
              <w:top w:type="dxa" w:w="60"/>
              <w:left w:type="dxa" w:w="110"/>
              <w:bottom w:type="dxa" w:w="60"/>
              <w:right w:type="dxa" w:w="110"/>
            </w:tcMar>
          </w:tcPr>
          <w:p>
            <w:pPr>
              <w:spacing w:after="0"/>
            </w:pPr>
            <w:r>
              <w:rPr>
                <w:sz w:val="17"/>
                <w:szCs w:val="17"/>
              </w:rPr>
              <w:t xml:space="preserve">Field and service</w:t>
            </w:r>
          </w:p>
        </w:tc>
        <w:tc>
          <w:tcPr>
            <w:tcW w:type="dxa" w:w="6855"/>
            <w:shd w:fill="F2F5F9" w:color="auto" w:val="clear"/>
            <w:tcMar>
              <w:top w:type="dxa" w:w="60"/>
              <w:left w:type="dxa" w:w="110"/>
              <w:bottom w:type="dxa" w:w="60"/>
              <w:right w:type="dxa" w:w="110"/>
            </w:tcMar>
          </w:tcPr>
          <w:p>
            <w:pPr>
              <w:spacing w:after="0"/>
            </w:pPr>
            <w:r>
              <w:rPr>
                <w:sz w:val="17"/>
                <w:szCs w:val="17"/>
              </w:rPr>
              <w:t xml:space="preserve">service technician, field service engineer, installation engineer, application engineer (customer facing), commissioning engineer</w:t>
            </w:r>
          </w:p>
        </w:tc>
      </w:tr>
      <w:tr>
        <w:tc>
          <w:tcPr>
            <w:tcW w:type="dxa" w:w="2165"/>
            <w:shd w:fill="FFFFFF" w:color="auto" w:val="clear"/>
            <w:tcMar>
              <w:top w:type="dxa" w:w="60"/>
              <w:left w:type="dxa" w:w="110"/>
              <w:bottom w:type="dxa" w:w="60"/>
              <w:right w:type="dxa" w:w="110"/>
            </w:tcMar>
          </w:tcPr>
          <w:p>
            <w:pPr>
              <w:spacing w:after="0"/>
            </w:pPr>
            <w:r>
              <w:rPr>
                <w:sz w:val="17"/>
                <w:szCs w:val="17"/>
              </w:rPr>
              <w:t xml:space="preserve">Corporate and legal</w:t>
            </w:r>
          </w:p>
        </w:tc>
        <w:tc>
          <w:tcPr>
            <w:tcW w:type="dxa" w:w="6855"/>
            <w:shd w:fill="FFFFFF" w:color="auto" w:val="clear"/>
            <w:tcMar>
              <w:top w:type="dxa" w:w="60"/>
              <w:left w:type="dxa" w:w="110"/>
              <w:bottom w:type="dxa" w:w="60"/>
              <w:right w:type="dxa" w:w="110"/>
            </w:tcMar>
          </w:tcPr>
          <w:p>
            <w:pPr>
              <w:spacing w:after="0"/>
            </w:pPr>
            <w:r>
              <w:rPr>
                <w:sz w:val="17"/>
                <w:szCs w:val="17"/>
              </w:rPr>
              <w:t xml:space="preserve">legal counsel, compliance, company secretary, admin, office manager, facilities, ehs</w:t>
            </w:r>
          </w:p>
        </w:tc>
      </w:tr>
      <w:tr>
        <w:tc>
          <w:tcPr>
            <w:tcW w:type="dxa" w:w="2165"/>
            <w:shd w:fill="F2F5F9" w:color="auto" w:val="clear"/>
            <w:tcMar>
              <w:top w:type="dxa" w:w="60"/>
              <w:left w:type="dxa" w:w="110"/>
              <w:bottom w:type="dxa" w:w="60"/>
              <w:right w:type="dxa" w:w="110"/>
            </w:tcMar>
          </w:tcPr>
          <w:p>
            <w:pPr>
              <w:spacing w:after="0"/>
            </w:pPr>
            <w:r>
              <w:rPr>
                <w:sz w:val="17"/>
                <w:szCs w:val="17"/>
              </w:rPr>
              <w:t xml:space="preserve">Country leadership</w:t>
            </w:r>
          </w:p>
        </w:tc>
        <w:tc>
          <w:tcPr>
            <w:tcW w:type="dxa" w:w="6855"/>
            <w:shd w:fill="F2F5F9" w:color="auto" w:val="clear"/>
            <w:tcMar>
              <w:top w:type="dxa" w:w="60"/>
              <w:left w:type="dxa" w:w="110"/>
              <w:bottom w:type="dxa" w:w="60"/>
              <w:right w:type="dxa" w:w="110"/>
            </w:tcMar>
          </w:tcPr>
          <w:p>
            <w:pPr>
              <w:spacing w:after="0"/>
            </w:pPr>
            <w:r>
              <w:rPr>
                <w:sz w:val="17"/>
                <w:szCs w:val="17"/>
              </w:rPr>
              <w:t xml:space="preserve">managing director, country manager, branch manager, regional head, general manager (non-technology)</w:t>
            </w:r>
          </w:p>
        </w:tc>
      </w:tr>
      <w:tr>
        <w:tc>
          <w:tcPr>
            <w:tcW w:type="dxa" w:w="2165"/>
            <w:shd w:fill="FFFFFF" w:color="auto" w:val="clear"/>
            <w:tcMar>
              <w:top w:type="dxa" w:w="60"/>
              <w:left w:type="dxa" w:w="110"/>
              <w:bottom w:type="dxa" w:w="60"/>
              <w:right w:type="dxa" w:w="110"/>
            </w:tcMar>
          </w:tcPr>
          <w:p>
            <w:pPr>
              <w:spacing w:after="0"/>
            </w:pPr>
            <w:r>
              <w:rPr>
                <w:sz w:val="17"/>
                <w:szCs w:val="17"/>
              </w:rPr>
              <w:t xml:space="preserve">Local IT support</w:t>
            </w:r>
          </w:p>
        </w:tc>
        <w:tc>
          <w:tcPr>
            <w:tcW w:type="dxa" w:w="6855"/>
            <w:shd w:fill="FFFFFF" w:color="auto" w:val="clear"/>
            <w:tcMar>
              <w:top w:type="dxa" w:w="60"/>
              <w:left w:type="dxa" w:w="110"/>
              <w:bottom w:type="dxa" w:w="60"/>
              <w:right w:type="dxa" w:w="110"/>
            </w:tcMar>
          </w:tcPr>
          <w:p>
            <w:pPr>
              <w:spacing w:after="0"/>
            </w:pPr>
            <w:r>
              <w:rPr>
                <w:sz w:val="17"/>
                <w:szCs w:val="17"/>
              </w:rPr>
              <w:t xml:space="preserve">it support, helpdesk, service desk, desktop support, it administrator (site level), end user computing</w:t>
            </w:r>
          </w:p>
        </w:tc>
      </w:tr>
    </w:tbl>
    <w:p>
      <w:pPr>
        <w:spacing w:after="120"/>
      </w:pP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20"/>
      </w:tblGrid>
      <w:tr>
        <w:tc>
          <w:tcPr>
            <w:tcW w:type="dxa" w:w="9020"/>
            <w:tcBorders>
              <w:left w:val="single" w:color="C00000" w:sz="24"/>
            </w:tcBorders>
            <w:shd w:fill="FDF2F2" w:color="auto" w:val="clear"/>
            <w:tcMar>
              <w:top w:type="dxa" w:w="140"/>
              <w:left w:type="dxa" w:w="160"/>
              <w:bottom w:type="dxa" w:w="140"/>
              <w:right w:type="dxa" w:w="160"/>
            </w:tcMar>
          </w:tcPr>
          <w:p>
            <w:pPr>
              <w:spacing w:after="80"/>
            </w:pPr>
            <w:r>
              <w:rPr>
                <w:b/>
                <w:bCs/>
                <w:color w:val="C00000"/>
                <w:sz w:val="20"/>
                <w:szCs w:val="20"/>
              </w:rPr>
              <w:t xml:space="preserve">Local IT support is deliberately excluded from the technology count</w:t>
            </w:r>
          </w:p>
          <w:p>
            <w:pPr>
              <w:spacing w:after="60"/>
            </w:pPr>
            <w:r>
              <w:rPr>
                <w:sz w:val="20"/>
                <w:szCs w:val="20"/>
              </w:rPr>
              <w:t xml:space="preserve">Almost every sales office or plant in India employs one or two people to keep laptops and the local network running. That is not a capability centre and must not disqualify the prospect.</w:t>
            </w:r>
          </w:p>
          <w:p>
            <w:pPr>
              <w:spacing w:after="60"/>
            </w:pPr>
            <w:r>
              <w:rPr>
                <w:sz w:val="20"/>
                <w:szCs w:val="20"/>
              </w:rPr>
              <w:t xml:space="preserve">If the only technology-adjacent titles found are IT support, helpdesk or desktop support, the gate returns CLEAR, not CONFIRMED.</w:t>
            </w:r>
          </w:p>
          <w:p>
            <w:pPr>
              <w:spacing w:after="60"/>
            </w:pPr>
            <w:r>
              <w:rPr>
                <w:sz w:val="20"/>
                <w:szCs w:val="20"/>
              </w:rPr>
              <w:t xml:space="preserve">Exception: if IT support headcount exceeds 15 people, this is a shared service desk rather than site support. Escalate to CAUTION for manual review.</w:t>
            </w:r>
          </w:p>
        </w:tc>
      </w:tr>
    </w:tbl>
    <w:p>
      <w:pPr>
        <w:spacing w:after="120"/>
      </w:pPr>
    </w:p>
    <w:p>
      <w:pPr>
        <w:pStyle w:val="Heading3"/>
        <w:spacing w:after="100" w:before="240"/>
      </w:pPr>
      <w:r>
        <w:t xml:space="preserve">AMBIGUOUS: never auto-counted</w:t>
      </w:r>
    </w:p>
    <w:p>
      <w:pPr>
        <w:spacing w:after="140"/>
      </w:pPr>
      <w:r>
        <w:rPr>
          <w:sz w:val="20"/>
          <w:szCs w:val="20"/>
        </w:rPr>
        <w:t xml:space="preserve">These titles carry no reliable signal on their own and must be resolved with context, meaning the employer's sector, the reporting line where visible, and the rest of the India title mix. Route them to a model call with the surrounding context, and log the decision.</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165"/>
        <w:gridCol w:w="3969"/>
        <w:gridCol w:w="2886"/>
      </w:tblGrid>
      <w:tr>
        <w:trPr>
          <w:tblHeader/>
        </w:trPr>
        <w:tc>
          <w:tcPr>
            <w:tcW w:type="dxa" w:w="2165"/>
            <w:shd w:fill="1F3864" w:color="auto" w:val="clear"/>
            <w:tcMar>
              <w:top w:type="dxa" w:w="70"/>
              <w:left w:type="dxa" w:w="110"/>
              <w:bottom w:type="dxa" w:w="70"/>
              <w:right w:type="dxa" w:w="110"/>
            </w:tcMar>
          </w:tcPr>
          <w:p>
            <w:r>
              <w:rPr>
                <w:b/>
                <w:bCs/>
                <w:color w:val="FFFFFF"/>
                <w:sz w:val="17"/>
                <w:szCs w:val="17"/>
              </w:rPr>
              <w:t xml:space="preserve">Ambiguous title</w:t>
            </w:r>
          </w:p>
        </w:tc>
        <w:tc>
          <w:tcPr>
            <w:tcW w:type="dxa" w:w="3969"/>
            <w:shd w:fill="1F3864" w:color="auto" w:val="clear"/>
            <w:tcMar>
              <w:top w:type="dxa" w:w="70"/>
              <w:left w:type="dxa" w:w="110"/>
              <w:bottom w:type="dxa" w:w="70"/>
              <w:right w:type="dxa" w:w="110"/>
            </w:tcMar>
          </w:tcPr>
          <w:p>
            <w:r>
              <w:rPr>
                <w:b/>
                <w:bCs/>
                <w:color w:val="FFFFFF"/>
                <w:sz w:val="17"/>
                <w:szCs w:val="17"/>
              </w:rPr>
              <w:t xml:space="preserve">Why it is ambiguous</w:t>
            </w:r>
          </w:p>
        </w:tc>
        <w:tc>
          <w:tcPr>
            <w:tcW w:type="dxa" w:w="2886"/>
            <w:shd w:fill="1F3864" w:color="auto" w:val="clear"/>
            <w:tcMar>
              <w:top w:type="dxa" w:w="70"/>
              <w:left w:type="dxa" w:w="110"/>
              <w:bottom w:type="dxa" w:w="70"/>
              <w:right w:type="dxa" w:w="110"/>
            </w:tcMar>
          </w:tcPr>
          <w:p>
            <w:r>
              <w:rPr>
                <w:b/>
                <w:bCs/>
                <w:color w:val="FFFFFF"/>
                <w:sz w:val="17"/>
                <w:szCs w:val="17"/>
              </w:rPr>
              <w:t xml:space="preserve">Default when context is missing</w:t>
            </w:r>
          </w:p>
        </w:tc>
      </w:tr>
      <w:tr>
        <w:tc>
          <w:tcPr>
            <w:tcW w:type="dxa" w:w="2165"/>
            <w:shd w:fill="FFFFFF" w:color="auto" w:val="clear"/>
            <w:tcMar>
              <w:top w:type="dxa" w:w="60"/>
              <w:left w:type="dxa" w:w="110"/>
              <w:bottom w:type="dxa" w:w="60"/>
              <w:right w:type="dxa" w:w="110"/>
            </w:tcMar>
          </w:tcPr>
          <w:p>
            <w:pPr>
              <w:spacing w:after="0"/>
            </w:pPr>
            <w:r>
              <w:rPr>
                <w:sz w:val="17"/>
                <w:szCs w:val="17"/>
              </w:rPr>
              <w:t xml:space="preserve">engineer (unqualified)</w:t>
            </w:r>
          </w:p>
        </w:tc>
        <w:tc>
          <w:tcPr>
            <w:tcW w:type="dxa" w:w="3969"/>
            <w:shd w:fill="FFFFFF" w:color="auto" w:val="clear"/>
            <w:tcMar>
              <w:top w:type="dxa" w:w="60"/>
              <w:left w:type="dxa" w:w="110"/>
              <w:bottom w:type="dxa" w:w="60"/>
              <w:right w:type="dxa" w:w="110"/>
            </w:tcMar>
          </w:tcPr>
          <w:p>
            <w:pPr>
              <w:spacing w:after="0"/>
            </w:pPr>
            <w:r>
              <w:rPr>
                <w:sz w:val="17"/>
                <w:szCs w:val="17"/>
              </w:rPr>
              <w:t xml:space="preserve">Could be software or plant</w:t>
            </w:r>
          </w:p>
        </w:tc>
        <w:tc>
          <w:tcPr>
            <w:tcW w:type="dxa" w:w="2886"/>
            <w:shd w:fill="FFFFFF" w:color="auto" w:val="clear"/>
            <w:tcMar>
              <w:top w:type="dxa" w:w="60"/>
              <w:left w:type="dxa" w:w="110"/>
              <w:bottom w:type="dxa" w:w="60"/>
              <w:right w:type="dxa" w:w="110"/>
            </w:tcMar>
          </w:tcPr>
          <w:p>
            <w:pPr>
              <w:spacing w:after="0"/>
            </w:pPr>
            <w:r>
              <w:rPr>
                <w:sz w:val="17"/>
                <w:szCs w:val="17"/>
              </w:rPr>
              <w:t xml:space="preserve">NON-TECH</w:t>
            </w:r>
          </w:p>
        </w:tc>
      </w:tr>
      <w:tr>
        <w:tc>
          <w:tcPr>
            <w:tcW w:type="dxa" w:w="2165"/>
            <w:shd w:fill="F2F5F9" w:color="auto" w:val="clear"/>
            <w:tcMar>
              <w:top w:type="dxa" w:w="60"/>
              <w:left w:type="dxa" w:w="110"/>
              <w:bottom w:type="dxa" w:w="60"/>
              <w:right w:type="dxa" w:w="110"/>
            </w:tcMar>
          </w:tcPr>
          <w:p>
            <w:pPr>
              <w:spacing w:after="0"/>
            </w:pPr>
            <w:r>
              <w:rPr>
                <w:sz w:val="17"/>
                <w:szCs w:val="17"/>
              </w:rPr>
              <w:t xml:space="preserve">project manager</w:t>
            </w:r>
          </w:p>
        </w:tc>
        <w:tc>
          <w:tcPr>
            <w:tcW w:type="dxa" w:w="3969"/>
            <w:shd w:fill="F2F5F9" w:color="auto" w:val="clear"/>
            <w:tcMar>
              <w:top w:type="dxa" w:w="60"/>
              <w:left w:type="dxa" w:w="110"/>
              <w:bottom w:type="dxa" w:w="60"/>
              <w:right w:type="dxa" w:w="110"/>
            </w:tcMar>
          </w:tcPr>
          <w:p>
            <w:pPr>
              <w:spacing w:after="0"/>
            </w:pPr>
            <w:r>
              <w:rPr>
                <w:sz w:val="17"/>
                <w:szCs w:val="17"/>
              </w:rPr>
              <w:t xml:space="preserve">Domain dependent</w:t>
            </w:r>
          </w:p>
        </w:tc>
        <w:tc>
          <w:tcPr>
            <w:tcW w:type="dxa" w:w="2886"/>
            <w:shd w:fill="F2F5F9" w:color="auto" w:val="clear"/>
            <w:tcMar>
              <w:top w:type="dxa" w:w="60"/>
              <w:left w:type="dxa" w:w="110"/>
              <w:bottom w:type="dxa" w:w="60"/>
              <w:right w:type="dxa" w:w="110"/>
            </w:tcMar>
          </w:tcPr>
          <w:p>
            <w:pPr>
              <w:spacing w:after="0"/>
            </w:pPr>
            <w:r>
              <w:rPr>
                <w:sz w:val="17"/>
                <w:szCs w:val="17"/>
              </w:rPr>
              <w:t xml:space="preserve">NON-TECH</w:t>
            </w:r>
          </w:p>
        </w:tc>
      </w:tr>
      <w:tr>
        <w:tc>
          <w:tcPr>
            <w:tcW w:type="dxa" w:w="2165"/>
            <w:shd w:fill="FFFFFF" w:color="auto" w:val="clear"/>
            <w:tcMar>
              <w:top w:type="dxa" w:w="60"/>
              <w:left w:type="dxa" w:w="110"/>
              <w:bottom w:type="dxa" w:w="60"/>
              <w:right w:type="dxa" w:w="110"/>
            </w:tcMar>
          </w:tcPr>
          <w:p>
            <w:pPr>
              <w:spacing w:after="0"/>
            </w:pPr>
            <w:r>
              <w:rPr>
                <w:sz w:val="17"/>
                <w:szCs w:val="17"/>
              </w:rPr>
              <w:t xml:space="preserve">analyst</w:t>
            </w:r>
          </w:p>
        </w:tc>
        <w:tc>
          <w:tcPr>
            <w:tcW w:type="dxa" w:w="3969"/>
            <w:shd w:fill="FFFFFF" w:color="auto" w:val="clear"/>
            <w:tcMar>
              <w:top w:type="dxa" w:w="60"/>
              <w:left w:type="dxa" w:w="110"/>
              <w:bottom w:type="dxa" w:w="60"/>
              <w:right w:type="dxa" w:w="110"/>
            </w:tcMar>
          </w:tcPr>
          <w:p>
            <w:pPr>
              <w:spacing w:after="0"/>
            </w:pPr>
            <w:r>
              <w:rPr>
                <w:sz w:val="17"/>
                <w:szCs w:val="17"/>
              </w:rPr>
              <w:t xml:space="preserve">Business or data</w:t>
            </w:r>
          </w:p>
        </w:tc>
        <w:tc>
          <w:tcPr>
            <w:tcW w:type="dxa" w:w="2886"/>
            <w:shd w:fill="FFFFFF" w:color="auto" w:val="clear"/>
            <w:tcMar>
              <w:top w:type="dxa" w:w="60"/>
              <w:left w:type="dxa" w:w="110"/>
              <w:bottom w:type="dxa" w:w="60"/>
              <w:right w:type="dxa" w:w="110"/>
            </w:tcMar>
          </w:tcPr>
          <w:p>
            <w:pPr>
              <w:spacing w:after="0"/>
            </w:pPr>
            <w:r>
              <w:rPr>
                <w:sz w:val="17"/>
                <w:szCs w:val="17"/>
              </w:rPr>
              <w:t xml:space="preserve">NON-TECH</w:t>
            </w:r>
          </w:p>
        </w:tc>
      </w:tr>
      <w:tr>
        <w:tc>
          <w:tcPr>
            <w:tcW w:type="dxa" w:w="2165"/>
            <w:shd w:fill="F2F5F9" w:color="auto" w:val="clear"/>
            <w:tcMar>
              <w:top w:type="dxa" w:w="60"/>
              <w:left w:type="dxa" w:w="110"/>
              <w:bottom w:type="dxa" w:w="60"/>
              <w:right w:type="dxa" w:w="110"/>
            </w:tcMar>
          </w:tcPr>
          <w:p>
            <w:pPr>
              <w:spacing w:after="0"/>
            </w:pPr>
            <w:r>
              <w:rPr>
                <w:sz w:val="17"/>
                <w:szCs w:val="17"/>
              </w:rPr>
              <w:t xml:space="preserve">consultant</w:t>
            </w:r>
          </w:p>
        </w:tc>
        <w:tc>
          <w:tcPr>
            <w:tcW w:type="dxa" w:w="3969"/>
            <w:shd w:fill="F2F5F9" w:color="auto" w:val="clear"/>
            <w:tcMar>
              <w:top w:type="dxa" w:w="60"/>
              <w:left w:type="dxa" w:w="110"/>
              <w:bottom w:type="dxa" w:w="60"/>
              <w:right w:type="dxa" w:w="110"/>
            </w:tcMar>
          </w:tcPr>
          <w:p>
            <w:pPr>
              <w:spacing w:after="0"/>
            </w:pPr>
            <w:r>
              <w:rPr>
                <w:sz w:val="17"/>
                <w:szCs w:val="17"/>
              </w:rPr>
              <w:t xml:space="preserve">Functional or technical</w:t>
            </w:r>
          </w:p>
        </w:tc>
        <w:tc>
          <w:tcPr>
            <w:tcW w:type="dxa" w:w="2886"/>
            <w:shd w:fill="F2F5F9" w:color="auto" w:val="clear"/>
            <w:tcMar>
              <w:top w:type="dxa" w:w="60"/>
              <w:left w:type="dxa" w:w="110"/>
              <w:bottom w:type="dxa" w:w="60"/>
              <w:right w:type="dxa" w:w="110"/>
            </w:tcMar>
          </w:tcPr>
          <w:p>
            <w:pPr>
              <w:spacing w:after="0"/>
            </w:pPr>
            <w:r>
              <w:rPr>
                <w:sz w:val="17"/>
                <w:szCs w:val="17"/>
              </w:rPr>
              <w:t xml:space="preserve">NON-TECH</w:t>
            </w:r>
          </w:p>
        </w:tc>
      </w:tr>
      <w:tr>
        <w:tc>
          <w:tcPr>
            <w:tcW w:type="dxa" w:w="2165"/>
            <w:shd w:fill="FFFFFF" w:color="auto" w:val="clear"/>
            <w:tcMar>
              <w:top w:type="dxa" w:w="60"/>
              <w:left w:type="dxa" w:w="110"/>
              <w:bottom w:type="dxa" w:w="60"/>
              <w:right w:type="dxa" w:w="110"/>
            </w:tcMar>
          </w:tcPr>
          <w:p>
            <w:pPr>
              <w:spacing w:after="0"/>
            </w:pPr>
            <w:r>
              <w:rPr>
                <w:sz w:val="17"/>
                <w:szCs w:val="17"/>
              </w:rPr>
              <w:t xml:space="preserve">product manager</w:t>
            </w:r>
          </w:p>
        </w:tc>
        <w:tc>
          <w:tcPr>
            <w:tcW w:type="dxa" w:w="3969"/>
            <w:shd w:fill="FFFFFF" w:color="auto" w:val="clear"/>
            <w:tcMar>
              <w:top w:type="dxa" w:w="60"/>
              <w:left w:type="dxa" w:w="110"/>
              <w:bottom w:type="dxa" w:w="60"/>
              <w:right w:type="dxa" w:w="110"/>
            </w:tcMar>
          </w:tcPr>
          <w:p>
            <w:pPr>
              <w:spacing w:after="0"/>
            </w:pPr>
            <w:r>
              <w:rPr>
                <w:sz w:val="17"/>
                <w:szCs w:val="17"/>
              </w:rPr>
              <w:t xml:space="preserve">Physical product or software</w:t>
            </w:r>
          </w:p>
        </w:tc>
        <w:tc>
          <w:tcPr>
            <w:tcW w:type="dxa" w:w="2886"/>
            <w:shd w:fill="FFFFFF" w:color="auto" w:val="clear"/>
            <w:tcMar>
              <w:top w:type="dxa" w:w="60"/>
              <w:left w:type="dxa" w:w="110"/>
              <w:bottom w:type="dxa" w:w="60"/>
              <w:right w:type="dxa" w:w="110"/>
            </w:tcMar>
          </w:tcPr>
          <w:p>
            <w:pPr>
              <w:spacing w:after="0"/>
            </w:pPr>
            <w:r>
              <w:rPr>
                <w:sz w:val="17"/>
                <w:szCs w:val="17"/>
              </w:rPr>
              <w:t xml:space="preserve">NON-TECH</w:t>
            </w:r>
          </w:p>
        </w:tc>
      </w:tr>
      <w:tr>
        <w:tc>
          <w:tcPr>
            <w:tcW w:type="dxa" w:w="2165"/>
            <w:shd w:fill="F2F5F9" w:color="auto" w:val="clear"/>
            <w:tcMar>
              <w:top w:type="dxa" w:w="60"/>
              <w:left w:type="dxa" w:w="110"/>
              <w:bottom w:type="dxa" w:w="60"/>
              <w:right w:type="dxa" w:w="110"/>
            </w:tcMar>
          </w:tcPr>
          <w:p>
            <w:pPr>
              <w:spacing w:after="0"/>
            </w:pPr>
            <w:r>
              <w:rPr>
                <w:sz w:val="17"/>
                <w:szCs w:val="17"/>
              </w:rPr>
              <w:t xml:space="preserve">designer</w:t>
            </w:r>
          </w:p>
        </w:tc>
        <w:tc>
          <w:tcPr>
            <w:tcW w:type="dxa" w:w="3969"/>
            <w:shd w:fill="F2F5F9" w:color="auto" w:val="clear"/>
            <w:tcMar>
              <w:top w:type="dxa" w:w="60"/>
              <w:left w:type="dxa" w:w="110"/>
              <w:bottom w:type="dxa" w:w="60"/>
              <w:right w:type="dxa" w:w="110"/>
            </w:tcMar>
          </w:tcPr>
          <w:p>
            <w:pPr>
              <w:spacing w:after="0"/>
            </w:pPr>
            <w:r>
              <w:rPr>
                <w:sz w:val="17"/>
                <w:szCs w:val="17"/>
              </w:rPr>
              <w:t xml:space="preserve">Industrial, graphic, or UI</w:t>
            </w:r>
          </w:p>
        </w:tc>
        <w:tc>
          <w:tcPr>
            <w:tcW w:type="dxa" w:w="2886"/>
            <w:shd w:fill="F2F5F9" w:color="auto" w:val="clear"/>
            <w:tcMar>
              <w:top w:type="dxa" w:w="60"/>
              <w:left w:type="dxa" w:w="110"/>
              <w:bottom w:type="dxa" w:w="60"/>
              <w:right w:type="dxa" w:w="110"/>
            </w:tcMar>
          </w:tcPr>
          <w:p>
            <w:pPr>
              <w:spacing w:after="0"/>
            </w:pPr>
            <w:r>
              <w:rPr>
                <w:sz w:val="17"/>
                <w:szCs w:val="17"/>
              </w:rPr>
              <w:t xml:space="preserve">NON-TECH</w:t>
            </w:r>
          </w:p>
        </w:tc>
      </w:tr>
      <w:tr>
        <w:tc>
          <w:tcPr>
            <w:tcW w:type="dxa" w:w="2165"/>
            <w:shd w:fill="FFFFFF" w:color="auto" w:val="clear"/>
            <w:tcMar>
              <w:top w:type="dxa" w:w="60"/>
              <w:left w:type="dxa" w:w="110"/>
              <w:bottom w:type="dxa" w:w="60"/>
              <w:right w:type="dxa" w:w="110"/>
            </w:tcMar>
          </w:tcPr>
          <w:p>
            <w:pPr>
              <w:spacing w:after="0"/>
            </w:pPr>
            <w:r>
              <w:rPr>
                <w:sz w:val="17"/>
                <w:szCs w:val="17"/>
              </w:rPr>
              <w:t xml:space="preserve">operations manager</w:t>
            </w:r>
          </w:p>
        </w:tc>
        <w:tc>
          <w:tcPr>
            <w:tcW w:type="dxa" w:w="3969"/>
            <w:shd w:fill="FFFFFF" w:color="auto" w:val="clear"/>
            <w:tcMar>
              <w:top w:type="dxa" w:w="60"/>
              <w:left w:type="dxa" w:w="110"/>
              <w:bottom w:type="dxa" w:w="60"/>
              <w:right w:type="dxa" w:w="110"/>
            </w:tcMar>
          </w:tcPr>
          <w:p>
            <w:pPr>
              <w:spacing w:after="0"/>
            </w:pPr>
            <w:r>
              <w:rPr>
                <w:sz w:val="17"/>
                <w:szCs w:val="17"/>
              </w:rPr>
              <w:t xml:space="preserve">Business operations or IT operations</w:t>
            </w:r>
          </w:p>
        </w:tc>
        <w:tc>
          <w:tcPr>
            <w:tcW w:type="dxa" w:w="2886"/>
            <w:shd w:fill="FFFFFF" w:color="auto" w:val="clear"/>
            <w:tcMar>
              <w:top w:type="dxa" w:w="60"/>
              <w:left w:type="dxa" w:w="110"/>
              <w:bottom w:type="dxa" w:w="60"/>
              <w:right w:type="dxa" w:w="110"/>
            </w:tcMar>
          </w:tcPr>
          <w:p>
            <w:pPr>
              <w:spacing w:after="0"/>
            </w:pPr>
            <w:r>
              <w:rPr>
                <w:sz w:val="17"/>
                <w:szCs w:val="17"/>
              </w:rPr>
              <w:t xml:space="preserve">NON-TECH</w:t>
            </w:r>
          </w:p>
        </w:tc>
      </w:tr>
      <w:tr>
        <w:tc>
          <w:tcPr>
            <w:tcW w:type="dxa" w:w="2165"/>
            <w:shd w:fill="F2F5F9" w:color="auto" w:val="clear"/>
            <w:tcMar>
              <w:top w:type="dxa" w:w="60"/>
              <w:left w:type="dxa" w:w="110"/>
              <w:bottom w:type="dxa" w:w="60"/>
              <w:right w:type="dxa" w:w="110"/>
            </w:tcMar>
          </w:tcPr>
          <w:p>
            <w:pPr>
              <w:spacing w:after="0"/>
            </w:pPr>
            <w:r>
              <w:rPr>
                <w:sz w:val="17"/>
                <w:szCs w:val="17"/>
              </w:rPr>
              <w:t xml:space="preserve">automation engineer</w:t>
            </w:r>
          </w:p>
        </w:tc>
        <w:tc>
          <w:tcPr>
            <w:tcW w:type="dxa" w:w="3969"/>
            <w:shd w:fill="F2F5F9" w:color="auto" w:val="clear"/>
            <w:tcMar>
              <w:top w:type="dxa" w:w="60"/>
              <w:left w:type="dxa" w:w="110"/>
              <w:bottom w:type="dxa" w:w="60"/>
              <w:right w:type="dxa" w:w="110"/>
            </w:tcMar>
          </w:tcPr>
          <w:p>
            <w:pPr>
              <w:spacing w:after="0"/>
            </w:pPr>
            <w:r>
              <w:rPr>
                <w:sz w:val="17"/>
                <w:szCs w:val="17"/>
              </w:rPr>
              <w:t xml:space="preserve">Factory automation or test automation</w:t>
            </w:r>
          </w:p>
        </w:tc>
        <w:tc>
          <w:tcPr>
            <w:tcW w:type="dxa" w:w="2886"/>
            <w:shd w:fill="F2F5F9" w:color="auto" w:val="clear"/>
            <w:tcMar>
              <w:top w:type="dxa" w:w="60"/>
              <w:left w:type="dxa" w:w="110"/>
              <w:bottom w:type="dxa" w:w="60"/>
              <w:right w:type="dxa" w:w="110"/>
            </w:tcMar>
          </w:tcPr>
          <w:p>
            <w:pPr>
              <w:spacing w:after="0"/>
            </w:pPr>
            <w:r>
              <w:rPr>
                <w:sz w:val="17"/>
                <w:szCs w:val="17"/>
              </w:rPr>
              <w:t xml:space="preserve">NON-TECH</w:t>
            </w:r>
          </w:p>
        </w:tc>
      </w:tr>
      <w:tr>
        <w:tc>
          <w:tcPr>
            <w:tcW w:type="dxa" w:w="2165"/>
            <w:shd w:fill="FFFFFF" w:color="auto" w:val="clear"/>
            <w:tcMar>
              <w:top w:type="dxa" w:w="60"/>
              <w:left w:type="dxa" w:w="110"/>
              <w:bottom w:type="dxa" w:w="60"/>
              <w:right w:type="dxa" w:w="110"/>
            </w:tcMar>
          </w:tcPr>
          <w:p>
            <w:pPr>
              <w:spacing w:after="0"/>
            </w:pPr>
            <w:r>
              <w:rPr>
                <w:sz w:val="17"/>
                <w:szCs w:val="17"/>
              </w:rPr>
              <w:t xml:space="preserve">technical manager</w:t>
            </w:r>
          </w:p>
        </w:tc>
        <w:tc>
          <w:tcPr>
            <w:tcW w:type="dxa" w:w="3969"/>
            <w:shd w:fill="FFFFFF" w:color="auto" w:val="clear"/>
            <w:tcMar>
              <w:top w:type="dxa" w:w="60"/>
              <w:left w:type="dxa" w:w="110"/>
              <w:bottom w:type="dxa" w:w="60"/>
              <w:right w:type="dxa" w:w="110"/>
            </w:tcMar>
          </w:tcPr>
          <w:p>
            <w:pPr>
              <w:spacing w:after="0"/>
            </w:pPr>
            <w:r>
              <w:rPr>
                <w:sz w:val="17"/>
                <w:szCs w:val="17"/>
              </w:rPr>
              <w:t xml:space="preserve">Depends entirely on sector</w:t>
            </w:r>
          </w:p>
        </w:tc>
        <w:tc>
          <w:tcPr>
            <w:tcW w:type="dxa" w:w="2886"/>
            <w:shd w:fill="FFFFFF" w:color="auto" w:val="clear"/>
            <w:tcMar>
              <w:top w:type="dxa" w:w="60"/>
              <w:left w:type="dxa" w:w="110"/>
              <w:bottom w:type="dxa" w:w="60"/>
              <w:right w:type="dxa" w:w="110"/>
            </w:tcMar>
          </w:tcPr>
          <w:p>
            <w:pPr>
              <w:spacing w:after="0"/>
            </w:pPr>
            <w:r>
              <w:rPr>
                <w:sz w:val="17"/>
                <w:szCs w:val="17"/>
              </w:rPr>
              <w:t xml:space="preserve">NON-TECH</w:t>
            </w:r>
          </w:p>
        </w:tc>
      </w:tr>
    </w:tbl>
    <w:p>
      <w:pPr>
        <w:spacing w:after="120"/>
      </w:pPr>
    </w:p>
    <w:p>
      <w:pPr>
        <w:spacing w:after="140"/>
      </w:pPr>
      <w:r>
        <w:rPr>
          <w:sz w:val="20"/>
          <w:szCs w:val="20"/>
        </w:rPr>
        <w:t xml:space="preserve">The default of NON-TECH for ambiguous titles is intentional. It biases the gate toward qualifying rather than disqualifying, so that a borderline company reaches a human instead of being silently dropped. The counterweight is the CAUTION rule: if ambiguous titles exceed 40 percent of the India title mix, the gate returns CAUTION regardless of the counts.</w:t>
      </w:r>
    </w:p>
    <w:p>
      <w:pPr>
        <w:pStyle w:val="Heading3"/>
        <w:spacing w:after="100" w:before="240"/>
      </w:pPr>
      <w:r>
        <w:t xml:space="preserve">Required outputs from classification</w:t>
      </w:r>
    </w:p>
    <w:p>
      <w:pPr>
        <w:pStyle w:val="ListParagraph"/>
        <w:numPr>
          <w:ilvl w:val="0"/>
          <w:numId w:val="1"/>
        </w:numPr>
        <w:spacing w:after="70"/>
      </w:pPr>
      <w:r>
        <w:rPr>
          <w:sz w:val="20"/>
          <w:szCs w:val="20"/>
        </w:rPr>
        <w:t xml:space="preserve">Per title: the raw string, the normalised string, the assigned class, the method used (dictionary or model), and the confidence.</w:t>
      </w:r>
    </w:p>
    <w:p>
      <w:pPr>
        <w:pStyle w:val="ListParagraph"/>
        <w:numPr>
          <w:ilvl w:val="0"/>
          <w:numId w:val="1"/>
        </w:numPr>
        <w:spacing w:after="70"/>
      </w:pPr>
      <w:r>
        <w:rPr>
          <w:sz w:val="20"/>
          <w:szCs w:val="20"/>
        </w:rPr>
        <w:t xml:space="preserve">Per company: counts by class, the share by class, and the full classified list retained for audit.</w:t>
      </w:r>
    </w:p>
    <w:p>
      <w:pPr>
        <w:pStyle w:val="ListParagraph"/>
        <w:numPr>
          <w:ilvl w:val="0"/>
          <w:numId w:val="1"/>
        </w:numPr>
        <w:spacing w:after="70"/>
      </w:pPr>
      <w:r>
        <w:rPr>
          <w:sz w:val="20"/>
          <w:szCs w:val="20"/>
        </w:rPr>
        <w:t xml:space="preserve">The classified list must be reproducible. Two runs on the same input data must produce the same classification.</w:t>
      </w:r>
    </w:p>
    <w:p>
      <w:r>
        <w:br w:type="page"/>
      </w:r>
    </w:p>
    <w:p>
      <w:pPr>
        <w:pStyle w:val="Heading1"/>
        <w:spacing w:after="160" w:before="400"/>
      </w:pPr>
      <w:r>
        <w:t xml:space="preserve">4. Exclusions and flags</w:t>
      </w:r>
    </w:p>
    <w:p>
      <w:pPr>
        <w:spacing w:after="140"/>
      </w:pPr>
      <w:r>
        <w:rPr>
          <w:sz w:val="20"/>
          <w:szCs w:val="20"/>
        </w:rPr>
        <w:t xml:space="preserve">Exclusions run at Tier 1, before any scoring. Each returns a reason code that is stored on the record, so that a disqualified company can be re-evaluated later if the reason expires. Nothing is deleted; disqualification is a state, not a removal.</w:t>
      </w:r>
    </w:p>
    <w:p>
      <w:pPr>
        <w:spacing w:after="140"/>
      </w:pPr>
      <w:r>
        <w:rPr>
          <w:sz w:val="20"/>
          <w:szCs w:val="20"/>
        </w:rPr>
        <w:t xml:space="preserve">Three dispositions exist. DISQUALIFY removes the record from the pipeline. FLAG allows scoring to continue but attaches a warning that a human must read before outreach. CAUTION halts scoring and routes to manual review, and is used wherever the data is too thin to decide.</w:t>
      </w:r>
    </w:p>
    <w:p>
      <w:pPr>
        <w:pStyle w:val="Heading2"/>
        <w:spacing w:after="120" w:before="300"/>
      </w:pPr>
      <w:r>
        <w:t xml:space="preserve">4.1 Exclusion table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631"/>
        <w:gridCol w:w="3428"/>
        <w:gridCol w:w="1533"/>
        <w:gridCol w:w="3428"/>
      </w:tblGrid>
      <w:tr>
        <w:trPr>
          <w:tblHeader/>
        </w:trPr>
        <w:tc>
          <w:tcPr>
            <w:tcW w:type="dxa" w:w="631"/>
            <w:shd w:fill="1F3864" w:color="auto" w:val="clear"/>
            <w:tcMar>
              <w:top w:type="dxa" w:w="70"/>
              <w:left w:type="dxa" w:w="110"/>
              <w:bottom w:type="dxa" w:w="70"/>
              <w:right w:type="dxa" w:w="110"/>
            </w:tcMar>
          </w:tcPr>
          <w:p>
            <w:r>
              <w:rPr>
                <w:b/>
                <w:bCs/>
                <w:color w:val="FFFFFF"/>
                <w:sz w:val="17"/>
                <w:szCs w:val="17"/>
              </w:rPr>
              <w:t xml:space="preserve">Code</w:t>
            </w:r>
          </w:p>
        </w:tc>
        <w:tc>
          <w:tcPr>
            <w:tcW w:type="dxa" w:w="3428"/>
            <w:shd w:fill="1F3864" w:color="auto" w:val="clear"/>
            <w:tcMar>
              <w:top w:type="dxa" w:w="70"/>
              <w:left w:type="dxa" w:w="110"/>
              <w:bottom w:type="dxa" w:w="70"/>
              <w:right w:type="dxa" w:w="110"/>
            </w:tcMar>
          </w:tcPr>
          <w:p>
            <w:r>
              <w:rPr>
                <w:b/>
                <w:bCs/>
                <w:color w:val="FFFFFF"/>
                <w:sz w:val="17"/>
                <w:szCs w:val="17"/>
              </w:rPr>
              <w:t xml:space="preserve">Rule</w:t>
            </w:r>
          </w:p>
        </w:tc>
        <w:tc>
          <w:tcPr>
            <w:tcW w:type="dxa" w:w="1533"/>
            <w:shd w:fill="1F3864" w:color="auto" w:val="clear"/>
            <w:tcMar>
              <w:top w:type="dxa" w:w="70"/>
              <w:left w:type="dxa" w:w="110"/>
              <w:bottom w:type="dxa" w:w="70"/>
              <w:right w:type="dxa" w:w="110"/>
            </w:tcMar>
          </w:tcPr>
          <w:p>
            <w:r>
              <w:rPr>
                <w:b/>
                <w:bCs/>
                <w:color w:val="FFFFFF"/>
                <w:sz w:val="17"/>
                <w:szCs w:val="17"/>
              </w:rPr>
              <w:t xml:space="preserve">Disposition</w:t>
            </w:r>
          </w:p>
        </w:tc>
        <w:tc>
          <w:tcPr>
            <w:tcW w:type="dxa" w:w="3428"/>
            <w:shd w:fill="1F3864" w:color="auto" w:val="clear"/>
            <w:tcMar>
              <w:top w:type="dxa" w:w="70"/>
              <w:left w:type="dxa" w:w="110"/>
              <w:bottom w:type="dxa" w:w="70"/>
              <w:right w:type="dxa" w:w="110"/>
            </w:tcMar>
          </w:tcPr>
          <w:p>
            <w:r>
              <w:rPr>
                <w:b/>
                <w:bCs/>
                <w:color w:val="FFFFFF"/>
                <w:sz w:val="17"/>
                <w:szCs w:val="17"/>
              </w:rPr>
              <w:t xml:space="preserve">Rationale</w:t>
            </w:r>
          </w:p>
        </w:tc>
      </w:tr>
      <w:tr>
        <w:tc>
          <w:tcPr>
            <w:tcW w:type="dxa" w:w="631"/>
            <w:shd w:fill="FFFFFF" w:color="auto" w:val="clear"/>
            <w:tcMar>
              <w:top w:type="dxa" w:w="60"/>
              <w:left w:type="dxa" w:w="110"/>
              <w:bottom w:type="dxa" w:w="60"/>
              <w:right w:type="dxa" w:w="110"/>
            </w:tcMar>
          </w:tcPr>
          <w:p>
            <w:pPr>
              <w:spacing w:after="0"/>
            </w:pPr>
            <w:r>
              <w:rPr>
                <w:sz w:val="17"/>
                <w:szCs w:val="17"/>
              </w:rPr>
              <w:t xml:space="preserve">X1</w:t>
            </w:r>
          </w:p>
        </w:tc>
        <w:tc>
          <w:tcPr>
            <w:tcW w:type="dxa" w:w="3428"/>
            <w:shd w:fill="FFFFFF" w:color="auto" w:val="clear"/>
            <w:tcMar>
              <w:top w:type="dxa" w:w="60"/>
              <w:left w:type="dxa" w:w="110"/>
              <w:bottom w:type="dxa" w:w="60"/>
              <w:right w:type="dxa" w:w="110"/>
            </w:tcMar>
          </w:tcPr>
          <w:p>
            <w:pPr>
              <w:spacing w:after="0"/>
            </w:pPr>
            <w:r>
              <w:rPr>
                <w:sz w:val="17"/>
                <w:szCs w:val="17"/>
              </w:rPr>
              <w:t xml:space="preserve">India entity exists AND technology roles present, per Section 3.2</w:t>
            </w:r>
          </w:p>
        </w:tc>
        <w:tc>
          <w:tcPr>
            <w:tcW w:type="dxa" w:w="1533"/>
            <w:shd w:fill="FFFFFF" w:color="auto" w:val="clear"/>
            <w:tcMar>
              <w:top w:type="dxa" w:w="60"/>
              <w:left w:type="dxa" w:w="110"/>
              <w:bottom w:type="dxa" w:w="60"/>
              <w:right w:type="dxa" w:w="110"/>
            </w:tcMar>
          </w:tcPr>
          <w:p>
            <w:pPr>
              <w:spacing w:after="0"/>
            </w:pPr>
            <w:r>
              <w:rPr>
                <w:sz w:val="17"/>
                <w:szCs w:val="17"/>
              </w:rPr>
              <w:t xml:space="preserve">DISQUALIFY</w:t>
            </w:r>
          </w:p>
        </w:tc>
        <w:tc>
          <w:tcPr>
            <w:tcW w:type="dxa" w:w="3428"/>
            <w:shd w:fill="FFFFFF" w:color="auto" w:val="clear"/>
            <w:tcMar>
              <w:top w:type="dxa" w:w="60"/>
              <w:left w:type="dxa" w:w="110"/>
              <w:bottom w:type="dxa" w:w="60"/>
              <w:right w:type="dxa" w:w="110"/>
            </w:tcMar>
          </w:tcPr>
          <w:p>
            <w:pPr>
              <w:spacing w:after="0"/>
            </w:pPr>
            <w:r>
              <w:rPr>
                <w:sz w:val="17"/>
                <w:szCs w:val="17"/>
              </w:rPr>
              <w:t xml:space="preserve">A capability centre already exists. There is no first GCC to build</w:t>
            </w:r>
          </w:p>
        </w:tc>
      </w:tr>
      <w:tr>
        <w:tc>
          <w:tcPr>
            <w:tcW w:type="dxa" w:w="631"/>
            <w:shd w:fill="F2F5F9" w:color="auto" w:val="clear"/>
            <w:tcMar>
              <w:top w:type="dxa" w:w="60"/>
              <w:left w:type="dxa" w:w="110"/>
              <w:bottom w:type="dxa" w:w="60"/>
              <w:right w:type="dxa" w:w="110"/>
            </w:tcMar>
          </w:tcPr>
          <w:p>
            <w:pPr>
              <w:spacing w:after="0"/>
            </w:pPr>
            <w:r>
              <w:rPr>
                <w:sz w:val="17"/>
                <w:szCs w:val="17"/>
              </w:rPr>
              <w:t xml:space="preserve">X2</w:t>
            </w:r>
          </w:p>
        </w:tc>
        <w:tc>
          <w:tcPr>
            <w:tcW w:type="dxa" w:w="3428"/>
            <w:shd w:fill="F2F5F9" w:color="auto" w:val="clear"/>
            <w:tcMar>
              <w:top w:type="dxa" w:w="60"/>
              <w:left w:type="dxa" w:w="110"/>
              <w:bottom w:type="dxa" w:w="60"/>
              <w:right w:type="dxa" w:w="110"/>
            </w:tcMar>
          </w:tcPr>
          <w:p>
            <w:pPr>
              <w:spacing w:after="0"/>
            </w:pPr>
            <w:r>
              <w:rPr>
                <w:sz w:val="17"/>
                <w:szCs w:val="17"/>
              </w:rPr>
              <w:t xml:space="preserve">Public announcement of a GCC, CoE, R&amp;D centre, delivery centre or technology centre in India</w:t>
            </w:r>
          </w:p>
        </w:tc>
        <w:tc>
          <w:tcPr>
            <w:tcW w:type="dxa" w:w="1533"/>
            <w:shd w:fill="F2F5F9" w:color="auto" w:val="clear"/>
            <w:tcMar>
              <w:top w:type="dxa" w:w="60"/>
              <w:left w:type="dxa" w:w="110"/>
              <w:bottom w:type="dxa" w:w="60"/>
              <w:right w:type="dxa" w:w="110"/>
            </w:tcMar>
          </w:tcPr>
          <w:p>
            <w:pPr>
              <w:spacing w:after="0"/>
            </w:pPr>
            <w:r>
              <w:rPr>
                <w:sz w:val="17"/>
                <w:szCs w:val="17"/>
              </w:rPr>
              <w:t xml:space="preserve">DISQUALIFY</w:t>
            </w:r>
          </w:p>
        </w:tc>
        <w:tc>
          <w:tcPr>
            <w:tcW w:type="dxa" w:w="3428"/>
            <w:shd w:fill="F2F5F9" w:color="auto" w:val="clear"/>
            <w:tcMar>
              <w:top w:type="dxa" w:w="60"/>
              <w:left w:type="dxa" w:w="110"/>
              <w:bottom w:type="dxa" w:w="60"/>
              <w:right w:type="dxa" w:w="110"/>
            </w:tcMar>
          </w:tcPr>
          <w:p>
            <w:pPr>
              <w:spacing w:after="0"/>
            </w:pPr>
            <w:r>
              <w:rPr>
                <w:sz w:val="17"/>
                <w:szCs w:val="17"/>
              </w:rPr>
              <w:t xml:space="preserve">Same as X1, detected through a second independent path</w:t>
            </w:r>
          </w:p>
        </w:tc>
      </w:tr>
      <w:tr>
        <w:tc>
          <w:tcPr>
            <w:tcW w:type="dxa" w:w="631"/>
            <w:shd w:fill="FFFFFF" w:color="auto" w:val="clear"/>
            <w:tcMar>
              <w:top w:type="dxa" w:w="60"/>
              <w:left w:type="dxa" w:w="110"/>
              <w:bottom w:type="dxa" w:w="60"/>
              <w:right w:type="dxa" w:w="110"/>
            </w:tcMar>
          </w:tcPr>
          <w:p>
            <w:pPr>
              <w:spacing w:after="0"/>
            </w:pPr>
            <w:r>
              <w:rPr>
                <w:sz w:val="17"/>
                <w:szCs w:val="17"/>
              </w:rPr>
              <w:t xml:space="preserve">X3</w:t>
            </w:r>
          </w:p>
        </w:tc>
        <w:tc>
          <w:tcPr>
            <w:tcW w:type="dxa" w:w="3428"/>
            <w:shd w:fill="FFFFFF" w:color="auto" w:val="clear"/>
            <w:tcMar>
              <w:top w:type="dxa" w:w="60"/>
              <w:left w:type="dxa" w:w="110"/>
              <w:bottom w:type="dxa" w:w="60"/>
              <w:right w:type="dxa" w:w="110"/>
            </w:tcMar>
          </w:tcPr>
          <w:p>
            <w:pPr>
              <w:spacing w:after="0"/>
            </w:pPr>
            <w:r>
              <w:rPr>
                <w:sz w:val="17"/>
                <w:szCs w:val="17"/>
              </w:rPr>
              <w:t xml:space="preserve">Ultimate parent runs an India capability centre</w:t>
            </w:r>
          </w:p>
        </w:tc>
        <w:tc>
          <w:tcPr>
            <w:tcW w:type="dxa" w:w="1533"/>
            <w:shd w:fill="FFFFFF" w:color="auto" w:val="clear"/>
            <w:tcMar>
              <w:top w:type="dxa" w:w="60"/>
              <w:left w:type="dxa" w:w="110"/>
              <w:bottom w:type="dxa" w:w="60"/>
              <w:right w:type="dxa" w:w="110"/>
            </w:tcMar>
          </w:tcPr>
          <w:p>
            <w:pPr>
              <w:spacing w:after="0"/>
            </w:pPr>
            <w:r>
              <w:rPr>
                <w:sz w:val="17"/>
                <w:szCs w:val="17"/>
              </w:rPr>
              <w:t xml:space="preserve">DISQUALIFY</w:t>
            </w:r>
          </w:p>
        </w:tc>
        <w:tc>
          <w:tcPr>
            <w:tcW w:type="dxa" w:w="3428"/>
            <w:shd w:fill="FFFFFF" w:color="auto" w:val="clear"/>
            <w:tcMar>
              <w:top w:type="dxa" w:w="60"/>
              <w:left w:type="dxa" w:w="110"/>
              <w:bottom w:type="dxa" w:w="60"/>
              <w:right w:type="dxa" w:w="110"/>
            </w:tcMar>
          </w:tcPr>
          <w:p>
            <w:pPr>
              <w:spacing w:after="0"/>
            </w:pPr>
            <w:r>
              <w:rPr>
                <w:sz w:val="17"/>
                <w:szCs w:val="17"/>
              </w:rPr>
              <w:t xml:space="preserve">The decision sits at group level. The subsidiary cannot buy this independently</w:t>
            </w:r>
          </w:p>
        </w:tc>
      </w:tr>
      <w:tr>
        <w:tc>
          <w:tcPr>
            <w:tcW w:type="dxa" w:w="631"/>
            <w:shd w:fill="F2F5F9" w:color="auto" w:val="clear"/>
            <w:tcMar>
              <w:top w:type="dxa" w:w="60"/>
              <w:left w:type="dxa" w:w="110"/>
              <w:bottom w:type="dxa" w:w="60"/>
              <w:right w:type="dxa" w:w="110"/>
            </w:tcMar>
          </w:tcPr>
          <w:p>
            <w:pPr>
              <w:spacing w:after="0"/>
            </w:pPr>
            <w:r>
              <w:rPr>
                <w:sz w:val="17"/>
                <w:szCs w:val="17"/>
              </w:rPr>
              <w:t xml:space="preserve">X4</w:t>
            </w:r>
          </w:p>
        </w:tc>
        <w:tc>
          <w:tcPr>
            <w:tcW w:type="dxa" w:w="3428"/>
            <w:shd w:fill="F2F5F9" w:color="auto" w:val="clear"/>
            <w:tcMar>
              <w:top w:type="dxa" w:w="60"/>
              <w:left w:type="dxa" w:w="110"/>
              <w:bottom w:type="dxa" w:w="60"/>
              <w:right w:type="dxa" w:w="110"/>
            </w:tcMar>
          </w:tcPr>
          <w:p>
            <w:pPr>
              <w:spacing w:after="0"/>
            </w:pPr>
            <w:r>
              <w:rPr>
                <w:sz w:val="17"/>
                <w:szCs w:val="17"/>
              </w:rPr>
              <w:t xml:space="preserve">India operations divested, closed or exited within the last 36 months</w:t>
            </w:r>
          </w:p>
        </w:tc>
        <w:tc>
          <w:tcPr>
            <w:tcW w:type="dxa" w:w="1533"/>
            <w:shd w:fill="F2F5F9" w:color="auto" w:val="clear"/>
            <w:tcMar>
              <w:top w:type="dxa" w:w="60"/>
              <w:left w:type="dxa" w:w="110"/>
              <w:bottom w:type="dxa" w:w="60"/>
              <w:right w:type="dxa" w:w="110"/>
            </w:tcMar>
          </w:tcPr>
          <w:p>
            <w:pPr>
              <w:spacing w:after="0"/>
            </w:pPr>
            <w:r>
              <w:rPr>
                <w:sz w:val="17"/>
                <w:szCs w:val="17"/>
              </w:rPr>
              <w:t xml:space="preserve">DISQUALIFY</w:t>
            </w:r>
          </w:p>
        </w:tc>
        <w:tc>
          <w:tcPr>
            <w:tcW w:type="dxa" w:w="3428"/>
            <w:shd w:fill="F2F5F9" w:color="auto" w:val="clear"/>
            <w:tcMar>
              <w:top w:type="dxa" w:w="60"/>
              <w:left w:type="dxa" w:w="110"/>
              <w:bottom w:type="dxa" w:w="60"/>
              <w:right w:type="dxa" w:w="110"/>
            </w:tcMar>
          </w:tcPr>
          <w:p>
            <w:pPr>
              <w:spacing w:after="0"/>
            </w:pPr>
            <w:r>
              <w:rPr>
                <w:sz w:val="17"/>
                <w:szCs w:val="17"/>
              </w:rPr>
              <w:t xml:space="preserve">An active decision against India. Revisit after 36 months, not before</w:t>
            </w:r>
          </w:p>
        </w:tc>
      </w:tr>
      <w:tr>
        <w:tc>
          <w:tcPr>
            <w:tcW w:type="dxa" w:w="631"/>
            <w:shd w:fill="FFFFFF" w:color="auto" w:val="clear"/>
            <w:tcMar>
              <w:top w:type="dxa" w:w="60"/>
              <w:left w:type="dxa" w:w="110"/>
              <w:bottom w:type="dxa" w:w="60"/>
              <w:right w:type="dxa" w:w="110"/>
            </w:tcMar>
          </w:tcPr>
          <w:p>
            <w:pPr>
              <w:spacing w:after="0"/>
            </w:pPr>
            <w:r>
              <w:rPr>
                <w:sz w:val="17"/>
                <w:szCs w:val="17"/>
              </w:rPr>
              <w:t xml:space="preserve">X5</w:t>
            </w:r>
          </w:p>
        </w:tc>
        <w:tc>
          <w:tcPr>
            <w:tcW w:type="dxa" w:w="3428"/>
            <w:shd w:fill="FFFFFF" w:color="auto" w:val="clear"/>
            <w:tcMar>
              <w:top w:type="dxa" w:w="60"/>
              <w:left w:type="dxa" w:w="110"/>
              <w:bottom w:type="dxa" w:w="60"/>
              <w:right w:type="dxa" w:w="110"/>
            </w:tcMar>
          </w:tcPr>
          <w:p>
            <w:pPr>
              <w:spacing w:after="0"/>
            </w:pPr>
            <w:r>
              <w:rPr>
                <w:sz w:val="17"/>
                <w:szCs w:val="17"/>
              </w:rPr>
              <w:t xml:space="preserve">Revenue below EUR 200m</w:t>
            </w:r>
          </w:p>
          <w:p>
            <w:pPr>
              <w:spacing w:after="0"/>
            </w:pPr>
            <w:r>
              <w:rPr>
                <w:sz w:val="17"/>
                <w:szCs w:val="17"/>
              </w:rPr>
              <w:t xml:space="preserve">TUNE</w:t>
            </w:r>
          </w:p>
        </w:tc>
        <w:tc>
          <w:tcPr>
            <w:tcW w:type="dxa" w:w="1533"/>
            <w:shd w:fill="FFFFFF" w:color="auto" w:val="clear"/>
            <w:tcMar>
              <w:top w:type="dxa" w:w="60"/>
              <w:left w:type="dxa" w:w="110"/>
              <w:bottom w:type="dxa" w:w="60"/>
              <w:right w:type="dxa" w:w="110"/>
            </w:tcMar>
          </w:tcPr>
          <w:p>
            <w:pPr>
              <w:spacing w:after="0"/>
            </w:pPr>
            <w:r>
              <w:rPr>
                <w:sz w:val="17"/>
                <w:szCs w:val="17"/>
              </w:rPr>
              <w:t xml:space="preserve">DISQUALIFY</w:t>
            </w:r>
          </w:p>
        </w:tc>
        <w:tc>
          <w:tcPr>
            <w:tcW w:type="dxa" w:w="3428"/>
            <w:shd w:fill="FFFFFF" w:color="auto" w:val="clear"/>
            <w:tcMar>
              <w:top w:type="dxa" w:w="60"/>
              <w:left w:type="dxa" w:w="110"/>
              <w:bottom w:type="dxa" w:w="60"/>
              <w:right w:type="dxa" w:w="110"/>
            </w:tcMar>
          </w:tcPr>
          <w:p>
            <w:pPr>
              <w:spacing w:after="0"/>
            </w:pPr>
            <w:r>
              <w:rPr>
                <w:sz w:val="17"/>
                <w:szCs w:val="17"/>
              </w:rPr>
              <w:t xml:space="preserve">Cannot fund 20 to 100 FTE plus entity and governance overhead</w:t>
            </w:r>
          </w:p>
        </w:tc>
      </w:tr>
      <w:tr>
        <w:tc>
          <w:tcPr>
            <w:tcW w:type="dxa" w:w="631"/>
            <w:shd w:fill="F2F5F9" w:color="auto" w:val="clear"/>
            <w:tcMar>
              <w:top w:type="dxa" w:w="60"/>
              <w:left w:type="dxa" w:w="110"/>
              <w:bottom w:type="dxa" w:w="60"/>
              <w:right w:type="dxa" w:w="110"/>
            </w:tcMar>
          </w:tcPr>
          <w:p>
            <w:pPr>
              <w:spacing w:after="0"/>
            </w:pPr>
            <w:r>
              <w:rPr>
                <w:sz w:val="17"/>
                <w:szCs w:val="17"/>
              </w:rPr>
              <w:t xml:space="preserve">X6</w:t>
            </w:r>
          </w:p>
        </w:tc>
        <w:tc>
          <w:tcPr>
            <w:tcW w:type="dxa" w:w="3428"/>
            <w:shd w:fill="F2F5F9" w:color="auto" w:val="clear"/>
            <w:tcMar>
              <w:top w:type="dxa" w:w="60"/>
              <w:left w:type="dxa" w:w="110"/>
              <w:bottom w:type="dxa" w:w="60"/>
              <w:right w:type="dxa" w:w="110"/>
            </w:tcMar>
          </w:tcPr>
          <w:p>
            <w:pPr>
              <w:spacing w:after="0"/>
            </w:pPr>
            <w:r>
              <w:rPr>
                <w:sz w:val="17"/>
                <w:szCs w:val="17"/>
              </w:rPr>
              <w:t xml:space="preserve">Revenue above EUR 5bn</w:t>
            </w:r>
          </w:p>
          <w:p>
            <w:pPr>
              <w:spacing w:after="0"/>
            </w:pPr>
            <w:r>
              <w:rPr>
                <w:sz w:val="17"/>
                <w:szCs w:val="17"/>
              </w:rPr>
              <w:t xml:space="preserve">TUNE</w:t>
            </w:r>
          </w:p>
        </w:tc>
        <w:tc>
          <w:tcPr>
            <w:tcW w:type="dxa" w:w="1533"/>
            <w:shd w:fill="F2F5F9" w:color="auto" w:val="clear"/>
            <w:tcMar>
              <w:top w:type="dxa" w:w="60"/>
              <w:left w:type="dxa" w:w="110"/>
              <w:bottom w:type="dxa" w:w="60"/>
              <w:right w:type="dxa" w:w="110"/>
            </w:tcMar>
          </w:tcPr>
          <w:p>
            <w:pPr>
              <w:spacing w:after="0"/>
            </w:pPr>
            <w:r>
              <w:rPr>
                <w:sz w:val="17"/>
                <w:szCs w:val="17"/>
              </w:rPr>
              <w:t xml:space="preserve">FLAG, manual review</w:t>
            </w:r>
          </w:p>
        </w:tc>
        <w:tc>
          <w:tcPr>
            <w:tcW w:type="dxa" w:w="3428"/>
            <w:shd w:fill="F2F5F9" w:color="auto" w:val="clear"/>
            <w:tcMar>
              <w:top w:type="dxa" w:w="60"/>
              <w:left w:type="dxa" w:w="110"/>
              <w:bottom w:type="dxa" w:w="60"/>
              <w:right w:type="dxa" w:w="110"/>
            </w:tcMar>
          </w:tcPr>
          <w:p>
            <w:pPr>
              <w:spacing w:after="0"/>
            </w:pPr>
            <w:r>
              <w:rPr>
                <w:sz w:val="17"/>
                <w:szCs w:val="17"/>
              </w:rPr>
              <w:t xml:space="preserve">Very likely already has a captive that the gate did not detect. Review rather than auto-drop</w:t>
            </w:r>
          </w:p>
        </w:tc>
      </w:tr>
      <w:tr>
        <w:tc>
          <w:tcPr>
            <w:tcW w:type="dxa" w:w="631"/>
            <w:shd w:fill="FFFFFF" w:color="auto" w:val="clear"/>
            <w:tcMar>
              <w:top w:type="dxa" w:w="60"/>
              <w:left w:type="dxa" w:w="110"/>
              <w:bottom w:type="dxa" w:w="60"/>
              <w:right w:type="dxa" w:w="110"/>
            </w:tcMar>
          </w:tcPr>
          <w:p>
            <w:pPr>
              <w:spacing w:after="0"/>
            </w:pPr>
            <w:r>
              <w:rPr>
                <w:sz w:val="17"/>
                <w:szCs w:val="17"/>
              </w:rPr>
              <w:t xml:space="preserve">X7</w:t>
            </w:r>
          </w:p>
        </w:tc>
        <w:tc>
          <w:tcPr>
            <w:tcW w:type="dxa" w:w="3428"/>
            <w:shd w:fill="FFFFFF" w:color="auto" w:val="clear"/>
            <w:tcMar>
              <w:top w:type="dxa" w:w="60"/>
              <w:left w:type="dxa" w:w="110"/>
              <w:bottom w:type="dxa" w:w="60"/>
              <w:right w:type="dxa" w:w="110"/>
            </w:tcMar>
          </w:tcPr>
          <w:p>
            <w:pPr>
              <w:spacing w:after="0"/>
            </w:pPr>
            <w:r>
              <w:rPr>
                <w:sz w:val="17"/>
                <w:szCs w:val="17"/>
              </w:rPr>
              <w:t xml:space="preserve">Headcount below 500</w:t>
            </w:r>
          </w:p>
          <w:p>
            <w:pPr>
              <w:spacing w:after="0"/>
            </w:pPr>
            <w:r>
              <w:rPr>
                <w:sz w:val="17"/>
                <w:szCs w:val="17"/>
              </w:rPr>
              <w:t xml:space="preserve">TUNE</w:t>
            </w:r>
          </w:p>
        </w:tc>
        <w:tc>
          <w:tcPr>
            <w:tcW w:type="dxa" w:w="1533"/>
            <w:shd w:fill="FFFFFF" w:color="auto" w:val="clear"/>
            <w:tcMar>
              <w:top w:type="dxa" w:w="60"/>
              <w:left w:type="dxa" w:w="110"/>
              <w:bottom w:type="dxa" w:w="60"/>
              <w:right w:type="dxa" w:w="110"/>
            </w:tcMar>
          </w:tcPr>
          <w:p>
            <w:pPr>
              <w:spacing w:after="0"/>
            </w:pPr>
            <w:r>
              <w:rPr>
                <w:sz w:val="17"/>
                <w:szCs w:val="17"/>
              </w:rPr>
              <w:t xml:space="preserve">DISQUALIFY</w:t>
            </w:r>
          </w:p>
        </w:tc>
        <w:tc>
          <w:tcPr>
            <w:tcW w:type="dxa" w:w="3428"/>
            <w:shd w:fill="FFFFFF" w:color="auto" w:val="clear"/>
            <w:tcMar>
              <w:top w:type="dxa" w:w="60"/>
              <w:left w:type="dxa" w:w="110"/>
              <w:bottom w:type="dxa" w:w="60"/>
              <w:right w:type="dxa" w:w="110"/>
            </w:tcMar>
          </w:tcPr>
          <w:p>
            <w:pPr>
              <w:spacing w:after="0"/>
            </w:pPr>
            <w:r>
              <w:rPr>
                <w:sz w:val="17"/>
                <w:szCs w:val="17"/>
              </w:rPr>
              <w:t xml:space="preserve">Too small to carry a separate delivery organisation</w:t>
            </w:r>
          </w:p>
        </w:tc>
      </w:tr>
      <w:tr>
        <w:tc>
          <w:tcPr>
            <w:tcW w:type="dxa" w:w="631"/>
            <w:shd w:fill="F2F5F9" w:color="auto" w:val="clear"/>
            <w:tcMar>
              <w:top w:type="dxa" w:w="60"/>
              <w:left w:type="dxa" w:w="110"/>
              <w:bottom w:type="dxa" w:w="60"/>
              <w:right w:type="dxa" w:w="110"/>
            </w:tcMar>
          </w:tcPr>
          <w:p>
            <w:pPr>
              <w:spacing w:after="0"/>
            </w:pPr>
            <w:r>
              <w:rPr>
                <w:sz w:val="17"/>
                <w:szCs w:val="17"/>
              </w:rPr>
              <w:t xml:space="preserve">X8</w:t>
            </w:r>
          </w:p>
        </w:tc>
        <w:tc>
          <w:tcPr>
            <w:tcW w:type="dxa" w:w="3428"/>
            <w:shd w:fill="F2F5F9" w:color="auto" w:val="clear"/>
            <w:tcMar>
              <w:top w:type="dxa" w:w="60"/>
              <w:left w:type="dxa" w:w="110"/>
              <w:bottom w:type="dxa" w:w="60"/>
              <w:right w:type="dxa" w:w="110"/>
            </w:tcMar>
          </w:tcPr>
          <w:p>
            <w:pPr>
              <w:spacing w:after="0"/>
            </w:pPr>
            <w:r>
              <w:rPr>
                <w:sz w:val="17"/>
                <w:szCs w:val="17"/>
              </w:rPr>
              <w:t xml:space="preserve">Majority state, municipal or sovereign ownership</w:t>
            </w:r>
          </w:p>
        </w:tc>
        <w:tc>
          <w:tcPr>
            <w:tcW w:type="dxa" w:w="1533"/>
            <w:shd w:fill="F2F5F9" w:color="auto" w:val="clear"/>
            <w:tcMar>
              <w:top w:type="dxa" w:w="60"/>
              <w:left w:type="dxa" w:w="110"/>
              <w:bottom w:type="dxa" w:w="60"/>
              <w:right w:type="dxa" w:w="110"/>
            </w:tcMar>
          </w:tcPr>
          <w:p>
            <w:pPr>
              <w:spacing w:after="0"/>
            </w:pPr>
            <w:r>
              <w:rPr>
                <w:sz w:val="17"/>
                <w:szCs w:val="17"/>
              </w:rPr>
              <w:t xml:space="preserve">DISQUALIFY</w:t>
            </w:r>
          </w:p>
        </w:tc>
        <w:tc>
          <w:tcPr>
            <w:tcW w:type="dxa" w:w="3428"/>
            <w:shd w:fill="F2F5F9" w:color="auto" w:val="clear"/>
            <w:tcMar>
              <w:top w:type="dxa" w:w="60"/>
              <w:left w:type="dxa" w:w="110"/>
              <w:bottom w:type="dxa" w:w="60"/>
              <w:right w:type="dxa" w:w="110"/>
            </w:tcMar>
          </w:tcPr>
          <w:p>
            <w:pPr>
              <w:spacing w:after="0"/>
            </w:pPr>
            <w:r>
              <w:rPr>
                <w:sz w:val="17"/>
                <w:szCs w:val="17"/>
              </w:rPr>
              <w:t xml:space="preserve">Data residency and procurement rules usually prohibit offshore delivery</w:t>
            </w:r>
          </w:p>
        </w:tc>
      </w:tr>
      <w:tr>
        <w:tc>
          <w:tcPr>
            <w:tcW w:type="dxa" w:w="631"/>
            <w:shd w:fill="FFFFFF" w:color="auto" w:val="clear"/>
            <w:tcMar>
              <w:top w:type="dxa" w:w="60"/>
              <w:left w:type="dxa" w:w="110"/>
              <w:bottom w:type="dxa" w:w="60"/>
              <w:right w:type="dxa" w:w="110"/>
            </w:tcMar>
          </w:tcPr>
          <w:p>
            <w:pPr>
              <w:spacing w:after="0"/>
            </w:pPr>
            <w:r>
              <w:rPr>
                <w:sz w:val="17"/>
                <w:szCs w:val="17"/>
              </w:rPr>
              <w:t xml:space="preserve">X9</w:t>
            </w:r>
          </w:p>
        </w:tc>
        <w:tc>
          <w:tcPr>
            <w:tcW w:type="dxa" w:w="3428"/>
            <w:shd w:fill="FFFFFF" w:color="auto" w:val="clear"/>
            <w:tcMar>
              <w:top w:type="dxa" w:w="60"/>
              <w:left w:type="dxa" w:w="110"/>
              <w:bottom w:type="dxa" w:w="60"/>
              <w:right w:type="dxa" w:w="110"/>
            </w:tcMar>
          </w:tcPr>
          <w:p>
            <w:pPr>
              <w:spacing w:after="0"/>
            </w:pPr>
            <w:r>
              <w:rPr>
                <w:sz w:val="17"/>
                <w:szCs w:val="17"/>
              </w:rPr>
              <w:t xml:space="preserve">In insolvency, administration, receivership or liquidation</w:t>
            </w:r>
          </w:p>
        </w:tc>
        <w:tc>
          <w:tcPr>
            <w:tcW w:type="dxa" w:w="1533"/>
            <w:shd w:fill="FFFFFF" w:color="auto" w:val="clear"/>
            <w:tcMar>
              <w:top w:type="dxa" w:w="60"/>
              <w:left w:type="dxa" w:w="110"/>
              <w:bottom w:type="dxa" w:w="60"/>
              <w:right w:type="dxa" w:w="110"/>
            </w:tcMar>
          </w:tcPr>
          <w:p>
            <w:pPr>
              <w:spacing w:after="0"/>
            </w:pPr>
            <w:r>
              <w:rPr>
                <w:sz w:val="17"/>
                <w:szCs w:val="17"/>
              </w:rPr>
              <w:t xml:space="preserve">DISQUALIFY</w:t>
            </w:r>
          </w:p>
        </w:tc>
        <w:tc>
          <w:tcPr>
            <w:tcW w:type="dxa" w:w="3428"/>
            <w:shd w:fill="FFFFFF" w:color="auto" w:val="clear"/>
            <w:tcMar>
              <w:top w:type="dxa" w:w="60"/>
              <w:left w:type="dxa" w:w="110"/>
              <w:bottom w:type="dxa" w:w="60"/>
              <w:right w:type="dxa" w:w="110"/>
            </w:tcMar>
          </w:tcPr>
          <w:p>
            <w:pPr>
              <w:spacing w:after="0"/>
            </w:pPr>
            <w:r>
              <w:rPr>
                <w:sz w:val="17"/>
                <w:szCs w:val="17"/>
              </w:rPr>
              <w:t xml:space="preserve">No capex decision is available</w:t>
            </w:r>
          </w:p>
        </w:tc>
      </w:tr>
      <w:tr>
        <w:tc>
          <w:tcPr>
            <w:tcW w:type="dxa" w:w="631"/>
            <w:shd w:fill="F2F5F9" w:color="auto" w:val="clear"/>
            <w:tcMar>
              <w:top w:type="dxa" w:w="60"/>
              <w:left w:type="dxa" w:w="110"/>
              <w:bottom w:type="dxa" w:w="60"/>
              <w:right w:type="dxa" w:w="110"/>
            </w:tcMar>
          </w:tcPr>
          <w:p>
            <w:pPr>
              <w:spacing w:after="0"/>
            </w:pPr>
            <w:r>
              <w:rPr>
                <w:sz w:val="17"/>
                <w:szCs w:val="17"/>
              </w:rPr>
              <w:t xml:space="preserve">X10</w:t>
            </w:r>
          </w:p>
        </w:tc>
        <w:tc>
          <w:tcPr>
            <w:tcW w:type="dxa" w:w="3428"/>
            <w:shd w:fill="F2F5F9" w:color="auto" w:val="clear"/>
            <w:tcMar>
              <w:top w:type="dxa" w:w="60"/>
              <w:left w:type="dxa" w:w="110"/>
              <w:bottom w:type="dxa" w:w="60"/>
              <w:right w:type="dxa" w:w="110"/>
            </w:tcMar>
          </w:tcPr>
          <w:p>
            <w:pPr>
              <w:spacing w:after="0"/>
            </w:pPr>
            <w:r>
              <w:rPr>
                <w:sz w:val="17"/>
                <w:szCs w:val="17"/>
              </w:rPr>
              <w:t xml:space="preserve">Announced acquisition of the company in progress</w:t>
            </w:r>
          </w:p>
        </w:tc>
        <w:tc>
          <w:tcPr>
            <w:tcW w:type="dxa" w:w="1533"/>
            <w:shd w:fill="F2F5F9" w:color="auto" w:val="clear"/>
            <w:tcMar>
              <w:top w:type="dxa" w:w="60"/>
              <w:left w:type="dxa" w:w="110"/>
              <w:bottom w:type="dxa" w:w="60"/>
              <w:right w:type="dxa" w:w="110"/>
            </w:tcMar>
          </w:tcPr>
          <w:p>
            <w:pPr>
              <w:spacing w:after="0"/>
            </w:pPr>
            <w:r>
              <w:rPr>
                <w:sz w:val="17"/>
                <w:szCs w:val="17"/>
              </w:rPr>
              <w:t xml:space="preserve">FLAG</w:t>
            </w:r>
          </w:p>
        </w:tc>
        <w:tc>
          <w:tcPr>
            <w:tcW w:type="dxa" w:w="3428"/>
            <w:shd w:fill="F2F5F9" w:color="auto" w:val="clear"/>
            <w:tcMar>
              <w:top w:type="dxa" w:w="60"/>
              <w:left w:type="dxa" w:w="110"/>
              <w:bottom w:type="dxa" w:w="60"/>
              <w:right w:type="dxa" w:w="110"/>
            </w:tcMar>
          </w:tcPr>
          <w:p>
            <w:pPr>
              <w:spacing w:after="0"/>
            </w:pPr>
            <w:r>
              <w:rPr>
                <w:sz w:val="17"/>
                <w:szCs w:val="17"/>
              </w:rPr>
              <w:t xml:space="preserve">Decisions are frozen until close. Requeue after the transaction completes</w:t>
            </w:r>
          </w:p>
        </w:tc>
      </w:tr>
      <w:tr>
        <w:tc>
          <w:tcPr>
            <w:tcW w:type="dxa" w:w="631"/>
            <w:shd w:fill="FFFFFF" w:color="auto" w:val="clear"/>
            <w:tcMar>
              <w:top w:type="dxa" w:w="60"/>
              <w:left w:type="dxa" w:w="110"/>
              <w:bottom w:type="dxa" w:w="60"/>
              <w:right w:type="dxa" w:w="110"/>
            </w:tcMar>
          </w:tcPr>
          <w:p>
            <w:pPr>
              <w:spacing w:after="0"/>
            </w:pPr>
            <w:r>
              <w:rPr>
                <w:sz w:val="17"/>
                <w:szCs w:val="17"/>
              </w:rPr>
              <w:t xml:space="preserve">X11</w:t>
            </w:r>
          </w:p>
        </w:tc>
        <w:tc>
          <w:tcPr>
            <w:tcW w:type="dxa" w:w="3428"/>
            <w:shd w:fill="FFFFFF" w:color="auto" w:val="clear"/>
            <w:tcMar>
              <w:top w:type="dxa" w:w="60"/>
              <w:left w:type="dxa" w:w="110"/>
              <w:bottom w:type="dxa" w:w="60"/>
              <w:right w:type="dxa" w:w="110"/>
            </w:tcMar>
          </w:tcPr>
          <w:p>
            <w:pPr>
              <w:spacing w:after="0"/>
            </w:pPr>
            <w:r>
              <w:rPr>
                <w:sz w:val="17"/>
                <w:szCs w:val="17"/>
              </w:rPr>
              <w:t xml:space="preserve">Published client of adesso</w:t>
            </w:r>
          </w:p>
        </w:tc>
        <w:tc>
          <w:tcPr>
            <w:tcW w:type="dxa" w:w="1533"/>
            <w:shd w:fill="FFFFFF" w:color="auto" w:val="clear"/>
            <w:tcMar>
              <w:top w:type="dxa" w:w="60"/>
              <w:left w:type="dxa" w:w="110"/>
              <w:bottom w:type="dxa" w:w="60"/>
              <w:right w:type="dxa" w:w="110"/>
            </w:tcMar>
          </w:tcPr>
          <w:p>
            <w:pPr>
              <w:spacing w:after="0"/>
            </w:pPr>
            <w:r>
              <w:rPr>
                <w:sz w:val="17"/>
                <w:szCs w:val="17"/>
              </w:rPr>
              <w:t xml:space="preserve">FLAG, joint approach only</w:t>
            </w:r>
          </w:p>
        </w:tc>
        <w:tc>
          <w:tcPr>
            <w:tcW w:type="dxa" w:w="3428"/>
            <w:shd w:fill="FFFFFF" w:color="auto" w:val="clear"/>
            <w:tcMar>
              <w:top w:type="dxa" w:w="60"/>
              <w:left w:type="dxa" w:w="110"/>
              <w:bottom w:type="dxa" w:w="60"/>
              <w:right w:type="dxa" w:w="110"/>
            </w:tcMar>
          </w:tcPr>
          <w:p>
            <w:pPr>
              <w:spacing w:after="0"/>
            </w:pPr>
            <w:r>
              <w:rPr>
                <w:sz w:val="17"/>
                <w:szCs w:val="17"/>
              </w:rPr>
              <w:t xml:space="preserve">Channel partner. Approach jointly or not at all</w:t>
            </w:r>
          </w:p>
        </w:tc>
      </w:tr>
      <w:tr>
        <w:tc>
          <w:tcPr>
            <w:tcW w:type="dxa" w:w="631"/>
            <w:shd w:fill="F2F5F9" w:color="auto" w:val="clear"/>
            <w:tcMar>
              <w:top w:type="dxa" w:w="60"/>
              <w:left w:type="dxa" w:w="110"/>
              <w:bottom w:type="dxa" w:w="60"/>
              <w:right w:type="dxa" w:w="110"/>
            </w:tcMar>
          </w:tcPr>
          <w:p>
            <w:pPr>
              <w:spacing w:after="0"/>
            </w:pPr>
            <w:r>
              <w:rPr>
                <w:sz w:val="17"/>
                <w:szCs w:val="17"/>
              </w:rPr>
              <w:t xml:space="preserve">X12</w:t>
            </w:r>
          </w:p>
        </w:tc>
        <w:tc>
          <w:tcPr>
            <w:tcW w:type="dxa" w:w="3428"/>
            <w:shd w:fill="F2F5F9" w:color="auto" w:val="clear"/>
            <w:tcMar>
              <w:top w:type="dxa" w:w="60"/>
              <w:left w:type="dxa" w:w="110"/>
              <w:bottom w:type="dxa" w:w="60"/>
              <w:right w:type="dxa" w:w="110"/>
            </w:tcMar>
          </w:tcPr>
          <w:p>
            <w:pPr>
              <w:spacing w:after="0"/>
            </w:pPr>
            <w:r>
              <w:rPr>
                <w:sz w:val="17"/>
                <w:szCs w:val="17"/>
              </w:rPr>
              <w:t xml:space="preserve">Published client of DATAGROUP, CONET, akquinet or Arvato Systems</w:t>
            </w:r>
          </w:p>
        </w:tc>
        <w:tc>
          <w:tcPr>
            <w:tcW w:type="dxa" w:w="1533"/>
            <w:shd w:fill="F2F5F9" w:color="auto" w:val="clear"/>
            <w:tcMar>
              <w:top w:type="dxa" w:w="60"/>
              <w:left w:type="dxa" w:w="110"/>
              <w:bottom w:type="dxa" w:w="60"/>
              <w:right w:type="dxa" w:w="110"/>
            </w:tcMar>
          </w:tcPr>
          <w:p>
            <w:pPr>
              <w:spacing w:after="0"/>
            </w:pPr>
            <w:r>
              <w:rPr>
                <w:sz w:val="17"/>
                <w:szCs w:val="17"/>
              </w:rPr>
              <w:t xml:space="preserve">FLAG, conflict review</w:t>
            </w:r>
          </w:p>
        </w:tc>
        <w:tc>
          <w:tcPr>
            <w:tcW w:type="dxa" w:w="3428"/>
            <w:shd w:fill="F2F5F9" w:color="auto" w:val="clear"/>
            <w:tcMar>
              <w:top w:type="dxa" w:w="60"/>
              <w:left w:type="dxa" w:w="110"/>
              <w:bottom w:type="dxa" w:w="60"/>
              <w:right w:type="dxa" w:w="110"/>
            </w:tcMar>
          </w:tcPr>
          <w:p>
            <w:pPr>
              <w:spacing w:after="0"/>
            </w:pPr>
            <w:r>
              <w:rPr>
                <w:sz w:val="17"/>
                <w:szCs w:val="17"/>
              </w:rPr>
              <w:t xml:space="preserve">These SIs are simultaneously Airopa prospects. Judge severity by scope: a narrow dated scope is manageable, a full estate is not</w:t>
            </w:r>
          </w:p>
        </w:tc>
      </w:tr>
      <w:tr>
        <w:tc>
          <w:tcPr>
            <w:tcW w:type="dxa" w:w="631"/>
            <w:shd w:fill="FFFFFF" w:color="auto" w:val="clear"/>
            <w:tcMar>
              <w:top w:type="dxa" w:w="60"/>
              <w:left w:type="dxa" w:w="110"/>
              <w:bottom w:type="dxa" w:w="60"/>
              <w:right w:type="dxa" w:w="110"/>
            </w:tcMar>
          </w:tcPr>
          <w:p>
            <w:pPr>
              <w:spacing w:after="0"/>
            </w:pPr>
            <w:r>
              <w:rPr>
                <w:sz w:val="17"/>
                <w:szCs w:val="17"/>
              </w:rPr>
              <w:t xml:space="preserve">X13</w:t>
            </w:r>
          </w:p>
        </w:tc>
        <w:tc>
          <w:tcPr>
            <w:tcW w:type="dxa" w:w="3428"/>
            <w:shd w:fill="FFFFFF" w:color="auto" w:val="clear"/>
            <w:tcMar>
              <w:top w:type="dxa" w:w="60"/>
              <w:left w:type="dxa" w:w="110"/>
              <w:bottom w:type="dxa" w:w="60"/>
              <w:right w:type="dxa" w:w="110"/>
            </w:tcMar>
          </w:tcPr>
          <w:p>
            <w:pPr>
              <w:spacing w:after="0"/>
            </w:pPr>
            <w:r>
              <w:rPr>
                <w:sz w:val="17"/>
                <w:szCs w:val="17"/>
              </w:rPr>
              <w:t xml:space="preserve">Regulated or sovereign work above threshold: defence, ITAR, sovereign cloud mandate, clinical GxP-restricted</w:t>
            </w:r>
          </w:p>
        </w:tc>
        <w:tc>
          <w:tcPr>
            <w:tcW w:type="dxa" w:w="1533"/>
            <w:shd w:fill="FFFFFF" w:color="auto" w:val="clear"/>
            <w:tcMar>
              <w:top w:type="dxa" w:w="60"/>
              <w:left w:type="dxa" w:w="110"/>
              <w:bottom w:type="dxa" w:w="60"/>
              <w:right w:type="dxa" w:w="110"/>
            </w:tcMar>
          </w:tcPr>
          <w:p>
            <w:pPr>
              <w:spacing w:after="0"/>
            </w:pPr>
            <w:r>
              <w:rPr>
                <w:sz w:val="17"/>
                <w:szCs w:val="17"/>
              </w:rPr>
              <w:t xml:space="preserve">FLAG</w:t>
            </w:r>
          </w:p>
        </w:tc>
        <w:tc>
          <w:tcPr>
            <w:tcW w:type="dxa" w:w="3428"/>
            <w:shd w:fill="FFFFFF" w:color="auto" w:val="clear"/>
            <w:tcMar>
              <w:top w:type="dxa" w:w="60"/>
              <w:left w:type="dxa" w:w="110"/>
              <w:bottom w:type="dxa" w:w="60"/>
              <w:right w:type="dxa" w:w="110"/>
            </w:tcMar>
          </w:tcPr>
          <w:p>
            <w:pPr>
              <w:spacing w:after="0"/>
            </w:pPr>
            <w:r>
              <w:rPr>
                <w:sz w:val="17"/>
                <w:szCs w:val="17"/>
              </w:rPr>
              <w:t xml:space="preserve">Reduces addressable scope sharply. Score scope down rather than dropping the record</w:t>
            </w:r>
          </w:p>
        </w:tc>
      </w:tr>
      <w:tr>
        <w:tc>
          <w:tcPr>
            <w:tcW w:type="dxa" w:w="631"/>
            <w:shd w:fill="F2F5F9" w:color="auto" w:val="clear"/>
            <w:tcMar>
              <w:top w:type="dxa" w:w="60"/>
              <w:left w:type="dxa" w:w="110"/>
              <w:bottom w:type="dxa" w:w="60"/>
              <w:right w:type="dxa" w:w="110"/>
            </w:tcMar>
          </w:tcPr>
          <w:p>
            <w:pPr>
              <w:spacing w:after="0"/>
            </w:pPr>
            <w:r>
              <w:rPr>
                <w:sz w:val="17"/>
                <w:szCs w:val="17"/>
              </w:rPr>
              <w:t xml:space="preserve">X14</w:t>
            </w:r>
          </w:p>
        </w:tc>
        <w:tc>
          <w:tcPr>
            <w:tcW w:type="dxa" w:w="3428"/>
            <w:shd w:fill="F2F5F9" w:color="auto" w:val="clear"/>
            <w:tcMar>
              <w:top w:type="dxa" w:w="60"/>
              <w:left w:type="dxa" w:w="110"/>
              <w:bottom w:type="dxa" w:w="60"/>
              <w:right w:type="dxa" w:w="110"/>
            </w:tcMar>
          </w:tcPr>
          <w:p>
            <w:pPr>
              <w:spacing w:after="0"/>
            </w:pPr>
            <w:r>
              <w:rPr>
                <w:sz w:val="17"/>
                <w:szCs w:val="17"/>
              </w:rPr>
              <w:t xml:space="preserve">Outside target geography</w:t>
            </w:r>
          </w:p>
          <w:p>
            <w:pPr>
              <w:spacing w:after="0"/>
            </w:pPr>
            <w:r>
              <w:rPr>
                <w:sz w:val="17"/>
                <w:szCs w:val="17"/>
              </w:rPr>
              <w:t xml:space="preserve">Default: NL, BE, DE, UK, Nordics, FR</w:t>
            </w:r>
          </w:p>
        </w:tc>
        <w:tc>
          <w:tcPr>
            <w:tcW w:type="dxa" w:w="1533"/>
            <w:shd w:fill="F2F5F9" w:color="auto" w:val="clear"/>
            <w:tcMar>
              <w:top w:type="dxa" w:w="60"/>
              <w:left w:type="dxa" w:w="110"/>
              <w:bottom w:type="dxa" w:w="60"/>
              <w:right w:type="dxa" w:w="110"/>
            </w:tcMar>
          </w:tcPr>
          <w:p>
            <w:pPr>
              <w:spacing w:after="0"/>
            </w:pPr>
            <w:r>
              <w:rPr>
                <w:sz w:val="17"/>
                <w:szCs w:val="17"/>
              </w:rPr>
              <w:t xml:space="preserve">DISQUALIFY</w:t>
            </w:r>
          </w:p>
        </w:tc>
        <w:tc>
          <w:tcPr>
            <w:tcW w:type="dxa" w:w="3428"/>
            <w:shd w:fill="F2F5F9" w:color="auto" w:val="clear"/>
            <w:tcMar>
              <w:top w:type="dxa" w:w="60"/>
              <w:left w:type="dxa" w:w="110"/>
              <w:bottom w:type="dxa" w:w="60"/>
              <w:right w:type="dxa" w:w="110"/>
            </w:tcMar>
          </w:tcPr>
          <w:p>
            <w:pPr>
              <w:spacing w:after="0"/>
            </w:pPr>
            <w:r>
              <w:rPr>
                <w:sz w:val="17"/>
                <w:szCs w:val="17"/>
              </w:rPr>
              <w:t xml:space="preserve">Configurable. Match to current Airopa coverage</w:t>
            </w:r>
          </w:p>
        </w:tc>
      </w:tr>
      <w:tr>
        <w:tc>
          <w:tcPr>
            <w:tcW w:type="dxa" w:w="631"/>
            <w:shd w:fill="FFFFFF" w:color="auto" w:val="clear"/>
            <w:tcMar>
              <w:top w:type="dxa" w:w="60"/>
              <w:left w:type="dxa" w:w="110"/>
              <w:bottom w:type="dxa" w:w="60"/>
              <w:right w:type="dxa" w:w="110"/>
            </w:tcMar>
          </w:tcPr>
          <w:p>
            <w:pPr>
              <w:spacing w:after="0"/>
            </w:pPr>
            <w:r>
              <w:rPr>
                <w:sz w:val="17"/>
                <w:szCs w:val="17"/>
              </w:rPr>
              <w:t xml:space="preserve">X15</w:t>
            </w:r>
          </w:p>
        </w:tc>
        <w:tc>
          <w:tcPr>
            <w:tcW w:type="dxa" w:w="3428"/>
            <w:shd w:fill="FFFFFF" w:color="auto" w:val="clear"/>
            <w:tcMar>
              <w:top w:type="dxa" w:w="60"/>
              <w:left w:type="dxa" w:w="110"/>
              <w:bottom w:type="dxa" w:w="60"/>
              <w:right w:type="dxa" w:w="110"/>
            </w:tcMar>
          </w:tcPr>
          <w:p>
            <w:pPr>
              <w:spacing w:after="0"/>
            </w:pPr>
            <w:r>
              <w:rPr>
                <w:sz w:val="17"/>
                <w:szCs w:val="17"/>
              </w:rPr>
              <w:t xml:space="preserve">Sector on the configured exclusion list</w:t>
            </w:r>
          </w:p>
        </w:tc>
        <w:tc>
          <w:tcPr>
            <w:tcW w:type="dxa" w:w="1533"/>
            <w:shd w:fill="FFFFFF" w:color="auto" w:val="clear"/>
            <w:tcMar>
              <w:top w:type="dxa" w:w="60"/>
              <w:left w:type="dxa" w:w="110"/>
              <w:bottom w:type="dxa" w:w="60"/>
              <w:right w:type="dxa" w:w="110"/>
            </w:tcMar>
          </w:tcPr>
          <w:p>
            <w:pPr>
              <w:spacing w:after="0"/>
            </w:pPr>
            <w:r>
              <w:rPr>
                <w:sz w:val="17"/>
                <w:szCs w:val="17"/>
              </w:rPr>
              <w:t xml:space="preserve">DISQUALIFY</w:t>
            </w:r>
          </w:p>
        </w:tc>
        <w:tc>
          <w:tcPr>
            <w:tcW w:type="dxa" w:w="3428"/>
            <w:shd w:fill="FFFFFF" w:color="auto" w:val="clear"/>
            <w:tcMar>
              <w:top w:type="dxa" w:w="60"/>
              <w:left w:type="dxa" w:w="110"/>
              <w:bottom w:type="dxa" w:w="60"/>
              <w:right w:type="dxa" w:w="110"/>
            </w:tcMar>
          </w:tcPr>
          <w:p>
            <w:pPr>
              <w:spacing w:after="0"/>
            </w:pPr>
            <w:r>
              <w:rPr>
                <w:sz w:val="17"/>
                <w:szCs w:val="17"/>
              </w:rPr>
              <w:t xml:space="preserve">Configurable. Maintained by Airopa, not by the engine</w:t>
            </w:r>
          </w:p>
        </w:tc>
      </w:tr>
      <w:tr>
        <w:tc>
          <w:tcPr>
            <w:tcW w:type="dxa" w:w="631"/>
            <w:shd w:fill="F2F5F9" w:color="auto" w:val="clear"/>
            <w:tcMar>
              <w:top w:type="dxa" w:w="60"/>
              <w:left w:type="dxa" w:w="110"/>
              <w:bottom w:type="dxa" w:w="60"/>
              <w:right w:type="dxa" w:w="110"/>
            </w:tcMar>
          </w:tcPr>
          <w:p>
            <w:pPr>
              <w:spacing w:after="0"/>
            </w:pPr>
            <w:r>
              <w:rPr>
                <w:sz w:val="17"/>
                <w:szCs w:val="17"/>
              </w:rPr>
              <w:t xml:space="preserve">X16</w:t>
            </w:r>
          </w:p>
        </w:tc>
        <w:tc>
          <w:tcPr>
            <w:tcW w:type="dxa" w:w="3428"/>
            <w:shd w:fill="F2F5F9" w:color="auto" w:val="clear"/>
            <w:tcMar>
              <w:top w:type="dxa" w:w="60"/>
              <w:left w:type="dxa" w:w="110"/>
              <w:bottom w:type="dxa" w:w="60"/>
              <w:right w:type="dxa" w:w="110"/>
            </w:tcMar>
          </w:tcPr>
          <w:p>
            <w:pPr>
              <w:spacing w:after="0"/>
            </w:pPr>
            <w:r>
              <w:rPr>
                <w:sz w:val="17"/>
                <w:szCs w:val="17"/>
              </w:rPr>
              <w:t xml:space="preserve">Company founded less than 5 years ago</w:t>
            </w:r>
          </w:p>
        </w:tc>
        <w:tc>
          <w:tcPr>
            <w:tcW w:type="dxa" w:w="1533"/>
            <w:shd w:fill="F2F5F9" w:color="auto" w:val="clear"/>
            <w:tcMar>
              <w:top w:type="dxa" w:w="60"/>
              <w:left w:type="dxa" w:w="110"/>
              <w:bottom w:type="dxa" w:w="60"/>
              <w:right w:type="dxa" w:w="110"/>
            </w:tcMar>
          </w:tcPr>
          <w:p>
            <w:pPr>
              <w:spacing w:after="0"/>
            </w:pPr>
            <w:r>
              <w:rPr>
                <w:sz w:val="17"/>
                <w:szCs w:val="17"/>
              </w:rPr>
              <w:t xml:space="preserve">DISQUALIFY</w:t>
            </w:r>
          </w:p>
        </w:tc>
        <w:tc>
          <w:tcPr>
            <w:tcW w:type="dxa" w:w="3428"/>
            <w:shd w:fill="F2F5F9" w:color="auto" w:val="clear"/>
            <w:tcMar>
              <w:top w:type="dxa" w:w="60"/>
              <w:left w:type="dxa" w:w="110"/>
              <w:bottom w:type="dxa" w:w="60"/>
              <w:right w:type="dxa" w:w="110"/>
            </w:tcMar>
          </w:tcPr>
          <w:p>
            <w:pPr>
              <w:spacing w:after="0"/>
            </w:pPr>
            <w:r>
              <w:rPr>
                <w:sz w:val="17"/>
                <w:szCs w:val="17"/>
              </w:rPr>
              <w:t xml:space="preserve">No stable scope, no governance maturity</w:t>
            </w:r>
          </w:p>
        </w:tc>
      </w:tr>
      <w:tr>
        <w:tc>
          <w:tcPr>
            <w:tcW w:type="dxa" w:w="631"/>
            <w:shd w:fill="FFFFFF" w:color="auto" w:val="clear"/>
            <w:tcMar>
              <w:top w:type="dxa" w:w="60"/>
              <w:left w:type="dxa" w:w="110"/>
              <w:bottom w:type="dxa" w:w="60"/>
              <w:right w:type="dxa" w:w="110"/>
            </w:tcMar>
          </w:tcPr>
          <w:p>
            <w:pPr>
              <w:spacing w:after="0"/>
            </w:pPr>
            <w:r>
              <w:rPr>
                <w:sz w:val="17"/>
                <w:szCs w:val="17"/>
              </w:rPr>
              <w:t xml:space="preserve">X17</w:t>
            </w:r>
          </w:p>
        </w:tc>
        <w:tc>
          <w:tcPr>
            <w:tcW w:type="dxa" w:w="3428"/>
            <w:shd w:fill="FFFFFF" w:color="auto" w:val="clear"/>
            <w:tcMar>
              <w:top w:type="dxa" w:w="60"/>
              <w:left w:type="dxa" w:w="110"/>
              <w:bottom w:type="dxa" w:w="60"/>
              <w:right w:type="dxa" w:w="110"/>
            </w:tcMar>
          </w:tcPr>
          <w:p>
            <w:pPr>
              <w:spacing w:after="0"/>
            </w:pPr>
            <w:r>
              <w:rPr>
                <w:sz w:val="17"/>
                <w:szCs w:val="17"/>
              </w:rPr>
              <w:t xml:space="preserve">Already present in Airopa CRM as client, active prospect, or partner</w:t>
            </w:r>
          </w:p>
        </w:tc>
        <w:tc>
          <w:tcPr>
            <w:tcW w:type="dxa" w:w="1533"/>
            <w:shd w:fill="FFFFFF" w:color="auto" w:val="clear"/>
            <w:tcMar>
              <w:top w:type="dxa" w:w="60"/>
              <w:left w:type="dxa" w:w="110"/>
              <w:bottom w:type="dxa" w:w="60"/>
              <w:right w:type="dxa" w:w="110"/>
            </w:tcMar>
          </w:tcPr>
          <w:p>
            <w:pPr>
              <w:spacing w:after="0"/>
            </w:pPr>
            <w:r>
              <w:rPr>
                <w:sz w:val="17"/>
                <w:szCs w:val="17"/>
              </w:rPr>
              <w:t xml:space="preserve">DISQUALIFY, route to CRM</w:t>
            </w:r>
          </w:p>
        </w:tc>
        <w:tc>
          <w:tcPr>
            <w:tcW w:type="dxa" w:w="3428"/>
            <w:shd w:fill="FFFFFF" w:color="auto" w:val="clear"/>
            <w:tcMar>
              <w:top w:type="dxa" w:w="60"/>
              <w:left w:type="dxa" w:w="110"/>
              <w:bottom w:type="dxa" w:w="60"/>
              <w:right w:type="dxa" w:w="110"/>
            </w:tcMar>
          </w:tcPr>
          <w:p>
            <w:pPr>
              <w:spacing w:after="0"/>
            </w:pPr>
            <w:r>
              <w:rPr>
                <w:sz w:val="17"/>
                <w:szCs w:val="17"/>
              </w:rPr>
              <w:t xml:space="preserve">Deduplication, not disqualification on merit</w:t>
            </w:r>
          </w:p>
        </w:tc>
      </w:tr>
      <w:tr>
        <w:tc>
          <w:tcPr>
            <w:tcW w:type="dxa" w:w="631"/>
            <w:shd w:fill="F2F5F9" w:color="auto" w:val="clear"/>
            <w:tcMar>
              <w:top w:type="dxa" w:w="60"/>
              <w:left w:type="dxa" w:w="110"/>
              <w:bottom w:type="dxa" w:w="60"/>
              <w:right w:type="dxa" w:w="110"/>
            </w:tcMar>
          </w:tcPr>
          <w:p>
            <w:pPr>
              <w:spacing w:after="0"/>
            </w:pPr>
            <w:r>
              <w:rPr>
                <w:sz w:val="17"/>
                <w:szCs w:val="17"/>
              </w:rPr>
              <w:t xml:space="preserve">X18</w:t>
            </w:r>
          </w:p>
        </w:tc>
        <w:tc>
          <w:tcPr>
            <w:tcW w:type="dxa" w:w="3428"/>
            <w:shd w:fill="F2F5F9" w:color="auto" w:val="clear"/>
            <w:tcMar>
              <w:top w:type="dxa" w:w="60"/>
              <w:left w:type="dxa" w:w="110"/>
              <w:bottom w:type="dxa" w:w="60"/>
              <w:right w:type="dxa" w:w="110"/>
            </w:tcMar>
          </w:tcPr>
          <w:p>
            <w:pPr>
              <w:spacing w:after="0"/>
            </w:pPr>
            <w:r>
              <w:rPr>
                <w:sz w:val="17"/>
                <w:szCs w:val="17"/>
              </w:rPr>
              <w:t xml:space="preserve">Entity resolution failed, no registry identifier</w:t>
            </w:r>
          </w:p>
        </w:tc>
        <w:tc>
          <w:tcPr>
            <w:tcW w:type="dxa" w:w="1533"/>
            <w:shd w:fill="F2F5F9" w:color="auto" w:val="clear"/>
            <w:tcMar>
              <w:top w:type="dxa" w:w="60"/>
              <w:left w:type="dxa" w:w="110"/>
              <w:bottom w:type="dxa" w:w="60"/>
              <w:right w:type="dxa" w:w="110"/>
            </w:tcMar>
          </w:tcPr>
          <w:p>
            <w:pPr>
              <w:spacing w:after="0"/>
            </w:pPr>
            <w:r>
              <w:rPr>
                <w:sz w:val="17"/>
                <w:szCs w:val="17"/>
              </w:rPr>
              <w:t xml:space="preserve">CAUTION</w:t>
            </w:r>
          </w:p>
        </w:tc>
        <w:tc>
          <w:tcPr>
            <w:tcW w:type="dxa" w:w="3428"/>
            <w:shd w:fill="F2F5F9" w:color="auto" w:val="clear"/>
            <w:tcMar>
              <w:top w:type="dxa" w:w="60"/>
              <w:left w:type="dxa" w:w="110"/>
              <w:bottom w:type="dxa" w:w="60"/>
              <w:right w:type="dxa" w:w="110"/>
            </w:tcMar>
          </w:tcPr>
          <w:p>
            <w:pPr>
              <w:spacing w:after="0"/>
            </w:pPr>
            <w:r>
              <w:rPr>
                <w:sz w:val="17"/>
                <w:szCs w:val="17"/>
              </w:rPr>
              <w:t xml:space="preserve">Never score an unresolved entity</w:t>
            </w:r>
          </w:p>
        </w:tc>
      </w:tr>
      <w:tr>
        <w:tc>
          <w:tcPr>
            <w:tcW w:type="dxa" w:w="631"/>
            <w:shd w:fill="FFFFFF" w:color="auto" w:val="clear"/>
            <w:tcMar>
              <w:top w:type="dxa" w:w="60"/>
              <w:left w:type="dxa" w:w="110"/>
              <w:bottom w:type="dxa" w:w="60"/>
              <w:right w:type="dxa" w:w="110"/>
            </w:tcMar>
          </w:tcPr>
          <w:p>
            <w:pPr>
              <w:spacing w:after="0"/>
            </w:pPr>
            <w:r>
              <w:rPr>
                <w:sz w:val="17"/>
                <w:szCs w:val="17"/>
              </w:rPr>
              <w:t xml:space="preserve">X19</w:t>
            </w:r>
          </w:p>
        </w:tc>
        <w:tc>
          <w:tcPr>
            <w:tcW w:type="dxa" w:w="3428"/>
            <w:shd w:fill="FFFFFF" w:color="auto" w:val="clear"/>
            <w:tcMar>
              <w:top w:type="dxa" w:w="60"/>
              <w:left w:type="dxa" w:w="110"/>
              <w:bottom w:type="dxa" w:w="60"/>
              <w:right w:type="dxa" w:w="110"/>
            </w:tcMar>
          </w:tcPr>
          <w:p>
            <w:pPr>
              <w:spacing w:after="0"/>
            </w:pPr>
            <w:r>
              <w:rPr>
                <w:sz w:val="17"/>
                <w:szCs w:val="17"/>
              </w:rPr>
              <w:t xml:space="preserve">India gate returned CAUTION, per Section 3.2</w:t>
            </w:r>
          </w:p>
        </w:tc>
        <w:tc>
          <w:tcPr>
            <w:tcW w:type="dxa" w:w="1533"/>
            <w:shd w:fill="FFFFFF" w:color="auto" w:val="clear"/>
            <w:tcMar>
              <w:top w:type="dxa" w:w="60"/>
              <w:left w:type="dxa" w:w="110"/>
              <w:bottom w:type="dxa" w:w="60"/>
              <w:right w:type="dxa" w:w="110"/>
            </w:tcMar>
          </w:tcPr>
          <w:p>
            <w:pPr>
              <w:spacing w:after="0"/>
            </w:pPr>
            <w:r>
              <w:rPr>
                <w:sz w:val="17"/>
                <w:szCs w:val="17"/>
              </w:rPr>
              <w:t xml:space="preserve">CAUTION</w:t>
            </w:r>
          </w:p>
        </w:tc>
        <w:tc>
          <w:tcPr>
            <w:tcW w:type="dxa" w:w="3428"/>
            <w:shd w:fill="FFFFFF" w:color="auto" w:val="clear"/>
            <w:tcMar>
              <w:top w:type="dxa" w:w="60"/>
              <w:left w:type="dxa" w:w="110"/>
              <w:bottom w:type="dxa" w:w="60"/>
              <w:right w:type="dxa" w:w="110"/>
            </w:tcMar>
          </w:tcPr>
          <w:p>
            <w:pPr>
              <w:spacing w:after="0"/>
            </w:pPr>
            <w:r>
              <w:rPr>
                <w:sz w:val="17"/>
                <w:szCs w:val="17"/>
              </w:rPr>
              <w:t xml:space="preserve">Thin or contradictory India data. Must be resolved by a human before contact</w:t>
            </w:r>
          </w:p>
        </w:tc>
      </w:tr>
      <w:tr>
        <w:tc>
          <w:tcPr>
            <w:tcW w:type="dxa" w:w="631"/>
            <w:shd w:fill="F2F5F9" w:color="auto" w:val="clear"/>
            <w:tcMar>
              <w:top w:type="dxa" w:w="60"/>
              <w:left w:type="dxa" w:w="110"/>
              <w:bottom w:type="dxa" w:w="60"/>
              <w:right w:type="dxa" w:w="110"/>
            </w:tcMar>
          </w:tcPr>
          <w:p>
            <w:pPr>
              <w:spacing w:after="0"/>
            </w:pPr>
            <w:r>
              <w:rPr>
                <w:sz w:val="17"/>
                <w:szCs w:val="17"/>
              </w:rPr>
              <w:t xml:space="preserve">X20</w:t>
            </w:r>
          </w:p>
        </w:tc>
        <w:tc>
          <w:tcPr>
            <w:tcW w:type="dxa" w:w="3428"/>
            <w:shd w:fill="F2F5F9" w:color="auto" w:val="clear"/>
            <w:tcMar>
              <w:top w:type="dxa" w:w="60"/>
              <w:left w:type="dxa" w:w="110"/>
              <w:bottom w:type="dxa" w:w="60"/>
              <w:right w:type="dxa" w:w="110"/>
            </w:tcMar>
          </w:tcPr>
          <w:p>
            <w:pPr>
              <w:spacing w:after="0"/>
            </w:pPr>
            <w:r>
              <w:rPr>
                <w:sz w:val="17"/>
                <w:szCs w:val="17"/>
              </w:rPr>
              <w:t xml:space="preserve">Signal coverage below 40 percent after Tier 2</w:t>
            </w:r>
          </w:p>
          <w:p>
            <w:pPr>
              <w:spacing w:after="0"/>
            </w:pPr>
            <w:r>
              <w:rPr>
                <w:sz w:val="17"/>
                <w:szCs w:val="17"/>
              </w:rPr>
              <w:t xml:space="preserve">TUNE</w:t>
            </w:r>
          </w:p>
        </w:tc>
        <w:tc>
          <w:tcPr>
            <w:tcW w:type="dxa" w:w="1533"/>
            <w:shd w:fill="F2F5F9" w:color="auto" w:val="clear"/>
            <w:tcMar>
              <w:top w:type="dxa" w:w="60"/>
              <w:left w:type="dxa" w:w="110"/>
              <w:bottom w:type="dxa" w:w="60"/>
              <w:right w:type="dxa" w:w="110"/>
            </w:tcMar>
          </w:tcPr>
          <w:p>
            <w:pPr>
              <w:spacing w:after="0"/>
            </w:pPr>
            <w:r>
              <w:rPr>
                <w:sz w:val="17"/>
                <w:szCs w:val="17"/>
              </w:rPr>
              <w:t xml:space="preserve">CAUTION</w:t>
            </w:r>
          </w:p>
        </w:tc>
        <w:tc>
          <w:tcPr>
            <w:tcW w:type="dxa" w:w="3428"/>
            <w:shd w:fill="F2F5F9" w:color="auto" w:val="clear"/>
            <w:tcMar>
              <w:top w:type="dxa" w:w="60"/>
              <w:left w:type="dxa" w:w="110"/>
              <w:bottom w:type="dxa" w:w="60"/>
              <w:right w:type="dxa" w:w="110"/>
            </w:tcMar>
          </w:tcPr>
          <w:p>
            <w:pPr>
              <w:spacing w:after="0"/>
            </w:pPr>
            <w:r>
              <w:rPr>
                <w:sz w:val="17"/>
                <w:szCs w:val="17"/>
              </w:rPr>
              <w:t xml:space="preserve">Insufficient evidence to produce a defensible score</w:t>
            </w:r>
          </w:p>
        </w:tc>
      </w:tr>
    </w:tbl>
    <w:p>
      <w:pPr>
        <w:spacing w:after="120"/>
      </w:pP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20"/>
      </w:tblGrid>
      <w:tr>
        <w:tc>
          <w:tcPr>
            <w:tcW w:type="dxa" w:w="9020"/>
            <w:tcBorders>
              <w:left w:val="single" w:color="C00000" w:sz="24"/>
            </w:tcBorders>
            <w:shd w:fill="FDF2F2" w:color="auto" w:val="clear"/>
            <w:tcMar>
              <w:top w:type="dxa" w:w="140"/>
              <w:left w:type="dxa" w:w="160"/>
              <w:bottom w:type="dxa" w:w="140"/>
              <w:right w:type="dxa" w:w="160"/>
            </w:tcMar>
          </w:tcPr>
          <w:p>
            <w:pPr>
              <w:spacing w:after="80"/>
            </w:pPr>
            <w:r>
              <w:rPr>
                <w:b/>
                <w:bCs/>
                <w:color w:val="C00000"/>
                <w:sz w:val="20"/>
                <w:szCs w:val="20"/>
              </w:rPr>
              <w:t xml:space="preserve">Order of evaluation</w:t>
            </w:r>
          </w:p>
          <w:p>
            <w:pPr>
              <w:spacing w:after="60"/>
            </w:pPr>
            <w:r>
              <w:rPr>
                <w:sz w:val="20"/>
                <w:szCs w:val="20"/>
              </w:rPr>
              <w:t xml:space="preserve">Evaluate in this order: X18, X19, X17, X1, X2, X3, X4, then the remainder. Cheap deduplication and resolution checks run before any external research spend.</w:t>
            </w:r>
          </w:p>
          <w:p>
            <w:pPr>
              <w:spacing w:after="60"/>
            </w:pPr>
            <w:r>
              <w:rPr>
                <w:sz w:val="20"/>
                <w:szCs w:val="20"/>
              </w:rPr>
              <w:t xml:space="preserve">Stop at the first DISQUALIFY. Do not continue evaluating, and do not spend on further enrichment.</w:t>
            </w:r>
          </w:p>
        </w:tc>
      </w:tr>
    </w:tbl>
    <w:p>
      <w:r>
        <w:br w:type="page"/>
      </w:r>
    </w:p>
    <w:p>
      <w:pPr>
        <w:pStyle w:val="Heading1"/>
        <w:spacing w:after="160" w:before="400"/>
      </w:pPr>
      <w:r>
        <w:t xml:space="preserve">5. Signal specification</w:t>
      </w:r>
    </w:p>
    <w:p>
      <w:pPr>
        <w:spacing w:after="140"/>
      </w:pPr>
      <w:r>
        <w:rPr>
          <w:sz w:val="20"/>
          <w:szCs w:val="20"/>
        </w:rPr>
        <w:t xml:space="preserve">Every signal below is a field on the company record. Each is stored with the full evidence envelope described in Section 7. Tier indicates the earliest stage at which the signal is collected: T1 signals are cheap and collected for every record, T3 signals are collected only for companies that reach full assessment.</w:t>
      </w:r>
    </w:p>
    <w:p>
      <w:pPr>
        <w:spacing w:after="140"/>
      </w:pPr>
      <w:r>
        <w:rPr>
          <w:sz w:val="20"/>
          <w:szCs w:val="20"/>
        </w:rPr>
        <w:t xml:space="preserve">Direction notation in the scoring column: plus means it raises the score, minus means it lowers it, GATE means it feeds an exclusion, ROUTE means it does not score but determines who is contacted.</w:t>
      </w:r>
    </w:p>
    <w:p>
      <w:pPr>
        <w:pStyle w:val="Heading2"/>
        <w:spacing w:after="120" w:before="300"/>
      </w:pPr>
      <w:r>
        <w:t xml:space="preserve">5.1 Identity and resolution (IDENT)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082"/>
        <w:gridCol w:w="2977"/>
        <w:gridCol w:w="1173"/>
        <w:gridCol w:w="2165"/>
        <w:gridCol w:w="1623"/>
      </w:tblGrid>
      <w:tr>
        <w:trPr>
          <w:tblHeader/>
        </w:trPr>
        <w:tc>
          <w:tcPr>
            <w:tcW w:type="dxa" w:w="1082"/>
            <w:shd w:fill="1F3864" w:color="auto" w:val="clear"/>
            <w:tcMar>
              <w:top w:type="dxa" w:w="70"/>
              <w:left w:type="dxa" w:w="110"/>
              <w:bottom w:type="dxa" w:w="70"/>
              <w:right w:type="dxa" w:w="110"/>
            </w:tcMar>
          </w:tcPr>
          <w:p>
            <w:r>
              <w:rPr>
                <w:b/>
                <w:bCs/>
                <w:color w:val="FFFFFF"/>
                <w:sz w:val="17"/>
                <w:szCs w:val="17"/>
              </w:rPr>
              <w:t xml:space="preserve">ID</w:t>
            </w:r>
          </w:p>
        </w:tc>
        <w:tc>
          <w:tcPr>
            <w:tcW w:type="dxa" w:w="2977"/>
            <w:shd w:fill="1F3864" w:color="auto" w:val="clear"/>
            <w:tcMar>
              <w:top w:type="dxa" w:w="70"/>
              <w:left w:type="dxa" w:w="110"/>
              <w:bottom w:type="dxa" w:w="70"/>
              <w:right w:type="dxa" w:w="110"/>
            </w:tcMar>
          </w:tcPr>
          <w:p>
            <w:r>
              <w:rPr>
                <w:b/>
                <w:bCs/>
                <w:color w:val="FFFFFF"/>
                <w:sz w:val="17"/>
                <w:szCs w:val="17"/>
              </w:rPr>
              <w:t xml:space="preserve">Signal</w:t>
            </w:r>
          </w:p>
        </w:tc>
        <w:tc>
          <w:tcPr>
            <w:tcW w:type="dxa" w:w="1173"/>
            <w:shd w:fill="1F3864" w:color="auto" w:val="clear"/>
            <w:tcMar>
              <w:top w:type="dxa" w:w="70"/>
              <w:left w:type="dxa" w:w="110"/>
              <w:bottom w:type="dxa" w:w="70"/>
              <w:right w:type="dxa" w:w="110"/>
            </w:tcMar>
          </w:tcPr>
          <w:p>
            <w:r>
              <w:rPr>
                <w:b/>
                <w:bCs/>
                <w:color w:val="FFFFFF"/>
                <w:sz w:val="17"/>
                <w:szCs w:val="17"/>
              </w:rPr>
              <w:t xml:space="preserve">Type</w:t>
            </w:r>
          </w:p>
        </w:tc>
        <w:tc>
          <w:tcPr>
            <w:tcW w:type="dxa" w:w="2165"/>
            <w:shd w:fill="1F3864" w:color="auto" w:val="clear"/>
            <w:tcMar>
              <w:top w:type="dxa" w:w="70"/>
              <w:left w:type="dxa" w:w="110"/>
              <w:bottom w:type="dxa" w:w="70"/>
              <w:right w:type="dxa" w:w="110"/>
            </w:tcMar>
          </w:tcPr>
          <w:p>
            <w:r>
              <w:rPr>
                <w:b/>
                <w:bCs/>
                <w:color w:val="FFFFFF"/>
                <w:sz w:val="17"/>
                <w:szCs w:val="17"/>
              </w:rPr>
              <w:t xml:space="preserve">Source and tier</w:t>
            </w:r>
          </w:p>
        </w:tc>
        <w:tc>
          <w:tcPr>
            <w:tcW w:type="dxa" w:w="1623"/>
            <w:shd w:fill="1F3864" w:color="auto" w:val="clear"/>
            <w:tcMar>
              <w:top w:type="dxa" w:w="70"/>
              <w:left w:type="dxa" w:w="110"/>
              <w:bottom w:type="dxa" w:w="70"/>
              <w:right w:type="dxa" w:w="110"/>
            </w:tcMar>
          </w:tcPr>
          <w:p>
            <w:r>
              <w:rPr>
                <w:b/>
                <w:bCs/>
                <w:color w:val="FFFFFF"/>
                <w:sz w:val="17"/>
                <w:szCs w:val="17"/>
              </w:rPr>
              <w:t xml:space="preserve">Scoring effect</w:t>
            </w:r>
          </w:p>
        </w:tc>
      </w:tr>
      <w:tr>
        <w:tc>
          <w:tcPr>
            <w:tcW w:type="dxa" w:w="1082"/>
            <w:shd w:fill="FFFFFF" w:color="auto" w:val="clear"/>
            <w:tcMar>
              <w:top w:type="dxa" w:w="60"/>
              <w:left w:type="dxa" w:w="110"/>
              <w:bottom w:type="dxa" w:w="60"/>
              <w:right w:type="dxa" w:w="110"/>
            </w:tcMar>
          </w:tcPr>
          <w:p>
            <w:pPr>
              <w:spacing w:after="0"/>
            </w:pPr>
            <w:r>
              <w:rPr>
                <w:sz w:val="17"/>
                <w:szCs w:val="17"/>
              </w:rPr>
              <w:t xml:space="preserve">IDENT.01</w:t>
            </w:r>
          </w:p>
        </w:tc>
        <w:tc>
          <w:tcPr>
            <w:tcW w:type="dxa" w:w="2977"/>
            <w:shd w:fill="FFFFFF" w:color="auto" w:val="clear"/>
            <w:tcMar>
              <w:top w:type="dxa" w:w="60"/>
              <w:left w:type="dxa" w:w="110"/>
              <w:bottom w:type="dxa" w:w="60"/>
              <w:right w:type="dxa" w:w="110"/>
            </w:tcMar>
          </w:tcPr>
          <w:p>
            <w:pPr>
              <w:spacing w:after="0"/>
            </w:pPr>
            <w:r>
              <w:rPr>
                <w:sz w:val="17"/>
                <w:szCs w:val="17"/>
              </w:rPr>
              <w:t xml:space="preserve">Input domain or URL as supplied</w:t>
            </w:r>
          </w:p>
        </w:tc>
        <w:tc>
          <w:tcPr>
            <w:tcW w:type="dxa" w:w="1173"/>
            <w:shd w:fill="FFFFFF" w:color="auto" w:val="clear"/>
            <w:tcMar>
              <w:top w:type="dxa" w:w="60"/>
              <w:left w:type="dxa" w:w="110"/>
              <w:bottom w:type="dxa" w:w="60"/>
              <w:right w:type="dxa" w:w="110"/>
            </w:tcMar>
          </w:tcPr>
          <w:p>
            <w:pPr>
              <w:spacing w:after="0"/>
            </w:pPr>
            <w:r>
              <w:rPr>
                <w:sz w:val="17"/>
                <w:szCs w:val="17"/>
              </w:rPr>
              <w:t xml:space="preserve">string</w:t>
            </w:r>
          </w:p>
        </w:tc>
        <w:tc>
          <w:tcPr>
            <w:tcW w:type="dxa" w:w="2165"/>
            <w:shd w:fill="FFFFFF" w:color="auto" w:val="clear"/>
            <w:tcMar>
              <w:top w:type="dxa" w:w="60"/>
              <w:left w:type="dxa" w:w="110"/>
              <w:bottom w:type="dxa" w:w="60"/>
              <w:right w:type="dxa" w:w="110"/>
            </w:tcMar>
          </w:tcPr>
          <w:p>
            <w:pPr>
              <w:spacing w:after="0"/>
            </w:pPr>
            <w:r>
              <w:rPr>
                <w:sz w:val="17"/>
                <w:szCs w:val="17"/>
              </w:rPr>
              <w:t xml:space="preserve">Input, T0</w:t>
            </w:r>
          </w:p>
        </w:tc>
        <w:tc>
          <w:tcPr>
            <w:tcW w:type="dxa" w:w="1623"/>
            <w:shd w:fill="FFFFFF" w:color="auto" w:val="clear"/>
            <w:tcMar>
              <w:top w:type="dxa" w:w="60"/>
              <w:left w:type="dxa" w:w="110"/>
              <w:bottom w:type="dxa" w:w="60"/>
              <w:right w:type="dxa" w:w="110"/>
            </w:tcMar>
          </w:tcPr>
          <w:p>
            <w:pPr>
              <w:spacing w:after="0"/>
            </w:pPr>
            <w:r>
              <w:rPr>
                <w:sz w:val="17"/>
                <w:szCs w:val="17"/>
              </w:rPr>
              <w:t xml:space="preserve">n/a</w:t>
            </w:r>
          </w:p>
        </w:tc>
      </w:tr>
      <w:tr>
        <w:tc>
          <w:tcPr>
            <w:tcW w:type="dxa" w:w="1082"/>
            <w:shd w:fill="F2F5F9" w:color="auto" w:val="clear"/>
            <w:tcMar>
              <w:top w:type="dxa" w:w="60"/>
              <w:left w:type="dxa" w:w="110"/>
              <w:bottom w:type="dxa" w:w="60"/>
              <w:right w:type="dxa" w:w="110"/>
            </w:tcMar>
          </w:tcPr>
          <w:p>
            <w:pPr>
              <w:spacing w:after="0"/>
            </w:pPr>
            <w:r>
              <w:rPr>
                <w:sz w:val="17"/>
                <w:szCs w:val="17"/>
              </w:rPr>
              <w:t xml:space="preserve">IDENT.02</w:t>
            </w:r>
          </w:p>
        </w:tc>
        <w:tc>
          <w:tcPr>
            <w:tcW w:type="dxa" w:w="2977"/>
            <w:shd w:fill="F2F5F9" w:color="auto" w:val="clear"/>
            <w:tcMar>
              <w:top w:type="dxa" w:w="60"/>
              <w:left w:type="dxa" w:w="110"/>
              <w:bottom w:type="dxa" w:w="60"/>
              <w:right w:type="dxa" w:w="110"/>
            </w:tcMar>
          </w:tcPr>
          <w:p>
            <w:pPr>
              <w:spacing w:after="0"/>
            </w:pPr>
            <w:r>
              <w:rPr>
                <w:sz w:val="17"/>
                <w:szCs w:val="17"/>
              </w:rPr>
              <w:t xml:space="preserve">Resolved legal entity name</w:t>
            </w:r>
          </w:p>
        </w:tc>
        <w:tc>
          <w:tcPr>
            <w:tcW w:type="dxa" w:w="1173"/>
            <w:shd w:fill="F2F5F9" w:color="auto" w:val="clear"/>
            <w:tcMar>
              <w:top w:type="dxa" w:w="60"/>
              <w:left w:type="dxa" w:w="110"/>
              <w:bottom w:type="dxa" w:w="60"/>
              <w:right w:type="dxa" w:w="110"/>
            </w:tcMar>
          </w:tcPr>
          <w:p>
            <w:pPr>
              <w:spacing w:after="0"/>
            </w:pPr>
            <w:r>
              <w:rPr>
                <w:sz w:val="17"/>
                <w:szCs w:val="17"/>
              </w:rPr>
              <w:t xml:space="preserve">string</w:t>
            </w:r>
          </w:p>
        </w:tc>
        <w:tc>
          <w:tcPr>
            <w:tcW w:type="dxa" w:w="2165"/>
            <w:shd w:fill="F2F5F9" w:color="auto" w:val="clear"/>
            <w:tcMar>
              <w:top w:type="dxa" w:w="60"/>
              <w:left w:type="dxa" w:w="110"/>
              <w:bottom w:type="dxa" w:w="60"/>
              <w:right w:type="dxa" w:w="110"/>
            </w:tcMar>
          </w:tcPr>
          <w:p>
            <w:pPr>
              <w:spacing w:after="0"/>
            </w:pPr>
            <w:r>
              <w:rPr>
                <w:sz w:val="17"/>
                <w:szCs w:val="17"/>
              </w:rPr>
              <w:t xml:space="preserve">Registry, T0</w:t>
            </w:r>
          </w:p>
        </w:tc>
        <w:tc>
          <w:tcPr>
            <w:tcW w:type="dxa" w:w="1623"/>
            <w:shd w:fill="F2F5F9" w:color="auto" w:val="clear"/>
            <w:tcMar>
              <w:top w:type="dxa" w:w="60"/>
              <w:left w:type="dxa" w:w="110"/>
              <w:bottom w:type="dxa" w:w="60"/>
              <w:right w:type="dxa" w:w="110"/>
            </w:tcMar>
          </w:tcPr>
          <w:p>
            <w:pPr>
              <w:spacing w:after="0"/>
            </w:pPr>
            <w:r>
              <w:rPr>
                <w:sz w:val="17"/>
                <w:szCs w:val="17"/>
              </w:rPr>
              <w:t xml:space="preserve">n/a</w:t>
            </w:r>
          </w:p>
        </w:tc>
      </w:tr>
      <w:tr>
        <w:tc>
          <w:tcPr>
            <w:tcW w:type="dxa" w:w="1082"/>
            <w:shd w:fill="FFFFFF" w:color="auto" w:val="clear"/>
            <w:tcMar>
              <w:top w:type="dxa" w:w="60"/>
              <w:left w:type="dxa" w:w="110"/>
              <w:bottom w:type="dxa" w:w="60"/>
              <w:right w:type="dxa" w:w="110"/>
            </w:tcMar>
          </w:tcPr>
          <w:p>
            <w:pPr>
              <w:spacing w:after="0"/>
            </w:pPr>
            <w:r>
              <w:rPr>
                <w:sz w:val="17"/>
                <w:szCs w:val="17"/>
              </w:rPr>
              <w:t xml:space="preserve">IDENT.03</w:t>
            </w:r>
          </w:p>
        </w:tc>
        <w:tc>
          <w:tcPr>
            <w:tcW w:type="dxa" w:w="2977"/>
            <w:shd w:fill="FFFFFF" w:color="auto" w:val="clear"/>
            <w:tcMar>
              <w:top w:type="dxa" w:w="60"/>
              <w:left w:type="dxa" w:w="110"/>
              <w:bottom w:type="dxa" w:w="60"/>
              <w:right w:type="dxa" w:w="110"/>
            </w:tcMar>
          </w:tcPr>
          <w:p>
            <w:pPr>
              <w:spacing w:after="0"/>
            </w:pPr>
            <w:r>
              <w:rPr>
                <w:sz w:val="17"/>
                <w:szCs w:val="17"/>
              </w:rPr>
              <w:t xml:space="preserve">Registry identifier and jurisdiction</w:t>
            </w:r>
          </w:p>
        </w:tc>
        <w:tc>
          <w:tcPr>
            <w:tcW w:type="dxa" w:w="1173"/>
            <w:shd w:fill="FFFFFF" w:color="auto" w:val="clear"/>
            <w:tcMar>
              <w:top w:type="dxa" w:w="60"/>
              <w:left w:type="dxa" w:w="110"/>
              <w:bottom w:type="dxa" w:w="60"/>
              <w:right w:type="dxa" w:w="110"/>
            </w:tcMar>
          </w:tcPr>
          <w:p>
            <w:pPr>
              <w:spacing w:after="0"/>
            </w:pPr>
            <w:r>
              <w:rPr>
                <w:sz w:val="17"/>
                <w:szCs w:val="17"/>
              </w:rPr>
              <w:t xml:space="preserve">string</w:t>
            </w:r>
          </w:p>
        </w:tc>
        <w:tc>
          <w:tcPr>
            <w:tcW w:type="dxa" w:w="2165"/>
            <w:shd w:fill="FFFFFF" w:color="auto" w:val="clear"/>
            <w:tcMar>
              <w:top w:type="dxa" w:w="60"/>
              <w:left w:type="dxa" w:w="110"/>
              <w:bottom w:type="dxa" w:w="60"/>
              <w:right w:type="dxa" w:w="110"/>
            </w:tcMar>
          </w:tcPr>
          <w:p>
            <w:pPr>
              <w:spacing w:after="0"/>
            </w:pPr>
            <w:r>
              <w:rPr>
                <w:sz w:val="17"/>
                <w:szCs w:val="17"/>
              </w:rPr>
              <w:t xml:space="preserve">KVK, Handelsregister, KBO, Companies House, T0</w:t>
            </w:r>
          </w:p>
        </w:tc>
        <w:tc>
          <w:tcPr>
            <w:tcW w:type="dxa" w:w="1623"/>
            <w:shd w:fill="FFFFFF" w:color="auto" w:val="clear"/>
            <w:tcMar>
              <w:top w:type="dxa" w:w="60"/>
              <w:left w:type="dxa" w:w="110"/>
              <w:bottom w:type="dxa" w:w="60"/>
              <w:right w:type="dxa" w:w="110"/>
            </w:tcMar>
          </w:tcPr>
          <w:p>
            <w:pPr>
              <w:spacing w:after="0"/>
            </w:pPr>
            <w:r>
              <w:rPr>
                <w:sz w:val="17"/>
                <w:szCs w:val="17"/>
              </w:rPr>
              <w:t xml:space="preserve">n/a</w:t>
            </w:r>
          </w:p>
        </w:tc>
      </w:tr>
      <w:tr>
        <w:tc>
          <w:tcPr>
            <w:tcW w:type="dxa" w:w="1082"/>
            <w:shd w:fill="F2F5F9" w:color="auto" w:val="clear"/>
            <w:tcMar>
              <w:top w:type="dxa" w:w="60"/>
              <w:left w:type="dxa" w:w="110"/>
              <w:bottom w:type="dxa" w:w="60"/>
              <w:right w:type="dxa" w:w="110"/>
            </w:tcMar>
          </w:tcPr>
          <w:p>
            <w:pPr>
              <w:spacing w:after="0"/>
            </w:pPr>
            <w:r>
              <w:rPr>
                <w:sz w:val="17"/>
                <w:szCs w:val="17"/>
              </w:rPr>
              <w:t xml:space="preserve">IDENT.04</w:t>
            </w:r>
          </w:p>
        </w:tc>
        <w:tc>
          <w:tcPr>
            <w:tcW w:type="dxa" w:w="2977"/>
            <w:shd w:fill="F2F5F9" w:color="auto" w:val="clear"/>
            <w:tcMar>
              <w:top w:type="dxa" w:w="60"/>
              <w:left w:type="dxa" w:w="110"/>
              <w:bottom w:type="dxa" w:w="60"/>
              <w:right w:type="dxa" w:w="110"/>
            </w:tcMar>
          </w:tcPr>
          <w:p>
            <w:pPr>
              <w:spacing w:after="0"/>
            </w:pPr>
            <w:r>
              <w:rPr>
                <w:sz w:val="17"/>
                <w:szCs w:val="17"/>
              </w:rPr>
              <w:t xml:space="preserve">Ultimate parent entity and identifier</w:t>
            </w:r>
          </w:p>
        </w:tc>
        <w:tc>
          <w:tcPr>
            <w:tcW w:type="dxa" w:w="1173"/>
            <w:shd w:fill="F2F5F9" w:color="auto" w:val="clear"/>
            <w:tcMar>
              <w:top w:type="dxa" w:w="60"/>
              <w:left w:type="dxa" w:w="110"/>
              <w:bottom w:type="dxa" w:w="60"/>
              <w:right w:type="dxa" w:w="110"/>
            </w:tcMar>
          </w:tcPr>
          <w:p>
            <w:pPr>
              <w:spacing w:after="0"/>
            </w:pPr>
            <w:r>
              <w:rPr>
                <w:sz w:val="17"/>
                <w:szCs w:val="17"/>
              </w:rPr>
              <w:t xml:space="preserve">string or null</w:t>
            </w:r>
          </w:p>
        </w:tc>
        <w:tc>
          <w:tcPr>
            <w:tcW w:type="dxa" w:w="2165"/>
            <w:shd w:fill="F2F5F9" w:color="auto" w:val="clear"/>
            <w:tcMar>
              <w:top w:type="dxa" w:w="60"/>
              <w:left w:type="dxa" w:w="110"/>
              <w:bottom w:type="dxa" w:w="60"/>
              <w:right w:type="dxa" w:w="110"/>
            </w:tcMar>
          </w:tcPr>
          <w:p>
            <w:pPr>
              <w:spacing w:after="0"/>
            </w:pPr>
            <w:r>
              <w:rPr>
                <w:sz w:val="17"/>
                <w:szCs w:val="17"/>
              </w:rPr>
              <w:t xml:space="preserve">Registry, ownership filings, T0</w:t>
            </w:r>
          </w:p>
        </w:tc>
        <w:tc>
          <w:tcPr>
            <w:tcW w:type="dxa" w:w="1623"/>
            <w:shd w:fill="F2F5F9" w:color="auto" w:val="clear"/>
            <w:tcMar>
              <w:top w:type="dxa" w:w="60"/>
              <w:left w:type="dxa" w:w="110"/>
              <w:bottom w:type="dxa" w:w="60"/>
              <w:right w:type="dxa" w:w="110"/>
            </w:tcMar>
          </w:tcPr>
          <w:p>
            <w:pPr>
              <w:spacing w:after="0"/>
            </w:pPr>
            <w:r>
              <w:rPr>
                <w:sz w:val="17"/>
                <w:szCs w:val="17"/>
              </w:rPr>
              <w:t xml:space="preserve">Feeds X3</w:t>
            </w:r>
          </w:p>
        </w:tc>
      </w:tr>
      <w:tr>
        <w:tc>
          <w:tcPr>
            <w:tcW w:type="dxa" w:w="1082"/>
            <w:shd w:fill="FFFFFF" w:color="auto" w:val="clear"/>
            <w:tcMar>
              <w:top w:type="dxa" w:w="60"/>
              <w:left w:type="dxa" w:w="110"/>
              <w:bottom w:type="dxa" w:w="60"/>
              <w:right w:type="dxa" w:w="110"/>
            </w:tcMar>
          </w:tcPr>
          <w:p>
            <w:pPr>
              <w:spacing w:after="0"/>
            </w:pPr>
            <w:r>
              <w:rPr>
                <w:sz w:val="17"/>
                <w:szCs w:val="17"/>
              </w:rPr>
              <w:t xml:space="preserve">IDENT.05</w:t>
            </w:r>
          </w:p>
        </w:tc>
        <w:tc>
          <w:tcPr>
            <w:tcW w:type="dxa" w:w="2977"/>
            <w:shd w:fill="FFFFFF" w:color="auto" w:val="clear"/>
            <w:tcMar>
              <w:top w:type="dxa" w:w="60"/>
              <w:left w:type="dxa" w:w="110"/>
              <w:bottom w:type="dxa" w:w="60"/>
              <w:right w:type="dxa" w:w="110"/>
            </w:tcMar>
          </w:tcPr>
          <w:p>
            <w:pPr>
              <w:spacing w:after="0"/>
            </w:pPr>
            <w:r>
              <w:rPr>
                <w:sz w:val="17"/>
                <w:szCs w:val="17"/>
              </w:rPr>
              <w:t xml:space="preserve">Subsidiary list with countries and trading names</w:t>
            </w:r>
          </w:p>
        </w:tc>
        <w:tc>
          <w:tcPr>
            <w:tcW w:type="dxa" w:w="1173"/>
            <w:shd w:fill="FFFFFF" w:color="auto" w:val="clear"/>
            <w:tcMar>
              <w:top w:type="dxa" w:w="60"/>
              <w:left w:type="dxa" w:w="110"/>
              <w:bottom w:type="dxa" w:w="60"/>
              <w:right w:type="dxa" w:w="110"/>
            </w:tcMar>
          </w:tcPr>
          <w:p>
            <w:pPr>
              <w:spacing w:after="0"/>
            </w:pPr>
            <w:r>
              <w:rPr>
                <w:sz w:val="17"/>
                <w:szCs w:val="17"/>
              </w:rPr>
              <w:t xml:space="preserve">list</w:t>
            </w:r>
          </w:p>
        </w:tc>
        <w:tc>
          <w:tcPr>
            <w:tcW w:type="dxa" w:w="2165"/>
            <w:shd w:fill="FFFFFF" w:color="auto" w:val="clear"/>
            <w:tcMar>
              <w:top w:type="dxa" w:w="60"/>
              <w:left w:type="dxa" w:w="110"/>
              <w:bottom w:type="dxa" w:w="60"/>
              <w:right w:type="dxa" w:w="110"/>
            </w:tcMar>
          </w:tcPr>
          <w:p>
            <w:pPr>
              <w:spacing w:after="0"/>
            </w:pPr>
            <w:r>
              <w:rPr>
                <w:sz w:val="17"/>
                <w:szCs w:val="17"/>
              </w:rPr>
              <w:t xml:space="preserve">Registry, annual report, T0</w:t>
            </w:r>
          </w:p>
        </w:tc>
        <w:tc>
          <w:tcPr>
            <w:tcW w:type="dxa" w:w="1623"/>
            <w:shd w:fill="FFFFFF" w:color="auto" w:val="clear"/>
            <w:tcMar>
              <w:top w:type="dxa" w:w="60"/>
              <w:left w:type="dxa" w:w="110"/>
              <w:bottom w:type="dxa" w:w="60"/>
              <w:right w:type="dxa" w:w="110"/>
            </w:tcMar>
          </w:tcPr>
          <w:p>
            <w:pPr>
              <w:spacing w:after="0"/>
            </w:pPr>
            <w:r>
              <w:rPr>
                <w:sz w:val="17"/>
                <w:szCs w:val="17"/>
              </w:rPr>
              <w:t xml:space="preserve">Feeds GATE.02</w:t>
            </w:r>
          </w:p>
        </w:tc>
      </w:tr>
      <w:tr>
        <w:tc>
          <w:tcPr>
            <w:tcW w:type="dxa" w:w="1082"/>
            <w:shd w:fill="F2F5F9" w:color="auto" w:val="clear"/>
            <w:tcMar>
              <w:top w:type="dxa" w:w="60"/>
              <w:left w:type="dxa" w:w="110"/>
              <w:bottom w:type="dxa" w:w="60"/>
              <w:right w:type="dxa" w:w="110"/>
            </w:tcMar>
          </w:tcPr>
          <w:p>
            <w:pPr>
              <w:spacing w:after="0"/>
            </w:pPr>
            <w:r>
              <w:rPr>
                <w:sz w:val="17"/>
                <w:szCs w:val="17"/>
              </w:rPr>
              <w:t xml:space="preserve">IDENT.06</w:t>
            </w:r>
          </w:p>
        </w:tc>
        <w:tc>
          <w:tcPr>
            <w:tcW w:type="dxa" w:w="2977"/>
            <w:shd w:fill="F2F5F9" w:color="auto" w:val="clear"/>
            <w:tcMar>
              <w:top w:type="dxa" w:w="60"/>
              <w:left w:type="dxa" w:w="110"/>
              <w:bottom w:type="dxa" w:w="60"/>
              <w:right w:type="dxa" w:w="110"/>
            </w:tcMar>
          </w:tcPr>
          <w:p>
            <w:pPr>
              <w:spacing w:after="0"/>
            </w:pPr>
            <w:r>
              <w:rPr>
                <w:sz w:val="17"/>
                <w:szCs w:val="17"/>
              </w:rPr>
              <w:t xml:space="preserve">Alternate and country domains</w:t>
            </w:r>
          </w:p>
        </w:tc>
        <w:tc>
          <w:tcPr>
            <w:tcW w:type="dxa" w:w="1173"/>
            <w:shd w:fill="F2F5F9" w:color="auto" w:val="clear"/>
            <w:tcMar>
              <w:top w:type="dxa" w:w="60"/>
              <w:left w:type="dxa" w:w="110"/>
              <w:bottom w:type="dxa" w:w="60"/>
              <w:right w:type="dxa" w:w="110"/>
            </w:tcMar>
          </w:tcPr>
          <w:p>
            <w:pPr>
              <w:spacing w:after="0"/>
            </w:pPr>
            <w:r>
              <w:rPr>
                <w:sz w:val="17"/>
                <w:szCs w:val="17"/>
              </w:rPr>
              <w:t xml:space="preserve">list</w:t>
            </w:r>
          </w:p>
        </w:tc>
        <w:tc>
          <w:tcPr>
            <w:tcW w:type="dxa" w:w="2165"/>
            <w:shd w:fill="F2F5F9" w:color="auto" w:val="clear"/>
            <w:tcMar>
              <w:top w:type="dxa" w:w="60"/>
              <w:left w:type="dxa" w:w="110"/>
              <w:bottom w:type="dxa" w:w="60"/>
              <w:right w:type="dxa" w:w="110"/>
            </w:tcMar>
          </w:tcPr>
          <w:p>
            <w:pPr>
              <w:spacing w:after="0"/>
            </w:pPr>
            <w:r>
              <w:rPr>
                <w:sz w:val="17"/>
                <w:szCs w:val="17"/>
              </w:rPr>
              <w:t xml:space="preserve">DNS, website, acquisitions, T0</w:t>
            </w:r>
          </w:p>
        </w:tc>
        <w:tc>
          <w:tcPr>
            <w:tcW w:type="dxa" w:w="1623"/>
            <w:shd w:fill="F2F5F9" w:color="auto" w:val="clear"/>
            <w:tcMar>
              <w:top w:type="dxa" w:w="60"/>
              <w:left w:type="dxa" w:w="110"/>
              <w:bottom w:type="dxa" w:w="60"/>
              <w:right w:type="dxa" w:w="110"/>
            </w:tcMar>
          </w:tcPr>
          <w:p>
            <w:pPr>
              <w:spacing w:after="0"/>
            </w:pPr>
            <w:r>
              <w:rPr>
                <w:sz w:val="17"/>
                <w:szCs w:val="17"/>
              </w:rPr>
              <w:t xml:space="preserve">Feeds GATE search</w:t>
            </w:r>
          </w:p>
        </w:tc>
      </w:tr>
      <w:tr>
        <w:tc>
          <w:tcPr>
            <w:tcW w:type="dxa" w:w="1082"/>
            <w:shd w:fill="FFFFFF" w:color="auto" w:val="clear"/>
            <w:tcMar>
              <w:top w:type="dxa" w:w="60"/>
              <w:left w:type="dxa" w:w="110"/>
              <w:bottom w:type="dxa" w:w="60"/>
              <w:right w:type="dxa" w:w="110"/>
            </w:tcMar>
          </w:tcPr>
          <w:p>
            <w:pPr>
              <w:spacing w:after="0"/>
            </w:pPr>
            <w:r>
              <w:rPr>
                <w:sz w:val="17"/>
                <w:szCs w:val="17"/>
              </w:rPr>
              <w:t xml:space="preserve">IDENT.07</w:t>
            </w:r>
          </w:p>
        </w:tc>
        <w:tc>
          <w:tcPr>
            <w:tcW w:type="dxa" w:w="2977"/>
            <w:shd w:fill="FFFFFF" w:color="auto" w:val="clear"/>
            <w:tcMar>
              <w:top w:type="dxa" w:w="60"/>
              <w:left w:type="dxa" w:w="110"/>
              <w:bottom w:type="dxa" w:w="60"/>
              <w:right w:type="dxa" w:w="110"/>
            </w:tcMar>
          </w:tcPr>
          <w:p>
            <w:pPr>
              <w:spacing w:after="0"/>
            </w:pPr>
            <w:r>
              <w:rPr>
                <w:sz w:val="17"/>
                <w:szCs w:val="17"/>
              </w:rPr>
              <w:t xml:space="preserve">Entity versus group boundary label</w:t>
            </w:r>
          </w:p>
        </w:tc>
        <w:tc>
          <w:tcPr>
            <w:tcW w:type="dxa" w:w="1173"/>
            <w:shd w:fill="FFFFFF" w:color="auto" w:val="clear"/>
            <w:tcMar>
              <w:top w:type="dxa" w:w="60"/>
              <w:left w:type="dxa" w:w="110"/>
              <w:bottom w:type="dxa" w:w="60"/>
              <w:right w:type="dxa" w:w="110"/>
            </w:tcMar>
          </w:tcPr>
          <w:p>
            <w:pPr>
              <w:spacing w:after="0"/>
            </w:pPr>
            <w:r>
              <w:rPr>
                <w:sz w:val="17"/>
                <w:szCs w:val="17"/>
              </w:rPr>
              <w:t xml:space="preserve">enum</w:t>
            </w:r>
          </w:p>
        </w:tc>
        <w:tc>
          <w:tcPr>
            <w:tcW w:type="dxa" w:w="2165"/>
            <w:shd w:fill="FFFFFF" w:color="auto" w:val="clear"/>
            <w:tcMar>
              <w:top w:type="dxa" w:w="60"/>
              <w:left w:type="dxa" w:w="110"/>
              <w:bottom w:type="dxa" w:w="60"/>
              <w:right w:type="dxa" w:w="110"/>
            </w:tcMar>
          </w:tcPr>
          <w:p>
            <w:pPr>
              <w:spacing w:after="0"/>
            </w:pPr>
            <w:r>
              <w:rPr>
                <w:sz w:val="17"/>
                <w:szCs w:val="17"/>
              </w:rPr>
              <w:t xml:space="preserve">Derived, T0</w:t>
            </w:r>
          </w:p>
        </w:tc>
        <w:tc>
          <w:tcPr>
            <w:tcW w:type="dxa" w:w="1623"/>
            <w:shd w:fill="FFFFFF" w:color="auto" w:val="clear"/>
            <w:tcMar>
              <w:top w:type="dxa" w:w="60"/>
              <w:left w:type="dxa" w:w="110"/>
              <w:bottom w:type="dxa" w:w="60"/>
              <w:right w:type="dxa" w:w="110"/>
            </w:tcMar>
          </w:tcPr>
          <w:p>
            <w:pPr>
              <w:spacing w:after="0"/>
            </w:pPr>
            <w:r>
              <w:rPr>
                <w:sz w:val="17"/>
                <w:szCs w:val="17"/>
              </w:rPr>
              <w:t xml:space="preserve">Prevents mixed figures</w:t>
            </w:r>
          </w:p>
        </w:tc>
      </w:tr>
      <w:tr>
        <w:tc>
          <w:tcPr>
            <w:tcW w:type="dxa" w:w="1082"/>
            <w:shd w:fill="F2F5F9" w:color="auto" w:val="clear"/>
            <w:tcMar>
              <w:top w:type="dxa" w:w="60"/>
              <w:left w:type="dxa" w:w="110"/>
              <w:bottom w:type="dxa" w:w="60"/>
              <w:right w:type="dxa" w:w="110"/>
            </w:tcMar>
          </w:tcPr>
          <w:p>
            <w:pPr>
              <w:spacing w:after="0"/>
            </w:pPr>
            <w:r>
              <w:rPr>
                <w:sz w:val="17"/>
                <w:szCs w:val="17"/>
              </w:rPr>
              <w:t xml:space="preserve">IDENT.08</w:t>
            </w:r>
          </w:p>
        </w:tc>
        <w:tc>
          <w:tcPr>
            <w:tcW w:type="dxa" w:w="2977"/>
            <w:shd w:fill="F2F5F9" w:color="auto" w:val="clear"/>
            <w:tcMar>
              <w:top w:type="dxa" w:w="60"/>
              <w:left w:type="dxa" w:w="110"/>
              <w:bottom w:type="dxa" w:w="60"/>
              <w:right w:type="dxa" w:w="110"/>
            </w:tcMar>
          </w:tcPr>
          <w:p>
            <w:pPr>
              <w:spacing w:after="0"/>
            </w:pPr>
            <w:r>
              <w:rPr>
                <w:sz w:val="17"/>
                <w:szCs w:val="17"/>
              </w:rPr>
              <w:t xml:space="preserve">Founding year</w:t>
            </w:r>
          </w:p>
        </w:tc>
        <w:tc>
          <w:tcPr>
            <w:tcW w:type="dxa" w:w="1173"/>
            <w:shd w:fill="F2F5F9" w:color="auto" w:val="clear"/>
            <w:tcMar>
              <w:top w:type="dxa" w:w="60"/>
              <w:left w:type="dxa" w:w="110"/>
              <w:bottom w:type="dxa" w:w="60"/>
              <w:right w:type="dxa" w:w="110"/>
            </w:tcMar>
          </w:tcPr>
          <w:p>
            <w:pPr>
              <w:spacing w:after="0"/>
            </w:pPr>
            <w:r>
              <w:rPr>
                <w:sz w:val="17"/>
                <w:szCs w:val="17"/>
              </w:rPr>
              <w:t xml:space="preserve">integer</w:t>
            </w:r>
          </w:p>
        </w:tc>
        <w:tc>
          <w:tcPr>
            <w:tcW w:type="dxa" w:w="2165"/>
            <w:shd w:fill="F2F5F9" w:color="auto" w:val="clear"/>
            <w:tcMar>
              <w:top w:type="dxa" w:w="60"/>
              <w:left w:type="dxa" w:w="110"/>
              <w:bottom w:type="dxa" w:w="60"/>
              <w:right w:type="dxa" w:w="110"/>
            </w:tcMar>
          </w:tcPr>
          <w:p>
            <w:pPr>
              <w:spacing w:after="0"/>
            </w:pPr>
            <w:r>
              <w:rPr>
                <w:sz w:val="17"/>
                <w:szCs w:val="17"/>
              </w:rPr>
              <w:t xml:space="preserve">Registry, T1</w:t>
            </w:r>
          </w:p>
        </w:tc>
        <w:tc>
          <w:tcPr>
            <w:tcW w:type="dxa" w:w="1623"/>
            <w:shd w:fill="F2F5F9" w:color="auto" w:val="clear"/>
            <w:tcMar>
              <w:top w:type="dxa" w:w="60"/>
              <w:left w:type="dxa" w:w="110"/>
              <w:bottom w:type="dxa" w:w="60"/>
              <w:right w:type="dxa" w:w="110"/>
            </w:tcMar>
          </w:tcPr>
          <w:p>
            <w:pPr>
              <w:spacing w:after="0"/>
            </w:pPr>
            <w:r>
              <w:rPr>
                <w:sz w:val="17"/>
                <w:szCs w:val="17"/>
              </w:rPr>
              <w:t xml:space="preserve">GATE, X16</w:t>
            </w:r>
          </w:p>
        </w:tc>
      </w:tr>
      <w:tr>
        <w:tc>
          <w:tcPr>
            <w:tcW w:type="dxa" w:w="1082"/>
            <w:shd w:fill="FFFFFF" w:color="auto" w:val="clear"/>
            <w:tcMar>
              <w:top w:type="dxa" w:w="60"/>
              <w:left w:type="dxa" w:w="110"/>
              <w:bottom w:type="dxa" w:w="60"/>
              <w:right w:type="dxa" w:w="110"/>
            </w:tcMar>
          </w:tcPr>
          <w:p>
            <w:pPr>
              <w:spacing w:after="0"/>
            </w:pPr>
            <w:r>
              <w:rPr>
                <w:sz w:val="17"/>
                <w:szCs w:val="17"/>
              </w:rPr>
              <w:t xml:space="preserve">IDENT.09</w:t>
            </w:r>
          </w:p>
        </w:tc>
        <w:tc>
          <w:tcPr>
            <w:tcW w:type="dxa" w:w="2977"/>
            <w:shd w:fill="FFFFFF" w:color="auto" w:val="clear"/>
            <w:tcMar>
              <w:top w:type="dxa" w:w="60"/>
              <w:left w:type="dxa" w:w="110"/>
              <w:bottom w:type="dxa" w:w="60"/>
              <w:right w:type="dxa" w:w="110"/>
            </w:tcMar>
          </w:tcPr>
          <w:p>
            <w:pPr>
              <w:spacing w:after="0"/>
            </w:pPr>
            <w:r>
              <w:rPr>
                <w:sz w:val="17"/>
                <w:szCs w:val="17"/>
              </w:rPr>
              <w:t xml:space="preserve">Sector code, NACE or SIC, and sub-sector label</w:t>
            </w:r>
          </w:p>
        </w:tc>
        <w:tc>
          <w:tcPr>
            <w:tcW w:type="dxa" w:w="1173"/>
            <w:shd w:fill="FFFFFF" w:color="auto" w:val="clear"/>
            <w:tcMar>
              <w:top w:type="dxa" w:w="60"/>
              <w:left w:type="dxa" w:w="110"/>
              <w:bottom w:type="dxa" w:w="60"/>
              <w:right w:type="dxa" w:w="110"/>
            </w:tcMar>
          </w:tcPr>
          <w:p>
            <w:pPr>
              <w:spacing w:after="0"/>
            </w:pPr>
            <w:r>
              <w:rPr>
                <w:sz w:val="17"/>
                <w:szCs w:val="17"/>
              </w:rPr>
              <w:t xml:space="preserve">string</w:t>
            </w:r>
          </w:p>
        </w:tc>
        <w:tc>
          <w:tcPr>
            <w:tcW w:type="dxa" w:w="2165"/>
            <w:shd w:fill="FFFFFF" w:color="auto" w:val="clear"/>
            <w:tcMar>
              <w:top w:type="dxa" w:w="60"/>
              <w:left w:type="dxa" w:w="110"/>
              <w:bottom w:type="dxa" w:w="60"/>
              <w:right w:type="dxa" w:w="110"/>
            </w:tcMar>
          </w:tcPr>
          <w:p>
            <w:pPr>
              <w:spacing w:after="0"/>
            </w:pPr>
            <w:r>
              <w:rPr>
                <w:sz w:val="17"/>
                <w:szCs w:val="17"/>
              </w:rPr>
              <w:t xml:space="preserve">Registry, enrichment, T1</w:t>
            </w:r>
          </w:p>
        </w:tc>
        <w:tc>
          <w:tcPr>
            <w:tcW w:type="dxa" w:w="1623"/>
            <w:shd w:fill="FFFFFF" w:color="auto" w:val="clear"/>
            <w:tcMar>
              <w:top w:type="dxa" w:w="60"/>
              <w:left w:type="dxa" w:w="110"/>
              <w:bottom w:type="dxa" w:w="60"/>
              <w:right w:type="dxa" w:w="110"/>
            </w:tcMar>
          </w:tcPr>
          <w:p>
            <w:pPr>
              <w:spacing w:after="0"/>
            </w:pPr>
            <w:r>
              <w:rPr>
                <w:sz w:val="17"/>
                <w:szCs w:val="17"/>
              </w:rPr>
              <w:t xml:space="preserve">Feeds peer set, X15</w:t>
            </w:r>
          </w:p>
        </w:tc>
      </w:tr>
      <w:tr>
        <w:tc>
          <w:tcPr>
            <w:tcW w:type="dxa" w:w="1082"/>
            <w:shd w:fill="F2F5F9" w:color="auto" w:val="clear"/>
            <w:tcMar>
              <w:top w:type="dxa" w:w="60"/>
              <w:left w:type="dxa" w:w="110"/>
              <w:bottom w:type="dxa" w:w="60"/>
              <w:right w:type="dxa" w:w="110"/>
            </w:tcMar>
          </w:tcPr>
          <w:p>
            <w:pPr>
              <w:spacing w:after="0"/>
            </w:pPr>
            <w:r>
              <w:rPr>
                <w:sz w:val="17"/>
                <w:szCs w:val="17"/>
              </w:rPr>
              <w:t xml:space="preserve">IDENT.10</w:t>
            </w:r>
          </w:p>
        </w:tc>
        <w:tc>
          <w:tcPr>
            <w:tcW w:type="dxa" w:w="2977"/>
            <w:shd w:fill="F2F5F9" w:color="auto" w:val="clear"/>
            <w:tcMar>
              <w:top w:type="dxa" w:w="60"/>
              <w:left w:type="dxa" w:w="110"/>
              <w:bottom w:type="dxa" w:w="60"/>
              <w:right w:type="dxa" w:w="110"/>
            </w:tcMar>
          </w:tcPr>
          <w:p>
            <w:pPr>
              <w:spacing w:after="0"/>
            </w:pPr>
            <w:r>
              <w:rPr>
                <w:sz w:val="17"/>
                <w:szCs w:val="17"/>
              </w:rPr>
              <w:t xml:space="preserve">Headquarters country and city</w:t>
            </w:r>
          </w:p>
        </w:tc>
        <w:tc>
          <w:tcPr>
            <w:tcW w:type="dxa" w:w="1173"/>
            <w:shd w:fill="F2F5F9" w:color="auto" w:val="clear"/>
            <w:tcMar>
              <w:top w:type="dxa" w:w="60"/>
              <w:left w:type="dxa" w:w="110"/>
              <w:bottom w:type="dxa" w:w="60"/>
              <w:right w:type="dxa" w:w="110"/>
            </w:tcMar>
          </w:tcPr>
          <w:p>
            <w:pPr>
              <w:spacing w:after="0"/>
            </w:pPr>
            <w:r>
              <w:rPr>
                <w:sz w:val="17"/>
                <w:szCs w:val="17"/>
              </w:rPr>
              <w:t xml:space="preserve">string</w:t>
            </w:r>
          </w:p>
        </w:tc>
        <w:tc>
          <w:tcPr>
            <w:tcW w:type="dxa" w:w="2165"/>
            <w:shd w:fill="F2F5F9" w:color="auto" w:val="clear"/>
            <w:tcMar>
              <w:top w:type="dxa" w:w="60"/>
              <w:left w:type="dxa" w:w="110"/>
              <w:bottom w:type="dxa" w:w="60"/>
              <w:right w:type="dxa" w:w="110"/>
            </w:tcMar>
          </w:tcPr>
          <w:p>
            <w:pPr>
              <w:spacing w:after="0"/>
            </w:pPr>
            <w:r>
              <w:rPr>
                <w:sz w:val="17"/>
                <w:szCs w:val="17"/>
              </w:rPr>
              <w:t xml:space="preserve">Registry, T1</w:t>
            </w:r>
          </w:p>
        </w:tc>
        <w:tc>
          <w:tcPr>
            <w:tcW w:type="dxa" w:w="1623"/>
            <w:shd w:fill="F2F5F9" w:color="auto" w:val="clear"/>
            <w:tcMar>
              <w:top w:type="dxa" w:w="60"/>
              <w:left w:type="dxa" w:w="110"/>
              <w:bottom w:type="dxa" w:w="60"/>
              <w:right w:type="dxa" w:w="110"/>
            </w:tcMar>
          </w:tcPr>
          <w:p>
            <w:pPr>
              <w:spacing w:after="0"/>
            </w:pPr>
            <w:r>
              <w:rPr>
                <w:sz w:val="17"/>
                <w:szCs w:val="17"/>
              </w:rPr>
              <w:t xml:space="preserve">GATE, X14</w:t>
            </w:r>
          </w:p>
        </w:tc>
      </w:tr>
    </w:tbl>
    <w:p>
      <w:pPr>
        <w:spacing w:after="120"/>
      </w:pPr>
    </w:p>
    <w:p>
      <w:pPr>
        <w:pStyle w:val="Heading2"/>
        <w:spacing w:after="120" w:before="300"/>
      </w:pPr>
      <w:r>
        <w:t xml:space="preserve">5.2 India gate signals (GATE)</w:t>
      </w:r>
    </w:p>
    <w:p>
      <w:pPr>
        <w:spacing w:after="140"/>
      </w:pPr>
      <w:r>
        <w:rPr>
          <w:sz w:val="20"/>
          <w:szCs w:val="20"/>
        </w:rPr>
        <w:t xml:space="preserve">Specified in full in Section 3.2. Fields GATE.01 through GATE.12. All are T1 and all feed exclusions X1 through X4. They are repeated here only for completeness of the field list.</w:t>
      </w:r>
    </w:p>
    <w:p>
      <w:pPr>
        <w:pStyle w:val="Heading2"/>
        <w:spacing w:after="120" w:before="300"/>
      </w:pPr>
      <w:r>
        <w:t xml:space="preserve">5.3 Scale fit (SCALE), 15 points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082"/>
        <w:gridCol w:w="2977"/>
        <w:gridCol w:w="1173"/>
        <w:gridCol w:w="2165"/>
        <w:gridCol w:w="1623"/>
      </w:tblGrid>
      <w:tr>
        <w:trPr>
          <w:tblHeader/>
        </w:trPr>
        <w:tc>
          <w:tcPr>
            <w:tcW w:type="dxa" w:w="1082"/>
            <w:shd w:fill="1F3864" w:color="auto" w:val="clear"/>
            <w:tcMar>
              <w:top w:type="dxa" w:w="70"/>
              <w:left w:type="dxa" w:w="110"/>
              <w:bottom w:type="dxa" w:w="70"/>
              <w:right w:type="dxa" w:w="110"/>
            </w:tcMar>
          </w:tcPr>
          <w:p>
            <w:r>
              <w:rPr>
                <w:b/>
                <w:bCs/>
                <w:color w:val="FFFFFF"/>
                <w:sz w:val="17"/>
                <w:szCs w:val="17"/>
              </w:rPr>
              <w:t xml:space="preserve">ID</w:t>
            </w:r>
          </w:p>
        </w:tc>
        <w:tc>
          <w:tcPr>
            <w:tcW w:type="dxa" w:w="2977"/>
            <w:shd w:fill="1F3864" w:color="auto" w:val="clear"/>
            <w:tcMar>
              <w:top w:type="dxa" w:w="70"/>
              <w:left w:type="dxa" w:w="110"/>
              <w:bottom w:type="dxa" w:w="70"/>
              <w:right w:type="dxa" w:w="110"/>
            </w:tcMar>
          </w:tcPr>
          <w:p>
            <w:r>
              <w:rPr>
                <w:b/>
                <w:bCs/>
                <w:color w:val="FFFFFF"/>
                <w:sz w:val="17"/>
                <w:szCs w:val="17"/>
              </w:rPr>
              <w:t xml:space="preserve">Signal</w:t>
            </w:r>
          </w:p>
        </w:tc>
        <w:tc>
          <w:tcPr>
            <w:tcW w:type="dxa" w:w="1173"/>
            <w:shd w:fill="1F3864" w:color="auto" w:val="clear"/>
            <w:tcMar>
              <w:top w:type="dxa" w:w="70"/>
              <w:left w:type="dxa" w:w="110"/>
              <w:bottom w:type="dxa" w:w="70"/>
              <w:right w:type="dxa" w:w="110"/>
            </w:tcMar>
          </w:tcPr>
          <w:p>
            <w:r>
              <w:rPr>
                <w:b/>
                <w:bCs/>
                <w:color w:val="FFFFFF"/>
                <w:sz w:val="17"/>
                <w:szCs w:val="17"/>
              </w:rPr>
              <w:t xml:space="preserve">Type</w:t>
            </w:r>
          </w:p>
        </w:tc>
        <w:tc>
          <w:tcPr>
            <w:tcW w:type="dxa" w:w="2165"/>
            <w:shd w:fill="1F3864" w:color="auto" w:val="clear"/>
            <w:tcMar>
              <w:top w:type="dxa" w:w="70"/>
              <w:left w:type="dxa" w:w="110"/>
              <w:bottom w:type="dxa" w:w="70"/>
              <w:right w:type="dxa" w:w="110"/>
            </w:tcMar>
          </w:tcPr>
          <w:p>
            <w:r>
              <w:rPr>
                <w:b/>
                <w:bCs/>
                <w:color w:val="FFFFFF"/>
                <w:sz w:val="17"/>
                <w:szCs w:val="17"/>
              </w:rPr>
              <w:t xml:space="preserve">Source and tier</w:t>
            </w:r>
          </w:p>
        </w:tc>
        <w:tc>
          <w:tcPr>
            <w:tcW w:type="dxa" w:w="1623"/>
            <w:shd w:fill="1F3864" w:color="auto" w:val="clear"/>
            <w:tcMar>
              <w:top w:type="dxa" w:w="70"/>
              <w:left w:type="dxa" w:w="110"/>
              <w:bottom w:type="dxa" w:w="70"/>
              <w:right w:type="dxa" w:w="110"/>
            </w:tcMar>
          </w:tcPr>
          <w:p>
            <w:r>
              <w:rPr>
                <w:b/>
                <w:bCs/>
                <w:color w:val="FFFFFF"/>
                <w:sz w:val="17"/>
                <w:szCs w:val="17"/>
              </w:rPr>
              <w:t xml:space="preserve">Scoring effect</w:t>
            </w:r>
          </w:p>
        </w:tc>
      </w:tr>
      <w:tr>
        <w:tc>
          <w:tcPr>
            <w:tcW w:type="dxa" w:w="1082"/>
            <w:shd w:fill="FFFFFF" w:color="auto" w:val="clear"/>
            <w:tcMar>
              <w:top w:type="dxa" w:w="60"/>
              <w:left w:type="dxa" w:w="110"/>
              <w:bottom w:type="dxa" w:w="60"/>
              <w:right w:type="dxa" w:w="110"/>
            </w:tcMar>
          </w:tcPr>
          <w:p>
            <w:pPr>
              <w:spacing w:after="0"/>
            </w:pPr>
            <w:r>
              <w:rPr>
                <w:sz w:val="17"/>
                <w:szCs w:val="17"/>
              </w:rPr>
              <w:t xml:space="preserve">SCALE.01</w:t>
            </w:r>
          </w:p>
        </w:tc>
        <w:tc>
          <w:tcPr>
            <w:tcW w:type="dxa" w:w="2977"/>
            <w:shd w:fill="FFFFFF" w:color="auto" w:val="clear"/>
            <w:tcMar>
              <w:top w:type="dxa" w:w="60"/>
              <w:left w:type="dxa" w:w="110"/>
              <w:bottom w:type="dxa" w:w="60"/>
              <w:right w:type="dxa" w:w="110"/>
            </w:tcMar>
          </w:tcPr>
          <w:p>
            <w:pPr>
              <w:spacing w:after="0"/>
            </w:pPr>
            <w:r>
              <w:rPr>
                <w:sz w:val="17"/>
                <w:szCs w:val="17"/>
              </w:rPr>
              <w:t xml:space="preserve">Revenue, latest full year, with year and currency</w:t>
            </w:r>
          </w:p>
        </w:tc>
        <w:tc>
          <w:tcPr>
            <w:tcW w:type="dxa" w:w="1173"/>
            <w:shd w:fill="FFFFFF" w:color="auto" w:val="clear"/>
            <w:tcMar>
              <w:top w:type="dxa" w:w="60"/>
              <w:left w:type="dxa" w:w="110"/>
              <w:bottom w:type="dxa" w:w="60"/>
              <w:right w:type="dxa" w:w="110"/>
            </w:tcMar>
          </w:tcPr>
          <w:p>
            <w:pPr>
              <w:spacing w:after="0"/>
            </w:pPr>
            <w:r>
              <w:rPr>
                <w:sz w:val="17"/>
                <w:szCs w:val="17"/>
              </w:rPr>
              <w:t xml:space="preserve">money + year</w:t>
            </w:r>
          </w:p>
        </w:tc>
        <w:tc>
          <w:tcPr>
            <w:tcW w:type="dxa" w:w="2165"/>
            <w:shd w:fill="FFFFFF" w:color="auto" w:val="clear"/>
            <w:tcMar>
              <w:top w:type="dxa" w:w="60"/>
              <w:left w:type="dxa" w:w="110"/>
              <w:bottom w:type="dxa" w:w="60"/>
              <w:right w:type="dxa" w:w="110"/>
            </w:tcMar>
          </w:tcPr>
          <w:p>
            <w:pPr>
              <w:spacing w:after="0"/>
            </w:pPr>
            <w:r>
              <w:rPr>
                <w:sz w:val="17"/>
                <w:szCs w:val="17"/>
              </w:rPr>
              <w:t xml:space="preserve">Filings, registry, T1</w:t>
            </w:r>
          </w:p>
        </w:tc>
        <w:tc>
          <w:tcPr>
            <w:tcW w:type="dxa" w:w="1623"/>
            <w:shd w:fill="FFFFFF" w:color="auto" w:val="clear"/>
            <w:tcMar>
              <w:top w:type="dxa" w:w="60"/>
              <w:left w:type="dxa" w:w="110"/>
              <w:bottom w:type="dxa" w:w="60"/>
              <w:right w:type="dxa" w:w="110"/>
            </w:tcMar>
          </w:tcPr>
          <w:p>
            <w:pPr>
              <w:spacing w:after="0"/>
            </w:pPr>
            <w:r>
              <w:rPr>
                <w:sz w:val="17"/>
                <w:szCs w:val="17"/>
              </w:rPr>
              <w:t xml:space="preserve">plus, GATE X5 X6</w:t>
            </w:r>
          </w:p>
        </w:tc>
      </w:tr>
      <w:tr>
        <w:tc>
          <w:tcPr>
            <w:tcW w:type="dxa" w:w="1082"/>
            <w:shd w:fill="F2F5F9" w:color="auto" w:val="clear"/>
            <w:tcMar>
              <w:top w:type="dxa" w:w="60"/>
              <w:left w:type="dxa" w:w="110"/>
              <w:bottom w:type="dxa" w:w="60"/>
              <w:right w:type="dxa" w:w="110"/>
            </w:tcMar>
          </w:tcPr>
          <w:p>
            <w:pPr>
              <w:spacing w:after="0"/>
            </w:pPr>
            <w:r>
              <w:rPr>
                <w:sz w:val="17"/>
                <w:szCs w:val="17"/>
              </w:rPr>
              <w:t xml:space="preserve">SCALE.02</w:t>
            </w:r>
          </w:p>
        </w:tc>
        <w:tc>
          <w:tcPr>
            <w:tcW w:type="dxa" w:w="2977"/>
            <w:shd w:fill="F2F5F9" w:color="auto" w:val="clear"/>
            <w:tcMar>
              <w:top w:type="dxa" w:w="60"/>
              <w:left w:type="dxa" w:w="110"/>
              <w:bottom w:type="dxa" w:w="60"/>
              <w:right w:type="dxa" w:w="110"/>
            </w:tcMar>
          </w:tcPr>
          <w:p>
            <w:pPr>
              <w:spacing w:after="0"/>
            </w:pPr>
            <w:r>
              <w:rPr>
                <w:sz w:val="17"/>
                <w:szCs w:val="17"/>
              </w:rPr>
              <w:t xml:space="preserve">Revenue for the previous 4 years</w:t>
            </w:r>
          </w:p>
        </w:tc>
        <w:tc>
          <w:tcPr>
            <w:tcW w:type="dxa" w:w="1173"/>
            <w:shd w:fill="F2F5F9" w:color="auto" w:val="clear"/>
            <w:tcMar>
              <w:top w:type="dxa" w:w="60"/>
              <w:left w:type="dxa" w:w="110"/>
              <w:bottom w:type="dxa" w:w="60"/>
              <w:right w:type="dxa" w:w="110"/>
            </w:tcMar>
          </w:tcPr>
          <w:p>
            <w:pPr>
              <w:spacing w:after="0"/>
            </w:pPr>
            <w:r>
              <w:rPr>
                <w:sz w:val="17"/>
                <w:szCs w:val="17"/>
              </w:rPr>
              <w:t xml:space="preserve">series</w:t>
            </w:r>
          </w:p>
        </w:tc>
        <w:tc>
          <w:tcPr>
            <w:tcW w:type="dxa" w:w="2165"/>
            <w:shd w:fill="F2F5F9" w:color="auto" w:val="clear"/>
            <w:tcMar>
              <w:top w:type="dxa" w:w="60"/>
              <w:left w:type="dxa" w:w="110"/>
              <w:bottom w:type="dxa" w:w="60"/>
              <w:right w:type="dxa" w:w="110"/>
            </w:tcMar>
          </w:tcPr>
          <w:p>
            <w:pPr>
              <w:spacing w:after="0"/>
            </w:pPr>
            <w:r>
              <w:rPr>
                <w:sz w:val="17"/>
                <w:szCs w:val="17"/>
              </w:rPr>
              <w:t xml:space="preserve">Filings, T2</w:t>
            </w:r>
          </w:p>
        </w:tc>
        <w:tc>
          <w:tcPr>
            <w:tcW w:type="dxa" w:w="1623"/>
            <w:shd w:fill="F2F5F9" w:color="auto" w:val="clear"/>
            <w:tcMar>
              <w:top w:type="dxa" w:w="60"/>
              <w:left w:type="dxa" w:w="110"/>
              <w:bottom w:type="dxa" w:w="60"/>
              <w:right w:type="dxa" w:w="110"/>
            </w:tcMar>
          </w:tcPr>
          <w:p>
            <w:pPr>
              <w:spacing w:after="0"/>
            </w:pPr>
            <w:r>
              <w:rPr>
                <w:sz w:val="17"/>
                <w:szCs w:val="17"/>
              </w:rPr>
              <w:t xml:space="preserve">plus if growing</w:t>
            </w:r>
          </w:p>
        </w:tc>
      </w:tr>
      <w:tr>
        <w:tc>
          <w:tcPr>
            <w:tcW w:type="dxa" w:w="1082"/>
            <w:shd w:fill="FFFFFF" w:color="auto" w:val="clear"/>
            <w:tcMar>
              <w:top w:type="dxa" w:w="60"/>
              <w:left w:type="dxa" w:w="110"/>
              <w:bottom w:type="dxa" w:w="60"/>
              <w:right w:type="dxa" w:w="110"/>
            </w:tcMar>
          </w:tcPr>
          <w:p>
            <w:pPr>
              <w:spacing w:after="0"/>
            </w:pPr>
            <w:r>
              <w:rPr>
                <w:sz w:val="17"/>
                <w:szCs w:val="17"/>
              </w:rPr>
              <w:t xml:space="preserve">SCALE.03</w:t>
            </w:r>
          </w:p>
        </w:tc>
        <w:tc>
          <w:tcPr>
            <w:tcW w:type="dxa" w:w="2977"/>
            <w:shd w:fill="FFFFFF" w:color="auto" w:val="clear"/>
            <w:tcMar>
              <w:top w:type="dxa" w:w="60"/>
              <w:left w:type="dxa" w:w="110"/>
              <w:bottom w:type="dxa" w:w="60"/>
              <w:right w:type="dxa" w:w="110"/>
            </w:tcMar>
          </w:tcPr>
          <w:p>
            <w:pPr>
              <w:spacing w:after="0"/>
            </w:pPr>
            <w:r>
              <w:rPr>
                <w:sz w:val="17"/>
                <w:szCs w:val="17"/>
              </w:rPr>
              <w:t xml:space="preserve">Revenue CAGR over 4 years</w:t>
            </w:r>
          </w:p>
        </w:tc>
        <w:tc>
          <w:tcPr>
            <w:tcW w:type="dxa" w:w="1173"/>
            <w:shd w:fill="FFFFFF" w:color="auto" w:val="clear"/>
            <w:tcMar>
              <w:top w:type="dxa" w:w="60"/>
              <w:left w:type="dxa" w:w="110"/>
              <w:bottom w:type="dxa" w:w="60"/>
              <w:right w:type="dxa" w:w="110"/>
            </w:tcMar>
          </w:tcPr>
          <w:p>
            <w:pPr>
              <w:spacing w:after="0"/>
            </w:pPr>
            <w:r>
              <w:rPr>
                <w:sz w:val="17"/>
                <w:szCs w:val="17"/>
              </w:rPr>
              <w:t xml:space="preserve">float</w:t>
            </w:r>
          </w:p>
        </w:tc>
        <w:tc>
          <w:tcPr>
            <w:tcW w:type="dxa" w:w="2165"/>
            <w:shd w:fill="FFFFFF" w:color="auto" w:val="clear"/>
            <w:tcMar>
              <w:top w:type="dxa" w:w="60"/>
              <w:left w:type="dxa" w:w="110"/>
              <w:bottom w:type="dxa" w:w="60"/>
              <w:right w:type="dxa" w:w="110"/>
            </w:tcMar>
          </w:tcPr>
          <w:p>
            <w:pPr>
              <w:spacing w:after="0"/>
            </w:pPr>
            <w:r>
              <w:rPr>
                <w:sz w:val="17"/>
                <w:szCs w:val="17"/>
              </w:rPr>
              <w:t xml:space="preserve">Derived, T2</w:t>
            </w:r>
          </w:p>
        </w:tc>
        <w:tc>
          <w:tcPr>
            <w:tcW w:type="dxa" w:w="1623"/>
            <w:shd w:fill="FFFFFF" w:color="auto" w:val="clear"/>
            <w:tcMar>
              <w:top w:type="dxa" w:w="60"/>
              <w:left w:type="dxa" w:w="110"/>
              <w:bottom w:type="dxa" w:w="60"/>
              <w:right w:type="dxa" w:w="110"/>
            </w:tcMar>
          </w:tcPr>
          <w:p>
            <w:pPr>
              <w:spacing w:after="0"/>
            </w:pPr>
            <w:r>
              <w:rPr>
                <w:sz w:val="17"/>
                <w:szCs w:val="17"/>
              </w:rPr>
              <w:t xml:space="preserve">plus</w:t>
            </w:r>
          </w:p>
        </w:tc>
      </w:tr>
      <w:tr>
        <w:tc>
          <w:tcPr>
            <w:tcW w:type="dxa" w:w="1082"/>
            <w:shd w:fill="F2F5F9" w:color="auto" w:val="clear"/>
            <w:tcMar>
              <w:top w:type="dxa" w:w="60"/>
              <w:left w:type="dxa" w:w="110"/>
              <w:bottom w:type="dxa" w:w="60"/>
              <w:right w:type="dxa" w:w="110"/>
            </w:tcMar>
          </w:tcPr>
          <w:p>
            <w:pPr>
              <w:spacing w:after="0"/>
            </w:pPr>
            <w:r>
              <w:rPr>
                <w:sz w:val="17"/>
                <w:szCs w:val="17"/>
              </w:rPr>
              <w:t xml:space="preserve">SCALE.04</w:t>
            </w:r>
          </w:p>
        </w:tc>
        <w:tc>
          <w:tcPr>
            <w:tcW w:type="dxa" w:w="2977"/>
            <w:shd w:fill="F2F5F9" w:color="auto" w:val="clear"/>
            <w:tcMar>
              <w:top w:type="dxa" w:w="60"/>
              <w:left w:type="dxa" w:w="110"/>
              <w:bottom w:type="dxa" w:w="60"/>
              <w:right w:type="dxa" w:w="110"/>
            </w:tcMar>
          </w:tcPr>
          <w:p>
            <w:pPr>
              <w:spacing w:after="0"/>
            </w:pPr>
            <w:r>
              <w:rPr>
                <w:sz w:val="17"/>
                <w:szCs w:val="17"/>
              </w:rPr>
              <w:t xml:space="preserve">Total headcount, latest, with year</w:t>
            </w:r>
          </w:p>
        </w:tc>
        <w:tc>
          <w:tcPr>
            <w:tcW w:type="dxa" w:w="1173"/>
            <w:shd w:fill="F2F5F9" w:color="auto" w:val="clear"/>
            <w:tcMar>
              <w:top w:type="dxa" w:w="60"/>
              <w:left w:type="dxa" w:w="110"/>
              <w:bottom w:type="dxa" w:w="60"/>
              <w:right w:type="dxa" w:w="110"/>
            </w:tcMar>
          </w:tcPr>
          <w:p>
            <w:pPr>
              <w:spacing w:after="0"/>
            </w:pPr>
            <w:r>
              <w:rPr>
                <w:sz w:val="17"/>
                <w:szCs w:val="17"/>
              </w:rPr>
              <w:t xml:space="preserve">integer + year</w:t>
            </w:r>
          </w:p>
        </w:tc>
        <w:tc>
          <w:tcPr>
            <w:tcW w:type="dxa" w:w="2165"/>
            <w:shd w:fill="F2F5F9" w:color="auto" w:val="clear"/>
            <w:tcMar>
              <w:top w:type="dxa" w:w="60"/>
              <w:left w:type="dxa" w:w="110"/>
              <w:bottom w:type="dxa" w:w="60"/>
              <w:right w:type="dxa" w:w="110"/>
            </w:tcMar>
          </w:tcPr>
          <w:p>
            <w:pPr>
              <w:spacing w:after="0"/>
            </w:pPr>
            <w:r>
              <w:rPr>
                <w:sz w:val="17"/>
                <w:szCs w:val="17"/>
              </w:rPr>
              <w:t xml:space="preserve">Filings, T1</w:t>
            </w:r>
          </w:p>
        </w:tc>
        <w:tc>
          <w:tcPr>
            <w:tcW w:type="dxa" w:w="1623"/>
            <w:shd w:fill="F2F5F9" w:color="auto" w:val="clear"/>
            <w:tcMar>
              <w:top w:type="dxa" w:w="60"/>
              <w:left w:type="dxa" w:w="110"/>
              <w:bottom w:type="dxa" w:w="60"/>
              <w:right w:type="dxa" w:w="110"/>
            </w:tcMar>
          </w:tcPr>
          <w:p>
            <w:pPr>
              <w:spacing w:after="0"/>
            </w:pPr>
            <w:r>
              <w:rPr>
                <w:sz w:val="17"/>
                <w:szCs w:val="17"/>
              </w:rPr>
              <w:t xml:space="preserve">plus, GATE X7</w:t>
            </w:r>
          </w:p>
        </w:tc>
      </w:tr>
      <w:tr>
        <w:tc>
          <w:tcPr>
            <w:tcW w:type="dxa" w:w="1082"/>
            <w:shd w:fill="FFFFFF" w:color="auto" w:val="clear"/>
            <w:tcMar>
              <w:top w:type="dxa" w:w="60"/>
              <w:left w:type="dxa" w:w="110"/>
              <w:bottom w:type="dxa" w:w="60"/>
              <w:right w:type="dxa" w:w="110"/>
            </w:tcMar>
          </w:tcPr>
          <w:p>
            <w:pPr>
              <w:spacing w:after="0"/>
            </w:pPr>
            <w:r>
              <w:rPr>
                <w:sz w:val="17"/>
                <w:szCs w:val="17"/>
              </w:rPr>
              <w:t xml:space="preserve">SCALE.05</w:t>
            </w:r>
          </w:p>
        </w:tc>
        <w:tc>
          <w:tcPr>
            <w:tcW w:type="dxa" w:w="2977"/>
            <w:shd w:fill="FFFFFF" w:color="auto" w:val="clear"/>
            <w:tcMar>
              <w:top w:type="dxa" w:w="60"/>
              <w:left w:type="dxa" w:w="110"/>
              <w:bottom w:type="dxa" w:w="60"/>
              <w:right w:type="dxa" w:w="110"/>
            </w:tcMar>
          </w:tcPr>
          <w:p>
            <w:pPr>
              <w:spacing w:after="0"/>
            </w:pPr>
            <w:r>
              <w:rPr>
                <w:sz w:val="17"/>
                <w:szCs w:val="17"/>
              </w:rPr>
              <w:t xml:space="preserve">Headcount for the previous 4 years</w:t>
            </w:r>
          </w:p>
        </w:tc>
        <w:tc>
          <w:tcPr>
            <w:tcW w:type="dxa" w:w="1173"/>
            <w:shd w:fill="FFFFFF" w:color="auto" w:val="clear"/>
            <w:tcMar>
              <w:top w:type="dxa" w:w="60"/>
              <w:left w:type="dxa" w:w="110"/>
              <w:bottom w:type="dxa" w:w="60"/>
              <w:right w:type="dxa" w:w="110"/>
            </w:tcMar>
          </w:tcPr>
          <w:p>
            <w:pPr>
              <w:spacing w:after="0"/>
            </w:pPr>
            <w:r>
              <w:rPr>
                <w:sz w:val="17"/>
                <w:szCs w:val="17"/>
              </w:rPr>
              <w:t xml:space="preserve">series</w:t>
            </w:r>
          </w:p>
        </w:tc>
        <w:tc>
          <w:tcPr>
            <w:tcW w:type="dxa" w:w="2165"/>
            <w:shd w:fill="FFFFFF" w:color="auto" w:val="clear"/>
            <w:tcMar>
              <w:top w:type="dxa" w:w="60"/>
              <w:left w:type="dxa" w:w="110"/>
              <w:bottom w:type="dxa" w:w="60"/>
              <w:right w:type="dxa" w:w="110"/>
            </w:tcMar>
          </w:tcPr>
          <w:p>
            <w:pPr>
              <w:spacing w:after="0"/>
            </w:pPr>
            <w:r>
              <w:rPr>
                <w:sz w:val="17"/>
                <w:szCs w:val="17"/>
              </w:rPr>
              <w:t xml:space="preserve">Filings, T2</w:t>
            </w:r>
          </w:p>
        </w:tc>
        <w:tc>
          <w:tcPr>
            <w:tcW w:type="dxa" w:w="1623"/>
            <w:shd w:fill="FFFFFF" w:color="auto" w:val="clear"/>
            <w:tcMar>
              <w:top w:type="dxa" w:w="60"/>
              <w:left w:type="dxa" w:w="110"/>
              <w:bottom w:type="dxa" w:w="60"/>
              <w:right w:type="dxa" w:w="110"/>
            </w:tcMar>
          </w:tcPr>
          <w:p>
            <w:pPr>
              <w:spacing w:after="0"/>
            </w:pPr>
            <w:r>
              <w:rPr>
                <w:sz w:val="17"/>
                <w:szCs w:val="17"/>
              </w:rPr>
              <w:t xml:space="preserve">plus if growing</w:t>
            </w:r>
          </w:p>
        </w:tc>
      </w:tr>
      <w:tr>
        <w:tc>
          <w:tcPr>
            <w:tcW w:type="dxa" w:w="1082"/>
            <w:shd w:fill="F2F5F9" w:color="auto" w:val="clear"/>
            <w:tcMar>
              <w:top w:type="dxa" w:w="60"/>
              <w:left w:type="dxa" w:w="110"/>
              <w:bottom w:type="dxa" w:w="60"/>
              <w:right w:type="dxa" w:w="110"/>
            </w:tcMar>
          </w:tcPr>
          <w:p>
            <w:pPr>
              <w:spacing w:after="0"/>
            </w:pPr>
            <w:r>
              <w:rPr>
                <w:sz w:val="17"/>
                <w:szCs w:val="17"/>
              </w:rPr>
              <w:t xml:space="preserve">SCALE.06</w:t>
            </w:r>
          </w:p>
        </w:tc>
        <w:tc>
          <w:tcPr>
            <w:tcW w:type="dxa" w:w="2977"/>
            <w:shd w:fill="F2F5F9" w:color="auto" w:val="clear"/>
            <w:tcMar>
              <w:top w:type="dxa" w:w="60"/>
              <w:left w:type="dxa" w:w="110"/>
              <w:bottom w:type="dxa" w:w="60"/>
              <w:right w:type="dxa" w:w="110"/>
            </w:tcMar>
          </w:tcPr>
          <w:p>
            <w:pPr>
              <w:spacing w:after="0"/>
            </w:pPr>
            <w:r>
              <w:rPr>
                <w:sz w:val="17"/>
                <w:szCs w:val="17"/>
              </w:rPr>
              <w:t xml:space="preserve">Revenue per employee and its 4 year trend</w:t>
            </w:r>
          </w:p>
        </w:tc>
        <w:tc>
          <w:tcPr>
            <w:tcW w:type="dxa" w:w="1173"/>
            <w:shd w:fill="F2F5F9" w:color="auto" w:val="clear"/>
            <w:tcMar>
              <w:top w:type="dxa" w:w="60"/>
              <w:left w:type="dxa" w:w="110"/>
              <w:bottom w:type="dxa" w:w="60"/>
              <w:right w:type="dxa" w:w="110"/>
            </w:tcMar>
          </w:tcPr>
          <w:p>
            <w:pPr>
              <w:spacing w:after="0"/>
            </w:pPr>
            <w:r>
              <w:rPr>
                <w:sz w:val="17"/>
                <w:szCs w:val="17"/>
              </w:rPr>
              <w:t xml:space="preserve">float series</w:t>
            </w:r>
          </w:p>
        </w:tc>
        <w:tc>
          <w:tcPr>
            <w:tcW w:type="dxa" w:w="2165"/>
            <w:shd w:fill="F2F5F9" w:color="auto" w:val="clear"/>
            <w:tcMar>
              <w:top w:type="dxa" w:w="60"/>
              <w:left w:type="dxa" w:w="110"/>
              <w:bottom w:type="dxa" w:w="60"/>
              <w:right w:type="dxa" w:w="110"/>
            </w:tcMar>
          </w:tcPr>
          <w:p>
            <w:pPr>
              <w:spacing w:after="0"/>
            </w:pPr>
            <w:r>
              <w:rPr>
                <w:sz w:val="17"/>
                <w:szCs w:val="17"/>
              </w:rPr>
              <w:t xml:space="preserve">Derived, T2</w:t>
            </w:r>
          </w:p>
        </w:tc>
        <w:tc>
          <w:tcPr>
            <w:tcW w:type="dxa" w:w="1623"/>
            <w:shd w:fill="F2F5F9" w:color="auto" w:val="clear"/>
            <w:tcMar>
              <w:top w:type="dxa" w:w="60"/>
              <w:left w:type="dxa" w:w="110"/>
              <w:bottom w:type="dxa" w:w="60"/>
              <w:right w:type="dxa" w:w="110"/>
            </w:tcMar>
          </w:tcPr>
          <w:p>
            <w:pPr>
              <w:spacing w:after="0"/>
            </w:pPr>
            <w:r>
              <w:rPr>
                <w:sz w:val="17"/>
                <w:szCs w:val="17"/>
              </w:rPr>
              <w:t xml:space="preserve">plus if falling</w:t>
            </w:r>
          </w:p>
        </w:tc>
      </w:tr>
      <w:tr>
        <w:tc>
          <w:tcPr>
            <w:tcW w:type="dxa" w:w="1082"/>
            <w:shd w:fill="FFFFFF" w:color="auto" w:val="clear"/>
            <w:tcMar>
              <w:top w:type="dxa" w:w="60"/>
              <w:left w:type="dxa" w:w="110"/>
              <w:bottom w:type="dxa" w:w="60"/>
              <w:right w:type="dxa" w:w="110"/>
            </w:tcMar>
          </w:tcPr>
          <w:p>
            <w:pPr>
              <w:spacing w:after="0"/>
            </w:pPr>
            <w:r>
              <w:rPr>
                <w:sz w:val="17"/>
                <w:szCs w:val="17"/>
              </w:rPr>
              <w:t xml:space="preserve">SCALE.07</w:t>
            </w:r>
          </w:p>
        </w:tc>
        <w:tc>
          <w:tcPr>
            <w:tcW w:type="dxa" w:w="2977"/>
            <w:shd w:fill="FFFFFF" w:color="auto" w:val="clear"/>
            <w:tcMar>
              <w:top w:type="dxa" w:w="60"/>
              <w:left w:type="dxa" w:w="110"/>
              <w:bottom w:type="dxa" w:w="60"/>
              <w:right w:type="dxa" w:w="110"/>
            </w:tcMar>
          </w:tcPr>
          <w:p>
            <w:pPr>
              <w:spacing w:after="0"/>
            </w:pPr>
            <w:r>
              <w:rPr>
                <w:sz w:val="17"/>
                <w:szCs w:val="17"/>
              </w:rPr>
              <w:t xml:space="preserve">IT and engineering headcount as share of total</w:t>
            </w:r>
          </w:p>
        </w:tc>
        <w:tc>
          <w:tcPr>
            <w:tcW w:type="dxa" w:w="1173"/>
            <w:shd w:fill="FFFFFF" w:color="auto" w:val="clear"/>
            <w:tcMar>
              <w:top w:type="dxa" w:w="60"/>
              <w:left w:type="dxa" w:w="110"/>
              <w:bottom w:type="dxa" w:w="60"/>
              <w:right w:type="dxa" w:w="110"/>
            </w:tcMar>
          </w:tcPr>
          <w:p>
            <w:pPr>
              <w:spacing w:after="0"/>
            </w:pPr>
            <w:r>
              <w:rPr>
                <w:sz w:val="17"/>
                <w:szCs w:val="17"/>
              </w:rPr>
              <w:t xml:space="preserve">float</w:t>
            </w:r>
          </w:p>
        </w:tc>
        <w:tc>
          <w:tcPr>
            <w:tcW w:type="dxa" w:w="2165"/>
            <w:shd w:fill="FFFFFF" w:color="auto" w:val="clear"/>
            <w:tcMar>
              <w:top w:type="dxa" w:w="60"/>
              <w:left w:type="dxa" w:w="110"/>
              <w:bottom w:type="dxa" w:w="60"/>
              <w:right w:type="dxa" w:w="110"/>
            </w:tcMar>
          </w:tcPr>
          <w:p>
            <w:pPr>
              <w:spacing w:after="0"/>
            </w:pPr>
            <w:r>
              <w:rPr>
                <w:sz w:val="17"/>
                <w:szCs w:val="17"/>
              </w:rPr>
              <w:t xml:space="preserve">LinkedIn function breakdown, T1</w:t>
            </w:r>
          </w:p>
        </w:tc>
        <w:tc>
          <w:tcPr>
            <w:tcW w:type="dxa" w:w="1623"/>
            <w:shd w:fill="FFFFFF" w:color="auto" w:val="clear"/>
            <w:tcMar>
              <w:top w:type="dxa" w:w="60"/>
              <w:left w:type="dxa" w:w="110"/>
              <w:bottom w:type="dxa" w:w="60"/>
              <w:right w:type="dxa" w:w="110"/>
            </w:tcMar>
          </w:tcPr>
          <w:p>
            <w:pPr>
              <w:spacing w:after="0"/>
            </w:pPr>
            <w:r>
              <w:rPr>
                <w:sz w:val="17"/>
                <w:szCs w:val="17"/>
              </w:rPr>
              <w:t xml:space="preserve">plus</w:t>
            </w:r>
          </w:p>
        </w:tc>
      </w:tr>
      <w:tr>
        <w:tc>
          <w:tcPr>
            <w:tcW w:type="dxa" w:w="1082"/>
            <w:shd w:fill="F2F5F9" w:color="auto" w:val="clear"/>
            <w:tcMar>
              <w:top w:type="dxa" w:w="60"/>
              <w:left w:type="dxa" w:w="110"/>
              <w:bottom w:type="dxa" w:w="60"/>
              <w:right w:type="dxa" w:w="110"/>
            </w:tcMar>
          </w:tcPr>
          <w:p>
            <w:pPr>
              <w:spacing w:after="0"/>
            </w:pPr>
            <w:r>
              <w:rPr>
                <w:sz w:val="17"/>
                <w:szCs w:val="17"/>
              </w:rPr>
              <w:t xml:space="preserve">SCALE.08</w:t>
            </w:r>
          </w:p>
        </w:tc>
        <w:tc>
          <w:tcPr>
            <w:tcW w:type="dxa" w:w="2977"/>
            <w:shd w:fill="F2F5F9" w:color="auto" w:val="clear"/>
            <w:tcMar>
              <w:top w:type="dxa" w:w="60"/>
              <w:left w:type="dxa" w:w="110"/>
              <w:bottom w:type="dxa" w:w="60"/>
              <w:right w:type="dxa" w:w="110"/>
            </w:tcMar>
          </w:tcPr>
          <w:p>
            <w:pPr>
              <w:spacing w:after="0"/>
            </w:pPr>
            <w:r>
              <w:rPr>
                <w:sz w:val="17"/>
                <w:szCs w:val="17"/>
              </w:rPr>
              <w:t xml:space="preserve">White collar versus blue collar mix</w:t>
            </w:r>
          </w:p>
        </w:tc>
        <w:tc>
          <w:tcPr>
            <w:tcW w:type="dxa" w:w="1173"/>
            <w:shd w:fill="F2F5F9" w:color="auto" w:val="clear"/>
            <w:tcMar>
              <w:top w:type="dxa" w:w="60"/>
              <w:left w:type="dxa" w:w="110"/>
              <w:bottom w:type="dxa" w:w="60"/>
              <w:right w:type="dxa" w:w="110"/>
            </w:tcMar>
          </w:tcPr>
          <w:p>
            <w:pPr>
              <w:spacing w:after="0"/>
            </w:pPr>
            <w:r>
              <w:rPr>
                <w:sz w:val="17"/>
                <w:szCs w:val="17"/>
              </w:rPr>
              <w:t xml:space="preserve">float</w:t>
            </w:r>
          </w:p>
        </w:tc>
        <w:tc>
          <w:tcPr>
            <w:tcW w:type="dxa" w:w="2165"/>
            <w:shd w:fill="F2F5F9" w:color="auto" w:val="clear"/>
            <w:tcMar>
              <w:top w:type="dxa" w:w="60"/>
              <w:left w:type="dxa" w:w="110"/>
              <w:bottom w:type="dxa" w:w="60"/>
              <w:right w:type="dxa" w:w="110"/>
            </w:tcMar>
          </w:tcPr>
          <w:p>
            <w:pPr>
              <w:spacing w:after="0"/>
            </w:pPr>
            <w:r>
              <w:rPr>
                <w:sz w:val="17"/>
                <w:szCs w:val="17"/>
              </w:rPr>
              <w:t xml:space="preserve">Derived from title mix, T2</w:t>
            </w:r>
          </w:p>
        </w:tc>
        <w:tc>
          <w:tcPr>
            <w:tcW w:type="dxa" w:w="1623"/>
            <w:shd w:fill="F2F5F9" w:color="auto" w:val="clear"/>
            <w:tcMar>
              <w:top w:type="dxa" w:w="60"/>
              <w:left w:type="dxa" w:w="110"/>
              <w:bottom w:type="dxa" w:w="60"/>
              <w:right w:type="dxa" w:w="110"/>
            </w:tcMar>
          </w:tcPr>
          <w:p>
            <w:pPr>
              <w:spacing w:after="0"/>
            </w:pPr>
            <w:r>
              <w:rPr>
                <w:sz w:val="17"/>
                <w:szCs w:val="17"/>
              </w:rPr>
              <w:t xml:space="preserve">plus</w:t>
            </w:r>
          </w:p>
        </w:tc>
      </w:tr>
      <w:tr>
        <w:tc>
          <w:tcPr>
            <w:tcW w:type="dxa" w:w="1082"/>
            <w:shd w:fill="FFFFFF" w:color="auto" w:val="clear"/>
            <w:tcMar>
              <w:top w:type="dxa" w:w="60"/>
              <w:left w:type="dxa" w:w="110"/>
              <w:bottom w:type="dxa" w:w="60"/>
              <w:right w:type="dxa" w:w="110"/>
            </w:tcMar>
          </w:tcPr>
          <w:p>
            <w:pPr>
              <w:spacing w:after="0"/>
            </w:pPr>
            <w:r>
              <w:rPr>
                <w:sz w:val="17"/>
                <w:szCs w:val="17"/>
              </w:rPr>
              <w:t xml:space="preserve">SCALE.09</w:t>
            </w:r>
          </w:p>
        </w:tc>
        <w:tc>
          <w:tcPr>
            <w:tcW w:type="dxa" w:w="2977"/>
            <w:shd w:fill="FFFFFF" w:color="auto" w:val="clear"/>
            <w:tcMar>
              <w:top w:type="dxa" w:w="60"/>
              <w:left w:type="dxa" w:w="110"/>
              <w:bottom w:type="dxa" w:w="60"/>
              <w:right w:type="dxa" w:w="110"/>
            </w:tcMar>
          </w:tcPr>
          <w:p>
            <w:pPr>
              <w:spacing w:after="0"/>
            </w:pPr>
            <w:r>
              <w:rPr>
                <w:sz w:val="17"/>
                <w:szCs w:val="17"/>
              </w:rPr>
              <w:t xml:space="preserve">Country count and office count</w:t>
            </w:r>
          </w:p>
        </w:tc>
        <w:tc>
          <w:tcPr>
            <w:tcW w:type="dxa" w:w="1173"/>
            <w:shd w:fill="FFFFFF" w:color="auto" w:val="clear"/>
            <w:tcMar>
              <w:top w:type="dxa" w:w="60"/>
              <w:left w:type="dxa" w:w="110"/>
              <w:bottom w:type="dxa" w:w="60"/>
              <w:right w:type="dxa" w:w="110"/>
            </w:tcMar>
          </w:tcPr>
          <w:p>
            <w:pPr>
              <w:spacing w:after="0"/>
            </w:pPr>
            <w:r>
              <w:rPr>
                <w:sz w:val="17"/>
                <w:szCs w:val="17"/>
              </w:rPr>
              <w:t xml:space="preserve">integer</w:t>
            </w:r>
          </w:p>
        </w:tc>
        <w:tc>
          <w:tcPr>
            <w:tcW w:type="dxa" w:w="2165"/>
            <w:shd w:fill="FFFFFF" w:color="auto" w:val="clear"/>
            <w:tcMar>
              <w:top w:type="dxa" w:w="60"/>
              <w:left w:type="dxa" w:w="110"/>
              <w:bottom w:type="dxa" w:w="60"/>
              <w:right w:type="dxa" w:w="110"/>
            </w:tcMar>
          </w:tcPr>
          <w:p>
            <w:pPr>
              <w:spacing w:after="0"/>
            </w:pPr>
            <w:r>
              <w:rPr>
                <w:sz w:val="17"/>
                <w:szCs w:val="17"/>
              </w:rPr>
              <w:t xml:space="preserve">Website, filings, T1</w:t>
            </w:r>
          </w:p>
        </w:tc>
        <w:tc>
          <w:tcPr>
            <w:tcW w:type="dxa" w:w="1623"/>
            <w:shd w:fill="FFFFFF" w:color="auto" w:val="clear"/>
            <w:tcMar>
              <w:top w:type="dxa" w:w="60"/>
              <w:left w:type="dxa" w:w="110"/>
              <w:bottom w:type="dxa" w:w="60"/>
              <w:right w:type="dxa" w:w="110"/>
            </w:tcMar>
          </w:tcPr>
          <w:p>
            <w:pPr>
              <w:spacing w:after="0"/>
            </w:pPr>
            <w:r>
              <w:rPr>
                <w:sz w:val="17"/>
                <w:szCs w:val="17"/>
              </w:rPr>
              <w:t xml:space="preserve">plus</w:t>
            </w:r>
          </w:p>
        </w:tc>
      </w:tr>
      <w:tr>
        <w:tc>
          <w:tcPr>
            <w:tcW w:type="dxa" w:w="1082"/>
            <w:shd w:fill="F2F5F9" w:color="auto" w:val="clear"/>
            <w:tcMar>
              <w:top w:type="dxa" w:w="60"/>
              <w:left w:type="dxa" w:w="110"/>
              <w:bottom w:type="dxa" w:w="60"/>
              <w:right w:type="dxa" w:w="110"/>
            </w:tcMar>
          </w:tcPr>
          <w:p>
            <w:pPr>
              <w:spacing w:after="0"/>
            </w:pPr>
            <w:r>
              <w:rPr>
                <w:sz w:val="17"/>
                <w:szCs w:val="17"/>
              </w:rPr>
              <w:t xml:space="preserve">SCALE.10</w:t>
            </w:r>
          </w:p>
        </w:tc>
        <w:tc>
          <w:tcPr>
            <w:tcW w:type="dxa" w:w="2977"/>
            <w:shd w:fill="F2F5F9" w:color="auto" w:val="clear"/>
            <w:tcMar>
              <w:top w:type="dxa" w:w="60"/>
              <w:left w:type="dxa" w:w="110"/>
              <w:bottom w:type="dxa" w:w="60"/>
              <w:right w:type="dxa" w:w="110"/>
            </w:tcMar>
          </w:tcPr>
          <w:p>
            <w:pPr>
              <w:spacing w:after="0"/>
            </w:pPr>
            <w:r>
              <w:rPr>
                <w:sz w:val="17"/>
                <w:szCs w:val="17"/>
              </w:rPr>
              <w:t xml:space="preserve">Location count trend versus headcount trend</w:t>
            </w:r>
          </w:p>
        </w:tc>
        <w:tc>
          <w:tcPr>
            <w:tcW w:type="dxa" w:w="1173"/>
            <w:shd w:fill="F2F5F9" w:color="auto" w:val="clear"/>
            <w:tcMar>
              <w:top w:type="dxa" w:w="60"/>
              <w:left w:type="dxa" w:w="110"/>
              <w:bottom w:type="dxa" w:w="60"/>
              <w:right w:type="dxa" w:w="110"/>
            </w:tcMar>
          </w:tcPr>
          <w:p>
            <w:pPr>
              <w:spacing w:after="0"/>
            </w:pPr>
            <w:r>
              <w:rPr>
                <w:sz w:val="17"/>
                <w:szCs w:val="17"/>
              </w:rPr>
              <w:t xml:space="preserve">derived flag</w:t>
            </w:r>
          </w:p>
        </w:tc>
        <w:tc>
          <w:tcPr>
            <w:tcW w:type="dxa" w:w="2165"/>
            <w:shd w:fill="F2F5F9" w:color="auto" w:val="clear"/>
            <w:tcMar>
              <w:top w:type="dxa" w:w="60"/>
              <w:left w:type="dxa" w:w="110"/>
              <w:bottom w:type="dxa" w:w="60"/>
              <w:right w:type="dxa" w:w="110"/>
            </w:tcMar>
          </w:tcPr>
          <w:p>
            <w:pPr>
              <w:spacing w:after="0"/>
            </w:pPr>
            <w:r>
              <w:rPr>
                <w:sz w:val="17"/>
                <w:szCs w:val="17"/>
              </w:rPr>
              <w:t xml:space="preserve">Derived, T2</w:t>
            </w:r>
          </w:p>
        </w:tc>
        <w:tc>
          <w:tcPr>
            <w:tcW w:type="dxa" w:w="1623"/>
            <w:shd w:fill="F2F5F9" w:color="auto" w:val="clear"/>
            <w:tcMar>
              <w:top w:type="dxa" w:w="60"/>
              <w:left w:type="dxa" w:w="110"/>
              <w:bottom w:type="dxa" w:w="60"/>
              <w:right w:type="dxa" w:w="110"/>
            </w:tcMar>
          </w:tcPr>
          <w:p>
            <w:pPr>
              <w:spacing w:after="0"/>
            </w:pPr>
            <w:r>
              <w:rPr>
                <w:sz w:val="17"/>
                <w:szCs w:val="17"/>
              </w:rPr>
              <w:t xml:space="preserve">plus if locations grow while headcount is flat</w:t>
            </w:r>
          </w:p>
        </w:tc>
      </w:tr>
      <w:tr>
        <w:tc>
          <w:tcPr>
            <w:tcW w:type="dxa" w:w="1082"/>
            <w:shd w:fill="FFFFFF" w:color="auto" w:val="clear"/>
            <w:tcMar>
              <w:top w:type="dxa" w:w="60"/>
              <w:left w:type="dxa" w:w="110"/>
              <w:bottom w:type="dxa" w:w="60"/>
              <w:right w:type="dxa" w:w="110"/>
            </w:tcMar>
          </w:tcPr>
          <w:p>
            <w:pPr>
              <w:spacing w:after="0"/>
            </w:pPr>
            <w:r>
              <w:rPr>
                <w:sz w:val="17"/>
                <w:szCs w:val="17"/>
              </w:rPr>
              <w:t xml:space="preserve">SCALE.11</w:t>
            </w:r>
          </w:p>
        </w:tc>
        <w:tc>
          <w:tcPr>
            <w:tcW w:type="dxa" w:w="2977"/>
            <w:shd w:fill="FFFFFF" w:color="auto" w:val="clear"/>
            <w:tcMar>
              <w:top w:type="dxa" w:w="60"/>
              <w:left w:type="dxa" w:w="110"/>
              <w:bottom w:type="dxa" w:w="60"/>
              <w:right w:type="dxa" w:w="110"/>
            </w:tcMar>
          </w:tcPr>
          <w:p>
            <w:pPr>
              <w:spacing w:after="0"/>
            </w:pPr>
            <w:r>
              <w:rPr>
                <w:sz w:val="17"/>
                <w:szCs w:val="17"/>
              </w:rPr>
              <w:t xml:space="preserve">Number of legal entities in group</w:t>
            </w:r>
          </w:p>
        </w:tc>
        <w:tc>
          <w:tcPr>
            <w:tcW w:type="dxa" w:w="1173"/>
            <w:shd w:fill="FFFFFF" w:color="auto" w:val="clear"/>
            <w:tcMar>
              <w:top w:type="dxa" w:w="60"/>
              <w:left w:type="dxa" w:w="110"/>
              <w:bottom w:type="dxa" w:w="60"/>
              <w:right w:type="dxa" w:w="110"/>
            </w:tcMar>
          </w:tcPr>
          <w:p>
            <w:pPr>
              <w:spacing w:after="0"/>
            </w:pPr>
            <w:r>
              <w:rPr>
                <w:sz w:val="17"/>
                <w:szCs w:val="17"/>
              </w:rPr>
              <w:t xml:space="preserve">integer</w:t>
            </w:r>
          </w:p>
        </w:tc>
        <w:tc>
          <w:tcPr>
            <w:tcW w:type="dxa" w:w="2165"/>
            <w:shd w:fill="FFFFFF" w:color="auto" w:val="clear"/>
            <w:tcMar>
              <w:top w:type="dxa" w:w="60"/>
              <w:left w:type="dxa" w:w="110"/>
              <w:bottom w:type="dxa" w:w="60"/>
              <w:right w:type="dxa" w:w="110"/>
            </w:tcMar>
          </w:tcPr>
          <w:p>
            <w:pPr>
              <w:spacing w:after="0"/>
            </w:pPr>
            <w:r>
              <w:rPr>
                <w:sz w:val="17"/>
                <w:szCs w:val="17"/>
              </w:rPr>
              <w:t xml:space="preserve">Registry, T2</w:t>
            </w:r>
          </w:p>
        </w:tc>
        <w:tc>
          <w:tcPr>
            <w:tcW w:type="dxa" w:w="1623"/>
            <w:shd w:fill="FFFFFF" w:color="auto" w:val="clear"/>
            <w:tcMar>
              <w:top w:type="dxa" w:w="60"/>
              <w:left w:type="dxa" w:w="110"/>
              <w:bottom w:type="dxa" w:w="60"/>
              <w:right w:type="dxa" w:w="110"/>
            </w:tcMar>
          </w:tcPr>
          <w:p>
            <w:pPr>
              <w:spacing w:after="0"/>
            </w:pPr>
            <w:r>
              <w:rPr>
                <w:sz w:val="17"/>
                <w:szCs w:val="17"/>
              </w:rPr>
              <w:t xml:space="preserve">plus, complexity proxy</w:t>
            </w:r>
          </w:p>
        </w:tc>
      </w:tr>
      <w:tr>
        <w:tc>
          <w:tcPr>
            <w:tcW w:type="dxa" w:w="1082"/>
            <w:shd w:fill="F2F5F9" w:color="auto" w:val="clear"/>
            <w:tcMar>
              <w:top w:type="dxa" w:w="60"/>
              <w:left w:type="dxa" w:w="110"/>
              <w:bottom w:type="dxa" w:w="60"/>
              <w:right w:type="dxa" w:w="110"/>
            </w:tcMar>
          </w:tcPr>
          <w:p>
            <w:pPr>
              <w:spacing w:after="0"/>
            </w:pPr>
            <w:r>
              <w:rPr>
                <w:sz w:val="17"/>
                <w:szCs w:val="17"/>
              </w:rPr>
              <w:t xml:space="preserve">SCALE.12</w:t>
            </w:r>
          </w:p>
        </w:tc>
        <w:tc>
          <w:tcPr>
            <w:tcW w:type="dxa" w:w="2977"/>
            <w:shd w:fill="F2F5F9" w:color="auto" w:val="clear"/>
            <w:tcMar>
              <w:top w:type="dxa" w:w="60"/>
              <w:left w:type="dxa" w:w="110"/>
              <w:bottom w:type="dxa" w:w="60"/>
              <w:right w:type="dxa" w:w="110"/>
            </w:tcMar>
          </w:tcPr>
          <w:p>
            <w:pPr>
              <w:spacing w:after="0"/>
            </w:pPr>
            <w:r>
              <w:rPr>
                <w:sz w:val="17"/>
                <w:szCs w:val="17"/>
              </w:rPr>
              <w:t xml:space="preserve">Listed or private, and market capitalisation</w:t>
            </w:r>
          </w:p>
        </w:tc>
        <w:tc>
          <w:tcPr>
            <w:tcW w:type="dxa" w:w="1173"/>
            <w:shd w:fill="F2F5F9" w:color="auto" w:val="clear"/>
            <w:tcMar>
              <w:top w:type="dxa" w:w="60"/>
              <w:left w:type="dxa" w:w="110"/>
              <w:bottom w:type="dxa" w:w="60"/>
              <w:right w:type="dxa" w:w="110"/>
            </w:tcMar>
          </w:tcPr>
          <w:p>
            <w:pPr>
              <w:spacing w:after="0"/>
            </w:pPr>
            <w:r>
              <w:rPr>
                <w:sz w:val="17"/>
                <w:szCs w:val="17"/>
              </w:rPr>
              <w:t xml:space="preserve">enum + money</w:t>
            </w:r>
          </w:p>
        </w:tc>
        <w:tc>
          <w:tcPr>
            <w:tcW w:type="dxa" w:w="2165"/>
            <w:shd w:fill="F2F5F9" w:color="auto" w:val="clear"/>
            <w:tcMar>
              <w:top w:type="dxa" w:w="60"/>
              <w:left w:type="dxa" w:w="110"/>
              <w:bottom w:type="dxa" w:w="60"/>
              <w:right w:type="dxa" w:w="110"/>
            </w:tcMar>
          </w:tcPr>
          <w:p>
            <w:pPr>
              <w:spacing w:after="0"/>
            </w:pPr>
            <w:r>
              <w:rPr>
                <w:sz w:val="17"/>
                <w:szCs w:val="17"/>
              </w:rPr>
              <w:t xml:space="preserve">Registry, market data, T1</w:t>
            </w:r>
          </w:p>
        </w:tc>
        <w:tc>
          <w:tcPr>
            <w:tcW w:type="dxa" w:w="1623"/>
            <w:shd w:fill="F2F5F9" w:color="auto" w:val="clear"/>
            <w:tcMar>
              <w:top w:type="dxa" w:w="60"/>
              <w:left w:type="dxa" w:w="110"/>
              <w:bottom w:type="dxa" w:w="60"/>
              <w:right w:type="dxa" w:w="110"/>
            </w:tcMar>
          </w:tcPr>
          <w:p>
            <w:pPr>
              <w:spacing w:after="0"/>
            </w:pPr>
            <w:r>
              <w:rPr>
                <w:sz w:val="17"/>
                <w:szCs w:val="17"/>
              </w:rPr>
              <w:t xml:space="preserve">context</w:t>
            </w:r>
          </w:p>
        </w:tc>
      </w:tr>
      <w:tr>
        <w:tc>
          <w:tcPr>
            <w:tcW w:type="dxa" w:w="1082"/>
            <w:shd w:fill="FFFFFF" w:color="auto" w:val="clear"/>
            <w:tcMar>
              <w:top w:type="dxa" w:w="60"/>
              <w:left w:type="dxa" w:w="110"/>
              <w:bottom w:type="dxa" w:w="60"/>
              <w:right w:type="dxa" w:w="110"/>
            </w:tcMar>
          </w:tcPr>
          <w:p>
            <w:pPr>
              <w:spacing w:after="0"/>
            </w:pPr>
            <w:r>
              <w:rPr>
                <w:sz w:val="17"/>
                <w:szCs w:val="17"/>
              </w:rPr>
              <w:t xml:space="preserve">SCALE.13</w:t>
            </w:r>
          </w:p>
        </w:tc>
        <w:tc>
          <w:tcPr>
            <w:tcW w:type="dxa" w:w="2977"/>
            <w:shd w:fill="FFFFFF" w:color="auto" w:val="clear"/>
            <w:tcMar>
              <w:top w:type="dxa" w:w="60"/>
              <w:left w:type="dxa" w:w="110"/>
              <w:bottom w:type="dxa" w:w="60"/>
              <w:right w:type="dxa" w:w="110"/>
            </w:tcMar>
          </w:tcPr>
          <w:p>
            <w:pPr>
              <w:spacing w:after="0"/>
            </w:pPr>
            <w:r>
              <w:rPr>
                <w:sz w:val="17"/>
                <w:szCs w:val="17"/>
              </w:rPr>
              <w:t xml:space="preserve">Autonomy: standalone or division of a larger group</w:t>
            </w:r>
          </w:p>
        </w:tc>
        <w:tc>
          <w:tcPr>
            <w:tcW w:type="dxa" w:w="1173"/>
            <w:shd w:fill="FFFFFF" w:color="auto" w:val="clear"/>
            <w:tcMar>
              <w:top w:type="dxa" w:w="60"/>
              <w:left w:type="dxa" w:w="110"/>
              <w:bottom w:type="dxa" w:w="60"/>
              <w:right w:type="dxa" w:w="110"/>
            </w:tcMar>
          </w:tcPr>
          <w:p>
            <w:pPr>
              <w:spacing w:after="0"/>
            </w:pPr>
            <w:r>
              <w:rPr>
                <w:sz w:val="17"/>
                <w:szCs w:val="17"/>
              </w:rPr>
              <w:t xml:space="preserve">enum</w:t>
            </w:r>
          </w:p>
        </w:tc>
        <w:tc>
          <w:tcPr>
            <w:tcW w:type="dxa" w:w="2165"/>
            <w:shd w:fill="FFFFFF" w:color="auto" w:val="clear"/>
            <w:tcMar>
              <w:top w:type="dxa" w:w="60"/>
              <w:left w:type="dxa" w:w="110"/>
              <w:bottom w:type="dxa" w:w="60"/>
              <w:right w:type="dxa" w:w="110"/>
            </w:tcMar>
          </w:tcPr>
          <w:p>
            <w:pPr>
              <w:spacing w:after="0"/>
            </w:pPr>
            <w:r>
              <w:rPr>
                <w:sz w:val="17"/>
                <w:szCs w:val="17"/>
              </w:rPr>
              <w:t xml:space="preserve">Derived from IDENT.04, T1</w:t>
            </w:r>
          </w:p>
        </w:tc>
        <w:tc>
          <w:tcPr>
            <w:tcW w:type="dxa" w:w="1623"/>
            <w:shd w:fill="FFFFFF" w:color="auto" w:val="clear"/>
            <w:tcMar>
              <w:top w:type="dxa" w:w="60"/>
              <w:left w:type="dxa" w:w="110"/>
              <w:bottom w:type="dxa" w:w="60"/>
              <w:right w:type="dxa" w:w="110"/>
            </w:tcMar>
          </w:tcPr>
          <w:p>
            <w:pPr>
              <w:spacing w:after="0"/>
            </w:pPr>
            <w:r>
              <w:rPr>
                <w:sz w:val="17"/>
                <w:szCs w:val="17"/>
              </w:rPr>
              <w:t xml:space="preserve">minus if not autonomous</w:t>
            </w:r>
          </w:p>
        </w:tc>
      </w:tr>
    </w:tbl>
    <w:p>
      <w:pPr>
        <w:spacing w:after="120"/>
      </w:pPr>
    </w:p>
    <w:p>
      <w:pPr>
        <w:pStyle w:val="Heading2"/>
        <w:spacing w:after="120" w:before="300"/>
      </w:pPr>
      <w:r>
        <w:t xml:space="preserve">5.4 Addressable scope (SCOPE), 35 points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082"/>
        <w:gridCol w:w="2977"/>
        <w:gridCol w:w="1173"/>
        <w:gridCol w:w="2165"/>
        <w:gridCol w:w="1623"/>
      </w:tblGrid>
      <w:tr>
        <w:trPr>
          <w:tblHeader/>
        </w:trPr>
        <w:tc>
          <w:tcPr>
            <w:tcW w:type="dxa" w:w="1082"/>
            <w:shd w:fill="1F3864" w:color="auto" w:val="clear"/>
            <w:tcMar>
              <w:top w:type="dxa" w:w="70"/>
              <w:left w:type="dxa" w:w="110"/>
              <w:bottom w:type="dxa" w:w="70"/>
              <w:right w:type="dxa" w:w="110"/>
            </w:tcMar>
          </w:tcPr>
          <w:p>
            <w:r>
              <w:rPr>
                <w:b/>
                <w:bCs/>
                <w:color w:val="FFFFFF"/>
                <w:sz w:val="17"/>
                <w:szCs w:val="17"/>
              </w:rPr>
              <w:t xml:space="preserve">ID</w:t>
            </w:r>
          </w:p>
        </w:tc>
        <w:tc>
          <w:tcPr>
            <w:tcW w:type="dxa" w:w="2977"/>
            <w:shd w:fill="1F3864" w:color="auto" w:val="clear"/>
            <w:tcMar>
              <w:top w:type="dxa" w:w="70"/>
              <w:left w:type="dxa" w:w="110"/>
              <w:bottom w:type="dxa" w:w="70"/>
              <w:right w:type="dxa" w:w="110"/>
            </w:tcMar>
          </w:tcPr>
          <w:p>
            <w:r>
              <w:rPr>
                <w:b/>
                <w:bCs/>
                <w:color w:val="FFFFFF"/>
                <w:sz w:val="17"/>
                <w:szCs w:val="17"/>
              </w:rPr>
              <w:t xml:space="preserve">Signal</w:t>
            </w:r>
          </w:p>
        </w:tc>
        <w:tc>
          <w:tcPr>
            <w:tcW w:type="dxa" w:w="1173"/>
            <w:shd w:fill="1F3864" w:color="auto" w:val="clear"/>
            <w:tcMar>
              <w:top w:type="dxa" w:w="70"/>
              <w:left w:type="dxa" w:w="110"/>
              <w:bottom w:type="dxa" w:w="70"/>
              <w:right w:type="dxa" w:w="110"/>
            </w:tcMar>
          </w:tcPr>
          <w:p>
            <w:r>
              <w:rPr>
                <w:b/>
                <w:bCs/>
                <w:color w:val="FFFFFF"/>
                <w:sz w:val="17"/>
                <w:szCs w:val="17"/>
              </w:rPr>
              <w:t xml:space="preserve">Type</w:t>
            </w:r>
          </w:p>
        </w:tc>
        <w:tc>
          <w:tcPr>
            <w:tcW w:type="dxa" w:w="2165"/>
            <w:shd w:fill="1F3864" w:color="auto" w:val="clear"/>
            <w:tcMar>
              <w:top w:type="dxa" w:w="70"/>
              <w:left w:type="dxa" w:w="110"/>
              <w:bottom w:type="dxa" w:w="70"/>
              <w:right w:type="dxa" w:w="110"/>
            </w:tcMar>
          </w:tcPr>
          <w:p>
            <w:r>
              <w:rPr>
                <w:b/>
                <w:bCs/>
                <w:color w:val="FFFFFF"/>
                <w:sz w:val="17"/>
                <w:szCs w:val="17"/>
              </w:rPr>
              <w:t xml:space="preserve">Source and tier</w:t>
            </w:r>
          </w:p>
        </w:tc>
        <w:tc>
          <w:tcPr>
            <w:tcW w:type="dxa" w:w="1623"/>
            <w:shd w:fill="1F3864" w:color="auto" w:val="clear"/>
            <w:tcMar>
              <w:top w:type="dxa" w:w="70"/>
              <w:left w:type="dxa" w:w="110"/>
              <w:bottom w:type="dxa" w:w="70"/>
              <w:right w:type="dxa" w:w="110"/>
            </w:tcMar>
          </w:tcPr>
          <w:p>
            <w:r>
              <w:rPr>
                <w:b/>
                <w:bCs/>
                <w:color w:val="FFFFFF"/>
                <w:sz w:val="17"/>
                <w:szCs w:val="17"/>
              </w:rPr>
              <w:t xml:space="preserve">Scoring effect</w:t>
            </w:r>
          </w:p>
        </w:tc>
      </w:tr>
      <w:tr>
        <w:tc>
          <w:tcPr>
            <w:tcW w:type="dxa" w:w="1082"/>
            <w:shd w:fill="FFFFFF" w:color="auto" w:val="clear"/>
            <w:tcMar>
              <w:top w:type="dxa" w:w="60"/>
              <w:left w:type="dxa" w:w="110"/>
              <w:bottom w:type="dxa" w:w="60"/>
              <w:right w:type="dxa" w:w="110"/>
            </w:tcMar>
          </w:tcPr>
          <w:p>
            <w:pPr>
              <w:spacing w:after="0"/>
            </w:pPr>
            <w:r>
              <w:rPr>
                <w:sz w:val="17"/>
                <w:szCs w:val="17"/>
              </w:rPr>
              <w:t xml:space="preserve">SCOPE.01</w:t>
            </w:r>
          </w:p>
        </w:tc>
        <w:tc>
          <w:tcPr>
            <w:tcW w:type="dxa" w:w="2977"/>
            <w:shd w:fill="FFFFFF" w:color="auto" w:val="clear"/>
            <w:tcMar>
              <w:top w:type="dxa" w:w="60"/>
              <w:left w:type="dxa" w:w="110"/>
              <w:bottom w:type="dxa" w:w="60"/>
              <w:right w:type="dxa" w:w="110"/>
            </w:tcMar>
          </w:tcPr>
          <w:p>
            <w:pPr>
              <w:spacing w:after="0"/>
            </w:pPr>
            <w:r>
              <w:rPr>
                <w:sz w:val="17"/>
                <w:szCs w:val="17"/>
              </w:rPr>
              <w:t xml:space="preserve">ERP platform and version, notably SAP ECC versus S/4HANA</w:t>
            </w:r>
          </w:p>
        </w:tc>
        <w:tc>
          <w:tcPr>
            <w:tcW w:type="dxa" w:w="1173"/>
            <w:shd w:fill="FFFFFF" w:color="auto" w:val="clear"/>
            <w:tcMar>
              <w:top w:type="dxa" w:w="60"/>
              <w:left w:type="dxa" w:w="110"/>
              <w:bottom w:type="dxa" w:w="60"/>
              <w:right w:type="dxa" w:w="110"/>
            </w:tcMar>
          </w:tcPr>
          <w:p>
            <w:pPr>
              <w:spacing w:after="0"/>
            </w:pPr>
            <w:r>
              <w:rPr>
                <w:sz w:val="17"/>
                <w:szCs w:val="17"/>
              </w:rPr>
              <w:t xml:space="preserve">enum + version</w:t>
            </w:r>
          </w:p>
        </w:tc>
        <w:tc>
          <w:tcPr>
            <w:tcW w:type="dxa" w:w="2165"/>
            <w:shd w:fill="FFFFFF" w:color="auto" w:val="clear"/>
            <w:tcMar>
              <w:top w:type="dxa" w:w="60"/>
              <w:left w:type="dxa" w:w="110"/>
              <w:bottom w:type="dxa" w:w="60"/>
              <w:right w:type="dxa" w:w="110"/>
            </w:tcMar>
          </w:tcPr>
          <w:p>
            <w:pPr>
              <w:spacing w:after="0"/>
            </w:pPr>
            <w:r>
              <w:rPr>
                <w:sz w:val="17"/>
                <w:szCs w:val="17"/>
              </w:rPr>
              <w:t xml:space="preserve">Job ads, tech-stack data, SI pages, T1</w:t>
            </w:r>
          </w:p>
        </w:tc>
        <w:tc>
          <w:tcPr>
            <w:tcW w:type="dxa" w:w="1623"/>
            <w:shd w:fill="FFFFFF" w:color="auto" w:val="clear"/>
            <w:tcMar>
              <w:top w:type="dxa" w:w="60"/>
              <w:left w:type="dxa" w:w="110"/>
              <w:bottom w:type="dxa" w:w="60"/>
              <w:right w:type="dxa" w:w="110"/>
            </w:tcMar>
          </w:tcPr>
          <w:p>
            <w:pPr>
              <w:spacing w:after="0"/>
            </w:pPr>
            <w:r>
              <w:rPr>
                <w:sz w:val="17"/>
                <w:szCs w:val="17"/>
              </w:rPr>
              <w:t xml:space="preserve">plus</w:t>
            </w:r>
          </w:p>
        </w:tc>
      </w:tr>
      <w:tr>
        <w:tc>
          <w:tcPr>
            <w:tcW w:type="dxa" w:w="1082"/>
            <w:shd w:fill="F2F5F9" w:color="auto" w:val="clear"/>
            <w:tcMar>
              <w:top w:type="dxa" w:w="60"/>
              <w:left w:type="dxa" w:w="110"/>
              <w:bottom w:type="dxa" w:w="60"/>
              <w:right w:type="dxa" w:w="110"/>
            </w:tcMar>
          </w:tcPr>
          <w:p>
            <w:pPr>
              <w:spacing w:after="0"/>
            </w:pPr>
            <w:r>
              <w:rPr>
                <w:sz w:val="17"/>
                <w:szCs w:val="17"/>
              </w:rPr>
              <w:t xml:space="preserve">SCOPE.02</w:t>
            </w:r>
          </w:p>
        </w:tc>
        <w:tc>
          <w:tcPr>
            <w:tcW w:type="dxa" w:w="2977"/>
            <w:shd w:fill="F2F5F9" w:color="auto" w:val="clear"/>
            <w:tcMar>
              <w:top w:type="dxa" w:w="60"/>
              <w:left w:type="dxa" w:w="110"/>
              <w:bottom w:type="dxa" w:w="60"/>
              <w:right w:type="dxa" w:w="110"/>
            </w:tcMar>
          </w:tcPr>
          <w:p>
            <w:pPr>
              <w:spacing w:after="0"/>
            </w:pPr>
            <w:r>
              <w:rPr>
                <w:sz w:val="17"/>
                <w:szCs w:val="17"/>
              </w:rPr>
              <w:t xml:space="preserve">Other named enterprise systems: Oracle, Salesforce, Workday, ServiceNow, Dynamics</w:t>
            </w:r>
          </w:p>
        </w:tc>
        <w:tc>
          <w:tcPr>
            <w:tcW w:type="dxa" w:w="1173"/>
            <w:shd w:fill="F2F5F9" w:color="auto" w:val="clear"/>
            <w:tcMar>
              <w:top w:type="dxa" w:w="60"/>
              <w:left w:type="dxa" w:w="110"/>
              <w:bottom w:type="dxa" w:w="60"/>
              <w:right w:type="dxa" w:w="110"/>
            </w:tcMar>
          </w:tcPr>
          <w:p>
            <w:pPr>
              <w:spacing w:after="0"/>
            </w:pPr>
            <w:r>
              <w:rPr>
                <w:sz w:val="17"/>
                <w:szCs w:val="17"/>
              </w:rPr>
              <w:t xml:space="preserve">list</w:t>
            </w:r>
          </w:p>
        </w:tc>
        <w:tc>
          <w:tcPr>
            <w:tcW w:type="dxa" w:w="2165"/>
            <w:shd w:fill="F2F5F9" w:color="auto" w:val="clear"/>
            <w:tcMar>
              <w:top w:type="dxa" w:w="60"/>
              <w:left w:type="dxa" w:w="110"/>
              <w:bottom w:type="dxa" w:w="60"/>
              <w:right w:type="dxa" w:w="110"/>
            </w:tcMar>
          </w:tcPr>
          <w:p>
            <w:pPr>
              <w:spacing w:after="0"/>
            </w:pPr>
            <w:r>
              <w:rPr>
                <w:sz w:val="17"/>
                <w:szCs w:val="17"/>
              </w:rPr>
              <w:t xml:space="preserve">Job ads, tech-stack data, T1</w:t>
            </w:r>
          </w:p>
        </w:tc>
        <w:tc>
          <w:tcPr>
            <w:tcW w:type="dxa" w:w="1623"/>
            <w:shd w:fill="F2F5F9" w:color="auto" w:val="clear"/>
            <w:tcMar>
              <w:top w:type="dxa" w:w="60"/>
              <w:left w:type="dxa" w:w="110"/>
              <w:bottom w:type="dxa" w:w="60"/>
              <w:right w:type="dxa" w:w="110"/>
            </w:tcMar>
          </w:tcPr>
          <w:p>
            <w:pPr>
              <w:spacing w:after="0"/>
            </w:pPr>
            <w:r>
              <w:rPr>
                <w:sz w:val="17"/>
                <w:szCs w:val="17"/>
              </w:rPr>
              <w:t xml:space="preserve">plus</w:t>
            </w:r>
          </w:p>
        </w:tc>
      </w:tr>
      <w:tr>
        <w:tc>
          <w:tcPr>
            <w:tcW w:type="dxa" w:w="1082"/>
            <w:shd w:fill="FFFFFF" w:color="auto" w:val="clear"/>
            <w:tcMar>
              <w:top w:type="dxa" w:w="60"/>
              <w:left w:type="dxa" w:w="110"/>
              <w:bottom w:type="dxa" w:w="60"/>
              <w:right w:type="dxa" w:w="110"/>
            </w:tcMar>
          </w:tcPr>
          <w:p>
            <w:pPr>
              <w:spacing w:after="0"/>
            </w:pPr>
            <w:r>
              <w:rPr>
                <w:sz w:val="17"/>
                <w:szCs w:val="17"/>
              </w:rPr>
              <w:t xml:space="preserve">SCOPE.03</w:t>
            </w:r>
          </w:p>
        </w:tc>
        <w:tc>
          <w:tcPr>
            <w:tcW w:type="dxa" w:w="2977"/>
            <w:shd w:fill="FFFFFF" w:color="auto" w:val="clear"/>
            <w:tcMar>
              <w:top w:type="dxa" w:w="60"/>
              <w:left w:type="dxa" w:w="110"/>
              <w:bottom w:type="dxa" w:w="60"/>
              <w:right w:type="dxa" w:w="110"/>
            </w:tcMar>
          </w:tcPr>
          <w:p>
            <w:pPr>
              <w:spacing w:after="0"/>
            </w:pPr>
            <w:r>
              <w:rPr>
                <w:sz w:val="17"/>
                <w:szCs w:val="17"/>
              </w:rPr>
              <w:t xml:space="preserve">Modern data stack: Snowflake, Databricks, dbt and equivalents</w:t>
            </w:r>
          </w:p>
        </w:tc>
        <w:tc>
          <w:tcPr>
            <w:tcW w:type="dxa" w:w="1173"/>
            <w:shd w:fill="FFFFFF" w:color="auto" w:val="clear"/>
            <w:tcMar>
              <w:top w:type="dxa" w:w="60"/>
              <w:left w:type="dxa" w:w="110"/>
              <w:bottom w:type="dxa" w:w="60"/>
              <w:right w:type="dxa" w:w="110"/>
            </w:tcMar>
          </w:tcPr>
          <w:p>
            <w:pPr>
              <w:spacing w:after="0"/>
            </w:pPr>
            <w:r>
              <w:rPr>
                <w:sz w:val="17"/>
                <w:szCs w:val="17"/>
              </w:rPr>
              <w:t xml:space="preserve">list</w:t>
            </w:r>
          </w:p>
        </w:tc>
        <w:tc>
          <w:tcPr>
            <w:tcW w:type="dxa" w:w="2165"/>
            <w:shd w:fill="FFFFFF" w:color="auto" w:val="clear"/>
            <w:tcMar>
              <w:top w:type="dxa" w:w="60"/>
              <w:left w:type="dxa" w:w="110"/>
              <w:bottom w:type="dxa" w:w="60"/>
              <w:right w:type="dxa" w:w="110"/>
            </w:tcMar>
          </w:tcPr>
          <w:p>
            <w:pPr>
              <w:spacing w:after="0"/>
            </w:pPr>
            <w:r>
              <w:rPr>
                <w:sz w:val="17"/>
                <w:szCs w:val="17"/>
              </w:rPr>
              <w:t xml:space="preserve">Tech-stack data, job ads, T1</w:t>
            </w:r>
          </w:p>
        </w:tc>
        <w:tc>
          <w:tcPr>
            <w:tcW w:type="dxa" w:w="1623"/>
            <w:shd w:fill="FFFFFF" w:color="auto" w:val="clear"/>
            <w:tcMar>
              <w:top w:type="dxa" w:w="60"/>
              <w:left w:type="dxa" w:w="110"/>
              <w:bottom w:type="dxa" w:w="60"/>
              <w:right w:type="dxa" w:w="110"/>
            </w:tcMar>
          </w:tcPr>
          <w:p>
            <w:pPr>
              <w:spacing w:after="0"/>
            </w:pPr>
            <w:r>
              <w:rPr>
                <w:sz w:val="17"/>
                <w:szCs w:val="17"/>
              </w:rPr>
              <w:t xml:space="preserve">plus</w:t>
            </w:r>
          </w:p>
        </w:tc>
      </w:tr>
      <w:tr>
        <w:tc>
          <w:tcPr>
            <w:tcW w:type="dxa" w:w="1082"/>
            <w:shd w:fill="F2F5F9" w:color="auto" w:val="clear"/>
            <w:tcMar>
              <w:top w:type="dxa" w:w="60"/>
              <w:left w:type="dxa" w:w="110"/>
              <w:bottom w:type="dxa" w:w="60"/>
              <w:right w:type="dxa" w:w="110"/>
            </w:tcMar>
          </w:tcPr>
          <w:p>
            <w:pPr>
              <w:spacing w:after="0"/>
            </w:pPr>
            <w:r>
              <w:rPr>
                <w:sz w:val="17"/>
                <w:szCs w:val="17"/>
              </w:rPr>
              <w:t xml:space="preserve">SCOPE.04</w:t>
            </w:r>
          </w:p>
        </w:tc>
        <w:tc>
          <w:tcPr>
            <w:tcW w:type="dxa" w:w="2977"/>
            <w:shd w:fill="F2F5F9" w:color="auto" w:val="clear"/>
            <w:tcMar>
              <w:top w:type="dxa" w:w="60"/>
              <w:left w:type="dxa" w:w="110"/>
              <w:bottom w:type="dxa" w:w="60"/>
              <w:right w:type="dxa" w:w="110"/>
            </w:tcMar>
          </w:tcPr>
          <w:p>
            <w:pPr>
              <w:spacing w:after="0"/>
            </w:pPr>
            <w:r>
              <w:rPr>
                <w:sz w:val="17"/>
                <w:szCs w:val="17"/>
              </w:rPr>
              <w:t xml:space="preserve">Cloud provider and migration stage</w:t>
            </w:r>
          </w:p>
        </w:tc>
        <w:tc>
          <w:tcPr>
            <w:tcW w:type="dxa" w:w="1173"/>
            <w:shd w:fill="F2F5F9" w:color="auto" w:val="clear"/>
            <w:tcMar>
              <w:top w:type="dxa" w:w="60"/>
              <w:left w:type="dxa" w:w="110"/>
              <w:bottom w:type="dxa" w:w="60"/>
              <w:right w:type="dxa" w:w="110"/>
            </w:tcMar>
          </w:tcPr>
          <w:p>
            <w:pPr>
              <w:spacing w:after="0"/>
            </w:pPr>
            <w:r>
              <w:rPr>
                <w:sz w:val="17"/>
                <w:szCs w:val="17"/>
              </w:rPr>
              <w:t xml:space="preserve">enum</w:t>
            </w:r>
          </w:p>
        </w:tc>
        <w:tc>
          <w:tcPr>
            <w:tcW w:type="dxa" w:w="2165"/>
            <w:shd w:fill="F2F5F9" w:color="auto" w:val="clear"/>
            <w:tcMar>
              <w:top w:type="dxa" w:w="60"/>
              <w:left w:type="dxa" w:w="110"/>
              <w:bottom w:type="dxa" w:w="60"/>
              <w:right w:type="dxa" w:w="110"/>
            </w:tcMar>
          </w:tcPr>
          <w:p>
            <w:pPr>
              <w:spacing w:after="0"/>
            </w:pPr>
            <w:r>
              <w:rPr>
                <w:sz w:val="17"/>
                <w:szCs w:val="17"/>
              </w:rPr>
              <w:t xml:space="preserve">Job ads, T1</w:t>
            </w:r>
          </w:p>
        </w:tc>
        <w:tc>
          <w:tcPr>
            <w:tcW w:type="dxa" w:w="1623"/>
            <w:shd w:fill="F2F5F9" w:color="auto" w:val="clear"/>
            <w:tcMar>
              <w:top w:type="dxa" w:w="60"/>
              <w:left w:type="dxa" w:w="110"/>
              <w:bottom w:type="dxa" w:w="60"/>
              <w:right w:type="dxa" w:w="110"/>
            </w:tcMar>
          </w:tcPr>
          <w:p>
            <w:pPr>
              <w:spacing w:after="0"/>
            </w:pPr>
            <w:r>
              <w:rPr>
                <w:sz w:val="17"/>
                <w:szCs w:val="17"/>
              </w:rPr>
              <w:t xml:space="preserve">plus</w:t>
            </w:r>
          </w:p>
        </w:tc>
      </w:tr>
      <w:tr>
        <w:tc>
          <w:tcPr>
            <w:tcW w:type="dxa" w:w="1082"/>
            <w:shd w:fill="FFFFFF" w:color="auto" w:val="clear"/>
            <w:tcMar>
              <w:top w:type="dxa" w:w="60"/>
              <w:left w:type="dxa" w:w="110"/>
              <w:bottom w:type="dxa" w:w="60"/>
              <w:right w:type="dxa" w:w="110"/>
            </w:tcMar>
          </w:tcPr>
          <w:p>
            <w:pPr>
              <w:spacing w:after="0"/>
            </w:pPr>
            <w:r>
              <w:rPr>
                <w:sz w:val="17"/>
                <w:szCs w:val="17"/>
              </w:rPr>
              <w:t xml:space="preserve">SCOPE.05</w:t>
            </w:r>
          </w:p>
        </w:tc>
        <w:tc>
          <w:tcPr>
            <w:tcW w:type="dxa" w:w="2977"/>
            <w:shd w:fill="FFFFFF" w:color="auto" w:val="clear"/>
            <w:tcMar>
              <w:top w:type="dxa" w:w="60"/>
              <w:left w:type="dxa" w:w="110"/>
              <w:bottom w:type="dxa" w:w="60"/>
              <w:right w:type="dxa" w:w="110"/>
            </w:tcMar>
          </w:tcPr>
          <w:p>
            <w:pPr>
              <w:spacing w:after="0"/>
            </w:pPr>
            <w:r>
              <w:rPr>
                <w:sz w:val="17"/>
                <w:szCs w:val="17"/>
              </w:rPr>
              <w:t xml:space="preserve">Legacy stack indicators: mainframe, AS/400, COBOL, on-premise Oracle</w:t>
            </w:r>
          </w:p>
        </w:tc>
        <w:tc>
          <w:tcPr>
            <w:tcW w:type="dxa" w:w="1173"/>
            <w:shd w:fill="FFFFFF" w:color="auto" w:val="clear"/>
            <w:tcMar>
              <w:top w:type="dxa" w:w="60"/>
              <w:left w:type="dxa" w:w="110"/>
              <w:bottom w:type="dxa" w:w="60"/>
              <w:right w:type="dxa" w:w="110"/>
            </w:tcMar>
          </w:tcPr>
          <w:p>
            <w:pPr>
              <w:spacing w:after="0"/>
            </w:pPr>
            <w:r>
              <w:rPr>
                <w:sz w:val="17"/>
                <w:szCs w:val="17"/>
              </w:rPr>
              <w:t xml:space="preserve">list</w:t>
            </w:r>
          </w:p>
        </w:tc>
        <w:tc>
          <w:tcPr>
            <w:tcW w:type="dxa" w:w="2165"/>
            <w:shd w:fill="FFFFFF" w:color="auto" w:val="clear"/>
            <w:tcMar>
              <w:top w:type="dxa" w:w="60"/>
              <w:left w:type="dxa" w:w="110"/>
              <w:bottom w:type="dxa" w:w="60"/>
              <w:right w:type="dxa" w:w="110"/>
            </w:tcMar>
          </w:tcPr>
          <w:p>
            <w:pPr>
              <w:spacing w:after="0"/>
            </w:pPr>
            <w:r>
              <w:rPr>
                <w:sz w:val="17"/>
                <w:szCs w:val="17"/>
              </w:rPr>
              <w:t xml:space="preserve">Job ads, T2</w:t>
            </w:r>
          </w:p>
        </w:tc>
        <w:tc>
          <w:tcPr>
            <w:tcW w:type="dxa" w:w="1623"/>
            <w:shd w:fill="FFFFFF" w:color="auto" w:val="clear"/>
            <w:tcMar>
              <w:top w:type="dxa" w:w="60"/>
              <w:left w:type="dxa" w:w="110"/>
              <w:bottom w:type="dxa" w:w="60"/>
              <w:right w:type="dxa" w:w="110"/>
            </w:tcMar>
          </w:tcPr>
          <w:p>
            <w:pPr>
              <w:spacing w:after="0"/>
            </w:pPr>
            <w:r>
              <w:rPr>
                <w:sz w:val="17"/>
                <w:szCs w:val="17"/>
              </w:rPr>
              <w:t xml:space="preserve">plus, migration work</w:t>
            </w:r>
          </w:p>
        </w:tc>
      </w:tr>
      <w:tr>
        <w:tc>
          <w:tcPr>
            <w:tcW w:type="dxa" w:w="1082"/>
            <w:shd w:fill="F2F5F9" w:color="auto" w:val="clear"/>
            <w:tcMar>
              <w:top w:type="dxa" w:w="60"/>
              <w:left w:type="dxa" w:w="110"/>
              <w:bottom w:type="dxa" w:w="60"/>
              <w:right w:type="dxa" w:w="110"/>
            </w:tcMar>
          </w:tcPr>
          <w:p>
            <w:pPr>
              <w:spacing w:after="0"/>
            </w:pPr>
            <w:r>
              <w:rPr>
                <w:sz w:val="17"/>
                <w:szCs w:val="17"/>
              </w:rPr>
              <w:t xml:space="preserve">SCOPE.06</w:t>
            </w:r>
          </w:p>
        </w:tc>
        <w:tc>
          <w:tcPr>
            <w:tcW w:type="dxa" w:w="2977"/>
            <w:shd w:fill="F2F5F9" w:color="auto" w:val="clear"/>
            <w:tcMar>
              <w:top w:type="dxa" w:w="60"/>
              <w:left w:type="dxa" w:w="110"/>
              <w:bottom w:type="dxa" w:w="60"/>
              <w:right w:type="dxa" w:w="110"/>
            </w:tcMar>
          </w:tcPr>
          <w:p>
            <w:pPr>
              <w:spacing w:after="0"/>
            </w:pPr>
            <w:r>
              <w:rPr>
                <w:sz w:val="17"/>
                <w:szCs w:val="17"/>
              </w:rPr>
              <w:t xml:space="preserve">Ships software as a product, versus internal IT only</w:t>
            </w:r>
          </w:p>
        </w:tc>
        <w:tc>
          <w:tcPr>
            <w:tcW w:type="dxa" w:w="1173"/>
            <w:shd w:fill="F2F5F9" w:color="auto" w:val="clear"/>
            <w:tcMar>
              <w:top w:type="dxa" w:w="60"/>
              <w:left w:type="dxa" w:w="110"/>
              <w:bottom w:type="dxa" w:w="60"/>
              <w:right w:type="dxa" w:w="110"/>
            </w:tcMar>
          </w:tcPr>
          <w:p>
            <w:pPr>
              <w:spacing w:after="0"/>
            </w:pPr>
            <w:r>
              <w:rPr>
                <w:sz w:val="17"/>
                <w:szCs w:val="17"/>
              </w:rPr>
              <w:t xml:space="preserve">boolean</w:t>
            </w:r>
          </w:p>
        </w:tc>
        <w:tc>
          <w:tcPr>
            <w:tcW w:type="dxa" w:w="2165"/>
            <w:shd w:fill="F2F5F9" w:color="auto" w:val="clear"/>
            <w:tcMar>
              <w:top w:type="dxa" w:w="60"/>
              <w:left w:type="dxa" w:w="110"/>
              <w:bottom w:type="dxa" w:w="60"/>
              <w:right w:type="dxa" w:w="110"/>
            </w:tcMar>
          </w:tcPr>
          <w:p>
            <w:pPr>
              <w:spacing w:after="0"/>
            </w:pPr>
            <w:r>
              <w:rPr>
                <w:sz w:val="17"/>
                <w:szCs w:val="17"/>
              </w:rPr>
              <w:t xml:space="preserve">Website, GitHub, T2</w:t>
            </w:r>
          </w:p>
        </w:tc>
        <w:tc>
          <w:tcPr>
            <w:tcW w:type="dxa" w:w="1623"/>
            <w:shd w:fill="F2F5F9" w:color="auto" w:val="clear"/>
            <w:tcMar>
              <w:top w:type="dxa" w:w="60"/>
              <w:left w:type="dxa" w:w="110"/>
              <w:bottom w:type="dxa" w:w="60"/>
              <w:right w:type="dxa" w:w="110"/>
            </w:tcMar>
          </w:tcPr>
          <w:p>
            <w:pPr>
              <w:spacing w:after="0"/>
            </w:pPr>
            <w:r>
              <w:rPr>
                <w:sz w:val="17"/>
                <w:szCs w:val="17"/>
              </w:rPr>
              <w:t xml:space="preserve">plus</w:t>
            </w:r>
          </w:p>
        </w:tc>
      </w:tr>
      <w:tr>
        <w:tc>
          <w:tcPr>
            <w:tcW w:type="dxa" w:w="1082"/>
            <w:shd w:fill="FFFFFF" w:color="auto" w:val="clear"/>
            <w:tcMar>
              <w:top w:type="dxa" w:w="60"/>
              <w:left w:type="dxa" w:w="110"/>
              <w:bottom w:type="dxa" w:w="60"/>
              <w:right w:type="dxa" w:w="110"/>
            </w:tcMar>
          </w:tcPr>
          <w:p>
            <w:pPr>
              <w:spacing w:after="0"/>
            </w:pPr>
            <w:r>
              <w:rPr>
                <w:sz w:val="17"/>
                <w:szCs w:val="17"/>
              </w:rPr>
              <w:t xml:space="preserve">SCOPE.07</w:t>
            </w:r>
          </w:p>
        </w:tc>
        <w:tc>
          <w:tcPr>
            <w:tcW w:type="dxa" w:w="2977"/>
            <w:shd w:fill="FFFFFF" w:color="auto" w:val="clear"/>
            <w:tcMar>
              <w:top w:type="dxa" w:w="60"/>
              <w:left w:type="dxa" w:w="110"/>
              <w:bottom w:type="dxa" w:w="60"/>
              <w:right w:type="dxa" w:w="110"/>
            </w:tcMar>
          </w:tcPr>
          <w:p>
            <w:pPr>
              <w:spacing w:after="0"/>
            </w:pPr>
            <w:r>
              <w:rPr>
                <w:sz w:val="17"/>
                <w:szCs w:val="17"/>
              </w:rPr>
              <w:t xml:space="preserve">R&amp;D spend as a share of revenue</w:t>
            </w:r>
          </w:p>
        </w:tc>
        <w:tc>
          <w:tcPr>
            <w:tcW w:type="dxa" w:w="1173"/>
            <w:shd w:fill="FFFFFF" w:color="auto" w:val="clear"/>
            <w:tcMar>
              <w:top w:type="dxa" w:w="60"/>
              <w:left w:type="dxa" w:w="110"/>
              <w:bottom w:type="dxa" w:w="60"/>
              <w:right w:type="dxa" w:w="110"/>
            </w:tcMar>
          </w:tcPr>
          <w:p>
            <w:pPr>
              <w:spacing w:after="0"/>
            </w:pPr>
            <w:r>
              <w:rPr>
                <w:sz w:val="17"/>
                <w:szCs w:val="17"/>
              </w:rPr>
              <w:t xml:space="preserve">float</w:t>
            </w:r>
          </w:p>
        </w:tc>
        <w:tc>
          <w:tcPr>
            <w:tcW w:type="dxa" w:w="2165"/>
            <w:shd w:fill="FFFFFF" w:color="auto" w:val="clear"/>
            <w:tcMar>
              <w:top w:type="dxa" w:w="60"/>
              <w:left w:type="dxa" w:w="110"/>
              <w:bottom w:type="dxa" w:w="60"/>
              <w:right w:type="dxa" w:w="110"/>
            </w:tcMar>
          </w:tcPr>
          <w:p>
            <w:pPr>
              <w:spacing w:after="0"/>
            </w:pPr>
            <w:r>
              <w:rPr>
                <w:sz w:val="17"/>
                <w:szCs w:val="17"/>
              </w:rPr>
              <w:t xml:space="preserve">Annual report, T2</w:t>
            </w:r>
          </w:p>
        </w:tc>
        <w:tc>
          <w:tcPr>
            <w:tcW w:type="dxa" w:w="1623"/>
            <w:shd w:fill="FFFFFF" w:color="auto" w:val="clear"/>
            <w:tcMar>
              <w:top w:type="dxa" w:w="60"/>
              <w:left w:type="dxa" w:w="110"/>
              <w:bottom w:type="dxa" w:w="60"/>
              <w:right w:type="dxa" w:w="110"/>
            </w:tcMar>
          </w:tcPr>
          <w:p>
            <w:pPr>
              <w:spacing w:after="0"/>
            </w:pPr>
            <w:r>
              <w:rPr>
                <w:sz w:val="17"/>
                <w:szCs w:val="17"/>
              </w:rPr>
              <w:t xml:space="preserve">plus</w:t>
            </w:r>
          </w:p>
        </w:tc>
      </w:tr>
      <w:tr>
        <w:tc>
          <w:tcPr>
            <w:tcW w:type="dxa" w:w="1082"/>
            <w:shd w:fill="F2F5F9" w:color="auto" w:val="clear"/>
            <w:tcMar>
              <w:top w:type="dxa" w:w="60"/>
              <w:left w:type="dxa" w:w="110"/>
              <w:bottom w:type="dxa" w:w="60"/>
              <w:right w:type="dxa" w:w="110"/>
            </w:tcMar>
          </w:tcPr>
          <w:p>
            <w:pPr>
              <w:spacing w:after="0"/>
            </w:pPr>
            <w:r>
              <w:rPr>
                <w:sz w:val="17"/>
                <w:szCs w:val="17"/>
              </w:rPr>
              <w:t xml:space="preserve">SCOPE.08</w:t>
            </w:r>
          </w:p>
        </w:tc>
        <w:tc>
          <w:tcPr>
            <w:tcW w:type="dxa" w:w="2977"/>
            <w:shd w:fill="F2F5F9" w:color="auto" w:val="clear"/>
            <w:tcMar>
              <w:top w:type="dxa" w:w="60"/>
              <w:left w:type="dxa" w:w="110"/>
              <w:bottom w:type="dxa" w:w="60"/>
              <w:right w:type="dxa" w:w="110"/>
            </w:tcMar>
          </w:tcPr>
          <w:p>
            <w:pPr>
              <w:spacing w:after="0"/>
            </w:pPr>
            <w:r>
              <w:rPr>
                <w:sz w:val="17"/>
                <w:szCs w:val="17"/>
              </w:rPr>
              <w:t xml:space="preserve">Engineering, CAD or BIM function size</w:t>
            </w:r>
          </w:p>
        </w:tc>
        <w:tc>
          <w:tcPr>
            <w:tcW w:type="dxa" w:w="1173"/>
            <w:shd w:fill="F2F5F9" w:color="auto" w:val="clear"/>
            <w:tcMar>
              <w:top w:type="dxa" w:w="60"/>
              <w:left w:type="dxa" w:w="110"/>
              <w:bottom w:type="dxa" w:w="60"/>
              <w:right w:type="dxa" w:w="110"/>
            </w:tcMar>
          </w:tcPr>
          <w:p>
            <w:pPr>
              <w:spacing w:after="0"/>
            </w:pPr>
            <w:r>
              <w:rPr>
                <w:sz w:val="17"/>
                <w:szCs w:val="17"/>
              </w:rPr>
              <w:t xml:space="preserve">integer</w:t>
            </w:r>
          </w:p>
        </w:tc>
        <w:tc>
          <w:tcPr>
            <w:tcW w:type="dxa" w:w="2165"/>
            <w:shd w:fill="F2F5F9" w:color="auto" w:val="clear"/>
            <w:tcMar>
              <w:top w:type="dxa" w:w="60"/>
              <w:left w:type="dxa" w:w="110"/>
              <w:bottom w:type="dxa" w:w="60"/>
              <w:right w:type="dxa" w:w="110"/>
            </w:tcMar>
          </w:tcPr>
          <w:p>
            <w:pPr>
              <w:spacing w:after="0"/>
            </w:pPr>
            <w:r>
              <w:rPr>
                <w:sz w:val="17"/>
                <w:szCs w:val="17"/>
              </w:rPr>
              <w:t xml:space="preserve">LinkedIn title mix, T2</w:t>
            </w:r>
          </w:p>
        </w:tc>
        <w:tc>
          <w:tcPr>
            <w:tcW w:type="dxa" w:w="1623"/>
            <w:shd w:fill="F2F5F9" w:color="auto" w:val="clear"/>
            <w:tcMar>
              <w:top w:type="dxa" w:w="60"/>
              <w:left w:type="dxa" w:w="110"/>
              <w:bottom w:type="dxa" w:w="60"/>
              <w:right w:type="dxa" w:w="110"/>
            </w:tcMar>
          </w:tcPr>
          <w:p>
            <w:pPr>
              <w:spacing w:after="0"/>
            </w:pPr>
            <w:r>
              <w:rPr>
                <w:sz w:val="17"/>
                <w:szCs w:val="17"/>
              </w:rPr>
              <w:t xml:space="preserve">plus</w:t>
            </w:r>
          </w:p>
        </w:tc>
      </w:tr>
      <w:tr>
        <w:tc>
          <w:tcPr>
            <w:tcW w:type="dxa" w:w="1082"/>
            <w:shd w:fill="FFFFFF" w:color="auto" w:val="clear"/>
            <w:tcMar>
              <w:top w:type="dxa" w:w="60"/>
              <w:left w:type="dxa" w:w="110"/>
              <w:bottom w:type="dxa" w:w="60"/>
              <w:right w:type="dxa" w:w="110"/>
            </w:tcMar>
          </w:tcPr>
          <w:p>
            <w:pPr>
              <w:spacing w:after="0"/>
            </w:pPr>
            <w:r>
              <w:rPr>
                <w:sz w:val="17"/>
                <w:szCs w:val="17"/>
              </w:rPr>
              <w:t xml:space="preserve">SCOPE.09</w:t>
            </w:r>
          </w:p>
        </w:tc>
        <w:tc>
          <w:tcPr>
            <w:tcW w:type="dxa" w:w="2977"/>
            <w:shd w:fill="FFFFFF" w:color="auto" w:val="clear"/>
            <w:tcMar>
              <w:top w:type="dxa" w:w="60"/>
              <w:left w:type="dxa" w:w="110"/>
              <w:bottom w:type="dxa" w:w="60"/>
              <w:right w:type="dxa" w:w="110"/>
            </w:tcMar>
          </w:tcPr>
          <w:p>
            <w:pPr>
              <w:spacing w:after="0"/>
            </w:pPr>
            <w:r>
              <w:rPr>
                <w:sz w:val="17"/>
                <w:szCs w:val="17"/>
              </w:rPr>
              <w:t xml:space="preserve">Existing shared services centre anywhere: Poland, Portugal, Romania, Philippines</w:t>
            </w:r>
          </w:p>
        </w:tc>
        <w:tc>
          <w:tcPr>
            <w:tcW w:type="dxa" w:w="1173"/>
            <w:shd w:fill="FFFFFF" w:color="auto" w:val="clear"/>
            <w:tcMar>
              <w:top w:type="dxa" w:w="60"/>
              <w:left w:type="dxa" w:w="110"/>
              <w:bottom w:type="dxa" w:w="60"/>
              <w:right w:type="dxa" w:w="110"/>
            </w:tcMar>
          </w:tcPr>
          <w:p>
            <w:pPr>
              <w:spacing w:after="0"/>
            </w:pPr>
            <w:r>
              <w:rPr>
                <w:sz w:val="17"/>
                <w:szCs w:val="17"/>
              </w:rPr>
              <w:t xml:space="preserve">boolean + location</w:t>
            </w:r>
          </w:p>
        </w:tc>
        <w:tc>
          <w:tcPr>
            <w:tcW w:type="dxa" w:w="2165"/>
            <w:shd w:fill="FFFFFF" w:color="auto" w:val="clear"/>
            <w:tcMar>
              <w:top w:type="dxa" w:w="60"/>
              <w:left w:type="dxa" w:w="110"/>
              <w:bottom w:type="dxa" w:w="60"/>
              <w:right w:type="dxa" w:w="110"/>
            </w:tcMar>
          </w:tcPr>
          <w:p>
            <w:pPr>
              <w:spacing w:after="0"/>
            </w:pPr>
            <w:r>
              <w:rPr>
                <w:sz w:val="17"/>
                <w:szCs w:val="17"/>
              </w:rPr>
              <w:t xml:space="preserve">Website, job ads, T2</w:t>
            </w:r>
          </w:p>
        </w:tc>
        <w:tc>
          <w:tcPr>
            <w:tcW w:type="dxa" w:w="1623"/>
            <w:shd w:fill="FFFFFF" w:color="auto" w:val="clear"/>
            <w:tcMar>
              <w:top w:type="dxa" w:w="60"/>
              <w:left w:type="dxa" w:w="110"/>
              <w:bottom w:type="dxa" w:w="60"/>
              <w:right w:type="dxa" w:w="110"/>
            </w:tcMar>
          </w:tcPr>
          <w:p>
            <w:pPr>
              <w:spacing w:after="0"/>
            </w:pPr>
            <w:r>
              <w:rPr>
                <w:sz w:val="17"/>
                <w:szCs w:val="17"/>
              </w:rPr>
              <w:t xml:space="preserve">plus, strongly</w:t>
            </w:r>
          </w:p>
        </w:tc>
      </w:tr>
      <w:tr>
        <w:tc>
          <w:tcPr>
            <w:tcW w:type="dxa" w:w="1082"/>
            <w:shd w:fill="F2F5F9" w:color="auto" w:val="clear"/>
            <w:tcMar>
              <w:top w:type="dxa" w:w="60"/>
              <w:left w:type="dxa" w:w="110"/>
              <w:bottom w:type="dxa" w:w="60"/>
              <w:right w:type="dxa" w:w="110"/>
            </w:tcMar>
          </w:tcPr>
          <w:p>
            <w:pPr>
              <w:spacing w:after="0"/>
            </w:pPr>
            <w:r>
              <w:rPr>
                <w:sz w:val="17"/>
                <w:szCs w:val="17"/>
              </w:rPr>
              <w:t xml:space="preserve">SCOPE.10</w:t>
            </w:r>
          </w:p>
        </w:tc>
        <w:tc>
          <w:tcPr>
            <w:tcW w:type="dxa" w:w="2977"/>
            <w:shd w:fill="F2F5F9" w:color="auto" w:val="clear"/>
            <w:tcMar>
              <w:top w:type="dxa" w:w="60"/>
              <w:left w:type="dxa" w:w="110"/>
              <w:bottom w:type="dxa" w:w="60"/>
              <w:right w:type="dxa" w:w="110"/>
            </w:tcMar>
          </w:tcPr>
          <w:p>
            <w:pPr>
              <w:spacing w:after="0"/>
            </w:pPr>
            <w:r>
              <w:rPr>
                <w:sz w:val="17"/>
                <w:szCs w:val="17"/>
              </w:rPr>
              <w:t xml:space="preserve">Externalised scope already visible: named systems, user counts, delivery model</w:t>
            </w:r>
          </w:p>
        </w:tc>
        <w:tc>
          <w:tcPr>
            <w:tcW w:type="dxa" w:w="1173"/>
            <w:shd w:fill="F2F5F9" w:color="auto" w:val="clear"/>
            <w:tcMar>
              <w:top w:type="dxa" w:w="60"/>
              <w:left w:type="dxa" w:w="110"/>
              <w:bottom w:type="dxa" w:w="60"/>
              <w:right w:type="dxa" w:w="110"/>
            </w:tcMar>
          </w:tcPr>
          <w:p>
            <w:pPr>
              <w:spacing w:after="0"/>
            </w:pPr>
            <w:r>
              <w:rPr>
                <w:sz w:val="17"/>
                <w:szCs w:val="17"/>
              </w:rPr>
              <w:t xml:space="preserve">structured</w:t>
            </w:r>
          </w:p>
        </w:tc>
        <w:tc>
          <w:tcPr>
            <w:tcW w:type="dxa" w:w="2165"/>
            <w:shd w:fill="F2F5F9" w:color="auto" w:val="clear"/>
            <w:tcMar>
              <w:top w:type="dxa" w:w="60"/>
              <w:left w:type="dxa" w:w="110"/>
              <w:bottom w:type="dxa" w:w="60"/>
              <w:right w:type="dxa" w:w="110"/>
            </w:tcMar>
          </w:tcPr>
          <w:p>
            <w:pPr>
              <w:spacing w:after="0"/>
            </w:pPr>
            <w:r>
              <w:rPr>
                <w:sz w:val="17"/>
                <w:szCs w:val="17"/>
              </w:rPr>
              <w:t xml:space="preserve">SI reference pages, tender records, T3</w:t>
            </w:r>
          </w:p>
        </w:tc>
        <w:tc>
          <w:tcPr>
            <w:tcW w:type="dxa" w:w="1623"/>
            <w:shd w:fill="F2F5F9" w:color="auto" w:val="clear"/>
            <w:tcMar>
              <w:top w:type="dxa" w:w="60"/>
              <w:left w:type="dxa" w:w="110"/>
              <w:bottom w:type="dxa" w:w="60"/>
              <w:right w:type="dxa" w:w="110"/>
            </w:tcMar>
          </w:tcPr>
          <w:p>
            <w:pPr>
              <w:spacing w:after="0"/>
            </w:pPr>
            <w:r>
              <w:rPr>
                <w:sz w:val="17"/>
                <w:szCs w:val="17"/>
              </w:rPr>
              <w:t xml:space="preserve">plus, strongly</w:t>
            </w:r>
          </w:p>
        </w:tc>
      </w:tr>
      <w:tr>
        <w:tc>
          <w:tcPr>
            <w:tcW w:type="dxa" w:w="1082"/>
            <w:shd w:fill="FFFFFF" w:color="auto" w:val="clear"/>
            <w:tcMar>
              <w:top w:type="dxa" w:w="60"/>
              <w:left w:type="dxa" w:w="110"/>
              <w:bottom w:type="dxa" w:w="60"/>
              <w:right w:type="dxa" w:w="110"/>
            </w:tcMar>
          </w:tcPr>
          <w:p>
            <w:pPr>
              <w:spacing w:after="0"/>
            </w:pPr>
            <w:r>
              <w:rPr>
                <w:sz w:val="17"/>
                <w:szCs w:val="17"/>
              </w:rPr>
              <w:t xml:space="preserve">SCOPE.11</w:t>
            </w:r>
          </w:p>
        </w:tc>
        <w:tc>
          <w:tcPr>
            <w:tcW w:type="dxa" w:w="2977"/>
            <w:shd w:fill="FFFFFF" w:color="auto" w:val="clear"/>
            <w:tcMar>
              <w:top w:type="dxa" w:w="60"/>
              <w:left w:type="dxa" w:w="110"/>
              <w:bottom w:type="dxa" w:w="60"/>
              <w:right w:type="dxa" w:w="110"/>
            </w:tcMar>
          </w:tcPr>
          <w:p>
            <w:pPr>
              <w:spacing w:after="0"/>
            </w:pPr>
            <w:r>
              <w:rPr>
                <w:sz w:val="17"/>
                <w:szCs w:val="17"/>
              </w:rPr>
              <w:t xml:space="preserve">Number of ERP instances or M&amp;A integration backlog</w:t>
            </w:r>
          </w:p>
        </w:tc>
        <w:tc>
          <w:tcPr>
            <w:tcW w:type="dxa" w:w="1173"/>
            <w:shd w:fill="FFFFFF" w:color="auto" w:val="clear"/>
            <w:tcMar>
              <w:top w:type="dxa" w:w="60"/>
              <w:left w:type="dxa" w:w="110"/>
              <w:bottom w:type="dxa" w:w="60"/>
              <w:right w:type="dxa" w:w="110"/>
            </w:tcMar>
          </w:tcPr>
          <w:p>
            <w:pPr>
              <w:spacing w:after="0"/>
            </w:pPr>
            <w:r>
              <w:rPr>
                <w:sz w:val="17"/>
                <w:szCs w:val="17"/>
              </w:rPr>
              <w:t xml:space="preserve">integer</w:t>
            </w:r>
          </w:p>
        </w:tc>
        <w:tc>
          <w:tcPr>
            <w:tcW w:type="dxa" w:w="2165"/>
            <w:shd w:fill="FFFFFF" w:color="auto" w:val="clear"/>
            <w:tcMar>
              <w:top w:type="dxa" w:w="60"/>
              <w:left w:type="dxa" w:w="110"/>
              <w:bottom w:type="dxa" w:w="60"/>
              <w:right w:type="dxa" w:w="110"/>
            </w:tcMar>
          </w:tcPr>
          <w:p>
            <w:pPr>
              <w:spacing w:after="0"/>
            </w:pPr>
            <w:r>
              <w:rPr>
                <w:sz w:val="17"/>
                <w:szCs w:val="17"/>
              </w:rPr>
              <w:t xml:space="preserve">Press, job ads, T3</w:t>
            </w:r>
          </w:p>
        </w:tc>
        <w:tc>
          <w:tcPr>
            <w:tcW w:type="dxa" w:w="1623"/>
            <w:shd w:fill="FFFFFF" w:color="auto" w:val="clear"/>
            <w:tcMar>
              <w:top w:type="dxa" w:w="60"/>
              <w:left w:type="dxa" w:w="110"/>
              <w:bottom w:type="dxa" w:w="60"/>
              <w:right w:type="dxa" w:w="110"/>
            </w:tcMar>
          </w:tcPr>
          <w:p>
            <w:pPr>
              <w:spacing w:after="0"/>
            </w:pPr>
            <w:r>
              <w:rPr>
                <w:sz w:val="17"/>
                <w:szCs w:val="17"/>
              </w:rPr>
              <w:t xml:space="preserve">plus</w:t>
            </w:r>
          </w:p>
        </w:tc>
      </w:tr>
      <w:tr>
        <w:tc>
          <w:tcPr>
            <w:tcW w:type="dxa" w:w="1082"/>
            <w:shd w:fill="F2F5F9" w:color="auto" w:val="clear"/>
            <w:tcMar>
              <w:top w:type="dxa" w:w="60"/>
              <w:left w:type="dxa" w:w="110"/>
              <w:bottom w:type="dxa" w:w="60"/>
              <w:right w:type="dxa" w:w="110"/>
            </w:tcMar>
          </w:tcPr>
          <w:p>
            <w:pPr>
              <w:spacing w:after="0"/>
            </w:pPr>
            <w:r>
              <w:rPr>
                <w:sz w:val="17"/>
                <w:szCs w:val="17"/>
              </w:rPr>
              <w:t xml:space="preserve">SCOPE.12</w:t>
            </w:r>
          </w:p>
        </w:tc>
        <w:tc>
          <w:tcPr>
            <w:tcW w:type="dxa" w:w="2977"/>
            <w:shd w:fill="F2F5F9" w:color="auto" w:val="clear"/>
            <w:tcMar>
              <w:top w:type="dxa" w:w="60"/>
              <w:left w:type="dxa" w:w="110"/>
              <w:bottom w:type="dxa" w:w="60"/>
              <w:right w:type="dxa" w:w="110"/>
            </w:tcMar>
          </w:tcPr>
          <w:p>
            <w:pPr>
              <w:spacing w:after="0"/>
            </w:pPr>
            <w:r>
              <w:rPr>
                <w:sz w:val="17"/>
                <w:szCs w:val="17"/>
              </w:rPr>
              <w:t xml:space="preserve">Back office volume: AP, AR, order management, contact centre</w:t>
            </w:r>
          </w:p>
        </w:tc>
        <w:tc>
          <w:tcPr>
            <w:tcW w:type="dxa" w:w="1173"/>
            <w:shd w:fill="F2F5F9" w:color="auto" w:val="clear"/>
            <w:tcMar>
              <w:top w:type="dxa" w:w="60"/>
              <w:left w:type="dxa" w:w="110"/>
              <w:bottom w:type="dxa" w:w="60"/>
              <w:right w:type="dxa" w:w="110"/>
            </w:tcMar>
          </w:tcPr>
          <w:p>
            <w:pPr>
              <w:spacing w:after="0"/>
            </w:pPr>
            <w:r>
              <w:rPr>
                <w:sz w:val="17"/>
                <w:szCs w:val="17"/>
              </w:rPr>
              <w:t xml:space="preserve">structured</w:t>
            </w:r>
          </w:p>
        </w:tc>
        <w:tc>
          <w:tcPr>
            <w:tcW w:type="dxa" w:w="2165"/>
            <w:shd w:fill="F2F5F9" w:color="auto" w:val="clear"/>
            <w:tcMar>
              <w:top w:type="dxa" w:w="60"/>
              <w:left w:type="dxa" w:w="110"/>
              <w:bottom w:type="dxa" w:w="60"/>
              <w:right w:type="dxa" w:w="110"/>
            </w:tcMar>
          </w:tcPr>
          <w:p>
            <w:pPr>
              <w:spacing w:after="0"/>
            </w:pPr>
            <w:r>
              <w:rPr>
                <w:sz w:val="17"/>
                <w:szCs w:val="17"/>
              </w:rPr>
              <w:t xml:space="preserve">Org structure, job ads, T2</w:t>
            </w:r>
          </w:p>
        </w:tc>
        <w:tc>
          <w:tcPr>
            <w:tcW w:type="dxa" w:w="1623"/>
            <w:shd w:fill="F2F5F9" w:color="auto" w:val="clear"/>
            <w:tcMar>
              <w:top w:type="dxa" w:w="60"/>
              <w:left w:type="dxa" w:w="110"/>
              <w:bottom w:type="dxa" w:w="60"/>
              <w:right w:type="dxa" w:w="110"/>
            </w:tcMar>
          </w:tcPr>
          <w:p>
            <w:pPr>
              <w:spacing w:after="0"/>
            </w:pPr>
            <w:r>
              <w:rPr>
                <w:sz w:val="17"/>
                <w:szCs w:val="17"/>
              </w:rPr>
              <w:t xml:space="preserve">plus</w:t>
            </w:r>
          </w:p>
        </w:tc>
      </w:tr>
      <w:tr>
        <w:tc>
          <w:tcPr>
            <w:tcW w:type="dxa" w:w="1082"/>
            <w:shd w:fill="FFFFFF" w:color="auto" w:val="clear"/>
            <w:tcMar>
              <w:top w:type="dxa" w:w="60"/>
              <w:left w:type="dxa" w:w="110"/>
              <w:bottom w:type="dxa" w:w="60"/>
              <w:right w:type="dxa" w:w="110"/>
            </w:tcMar>
          </w:tcPr>
          <w:p>
            <w:pPr>
              <w:spacing w:after="0"/>
            </w:pPr>
            <w:r>
              <w:rPr>
                <w:sz w:val="17"/>
                <w:szCs w:val="17"/>
              </w:rPr>
              <w:t xml:space="preserve">SCOPE.13</w:t>
            </w:r>
          </w:p>
        </w:tc>
        <w:tc>
          <w:tcPr>
            <w:tcW w:type="dxa" w:w="2977"/>
            <w:shd w:fill="FFFFFF" w:color="auto" w:val="clear"/>
            <w:tcMar>
              <w:top w:type="dxa" w:w="60"/>
              <w:left w:type="dxa" w:w="110"/>
              <w:bottom w:type="dxa" w:w="60"/>
              <w:right w:type="dxa" w:w="110"/>
            </w:tcMar>
          </w:tcPr>
          <w:p>
            <w:pPr>
              <w:spacing w:after="0"/>
            </w:pPr>
            <w:r>
              <w:rPr>
                <w:sz w:val="17"/>
                <w:szCs w:val="17"/>
              </w:rPr>
              <w:t xml:space="preserve">Announced digital, data or AI initiatives</w:t>
            </w:r>
          </w:p>
        </w:tc>
        <w:tc>
          <w:tcPr>
            <w:tcW w:type="dxa" w:w="1173"/>
            <w:shd w:fill="FFFFFF" w:color="auto" w:val="clear"/>
            <w:tcMar>
              <w:top w:type="dxa" w:w="60"/>
              <w:left w:type="dxa" w:w="110"/>
              <w:bottom w:type="dxa" w:w="60"/>
              <w:right w:type="dxa" w:w="110"/>
            </w:tcMar>
          </w:tcPr>
          <w:p>
            <w:pPr>
              <w:spacing w:after="0"/>
            </w:pPr>
            <w:r>
              <w:rPr>
                <w:sz w:val="17"/>
                <w:szCs w:val="17"/>
              </w:rPr>
              <w:t xml:space="preserve">list + dates</w:t>
            </w:r>
          </w:p>
        </w:tc>
        <w:tc>
          <w:tcPr>
            <w:tcW w:type="dxa" w:w="2165"/>
            <w:shd w:fill="FFFFFF" w:color="auto" w:val="clear"/>
            <w:tcMar>
              <w:top w:type="dxa" w:w="60"/>
              <w:left w:type="dxa" w:w="110"/>
              <w:bottom w:type="dxa" w:w="60"/>
              <w:right w:type="dxa" w:w="110"/>
            </w:tcMar>
          </w:tcPr>
          <w:p>
            <w:pPr>
              <w:spacing w:after="0"/>
            </w:pPr>
            <w:r>
              <w:rPr>
                <w:sz w:val="17"/>
                <w:szCs w:val="17"/>
              </w:rPr>
              <w:t xml:space="preserve">Press, careers, T2</w:t>
            </w:r>
          </w:p>
        </w:tc>
        <w:tc>
          <w:tcPr>
            <w:tcW w:type="dxa" w:w="1623"/>
            <w:shd w:fill="FFFFFF" w:color="auto" w:val="clear"/>
            <w:tcMar>
              <w:top w:type="dxa" w:w="60"/>
              <w:left w:type="dxa" w:w="110"/>
              <w:bottom w:type="dxa" w:w="60"/>
              <w:right w:type="dxa" w:w="110"/>
            </w:tcMar>
          </w:tcPr>
          <w:p>
            <w:pPr>
              <w:spacing w:after="0"/>
            </w:pPr>
            <w:r>
              <w:rPr>
                <w:sz w:val="17"/>
                <w:szCs w:val="17"/>
              </w:rPr>
              <w:t xml:space="preserve">plus</w:t>
            </w:r>
          </w:p>
        </w:tc>
      </w:tr>
      <w:tr>
        <w:tc>
          <w:tcPr>
            <w:tcW w:type="dxa" w:w="1082"/>
            <w:shd w:fill="F2F5F9" w:color="auto" w:val="clear"/>
            <w:tcMar>
              <w:top w:type="dxa" w:w="60"/>
              <w:left w:type="dxa" w:w="110"/>
              <w:bottom w:type="dxa" w:w="60"/>
              <w:right w:type="dxa" w:w="110"/>
            </w:tcMar>
          </w:tcPr>
          <w:p>
            <w:pPr>
              <w:spacing w:after="0"/>
            </w:pPr>
            <w:r>
              <w:rPr>
                <w:sz w:val="17"/>
                <w:szCs w:val="17"/>
              </w:rPr>
              <w:t xml:space="preserve">SCOPE.14</w:t>
            </w:r>
          </w:p>
        </w:tc>
        <w:tc>
          <w:tcPr>
            <w:tcW w:type="dxa" w:w="2977"/>
            <w:shd w:fill="F2F5F9" w:color="auto" w:val="clear"/>
            <w:tcMar>
              <w:top w:type="dxa" w:w="60"/>
              <w:left w:type="dxa" w:w="110"/>
              <w:bottom w:type="dxa" w:w="60"/>
              <w:right w:type="dxa" w:w="110"/>
            </w:tcMar>
          </w:tcPr>
          <w:p>
            <w:pPr>
              <w:spacing w:after="0"/>
            </w:pPr>
            <w:r>
              <w:rPr>
                <w:sz w:val="17"/>
                <w:szCs w:val="17"/>
              </w:rPr>
              <w:t xml:space="preserve">Non-offshorable share: plant floor OT, on-site trades, field service, client-facing judgement</w:t>
            </w:r>
          </w:p>
        </w:tc>
        <w:tc>
          <w:tcPr>
            <w:tcW w:type="dxa" w:w="1173"/>
            <w:shd w:fill="F2F5F9" w:color="auto" w:val="clear"/>
            <w:tcMar>
              <w:top w:type="dxa" w:w="60"/>
              <w:left w:type="dxa" w:w="110"/>
              <w:bottom w:type="dxa" w:w="60"/>
              <w:right w:type="dxa" w:w="110"/>
            </w:tcMar>
          </w:tcPr>
          <w:p>
            <w:pPr>
              <w:spacing w:after="0"/>
            </w:pPr>
            <w:r>
              <w:rPr>
                <w:sz w:val="17"/>
                <w:szCs w:val="17"/>
              </w:rPr>
              <w:t xml:space="preserve">float estimate</w:t>
            </w:r>
          </w:p>
        </w:tc>
        <w:tc>
          <w:tcPr>
            <w:tcW w:type="dxa" w:w="2165"/>
            <w:shd w:fill="F2F5F9" w:color="auto" w:val="clear"/>
            <w:tcMar>
              <w:top w:type="dxa" w:w="60"/>
              <w:left w:type="dxa" w:w="110"/>
              <w:bottom w:type="dxa" w:w="60"/>
              <w:right w:type="dxa" w:w="110"/>
            </w:tcMar>
          </w:tcPr>
          <w:p>
            <w:pPr>
              <w:spacing w:after="0"/>
            </w:pPr>
            <w:r>
              <w:rPr>
                <w:sz w:val="17"/>
                <w:szCs w:val="17"/>
              </w:rPr>
              <w:t xml:space="preserve">Derived from sector and model, T3</w:t>
            </w:r>
          </w:p>
        </w:tc>
        <w:tc>
          <w:tcPr>
            <w:tcW w:type="dxa" w:w="1623"/>
            <w:shd w:fill="F2F5F9" w:color="auto" w:val="clear"/>
            <w:tcMar>
              <w:top w:type="dxa" w:w="60"/>
              <w:left w:type="dxa" w:w="110"/>
              <w:bottom w:type="dxa" w:w="60"/>
              <w:right w:type="dxa" w:w="110"/>
            </w:tcMar>
          </w:tcPr>
          <w:p>
            <w:pPr>
              <w:spacing w:after="0"/>
            </w:pPr>
            <w:r>
              <w:rPr>
                <w:sz w:val="17"/>
                <w:szCs w:val="17"/>
              </w:rPr>
              <w:t xml:space="preserve">minus</w:t>
            </w:r>
          </w:p>
        </w:tc>
      </w:tr>
      <w:tr>
        <w:tc>
          <w:tcPr>
            <w:tcW w:type="dxa" w:w="1082"/>
            <w:shd w:fill="FFFFFF" w:color="auto" w:val="clear"/>
            <w:tcMar>
              <w:top w:type="dxa" w:w="60"/>
              <w:left w:type="dxa" w:w="110"/>
              <w:bottom w:type="dxa" w:w="60"/>
              <w:right w:type="dxa" w:w="110"/>
            </w:tcMar>
          </w:tcPr>
          <w:p>
            <w:pPr>
              <w:spacing w:after="0"/>
            </w:pPr>
            <w:r>
              <w:rPr>
                <w:sz w:val="17"/>
                <w:szCs w:val="17"/>
              </w:rPr>
              <w:t xml:space="preserve">SCOPE.15</w:t>
            </w:r>
          </w:p>
        </w:tc>
        <w:tc>
          <w:tcPr>
            <w:tcW w:type="dxa" w:w="2977"/>
            <w:shd w:fill="FFFFFF" w:color="auto" w:val="clear"/>
            <w:tcMar>
              <w:top w:type="dxa" w:w="60"/>
              <w:left w:type="dxa" w:w="110"/>
              <w:bottom w:type="dxa" w:w="60"/>
              <w:right w:type="dxa" w:w="110"/>
            </w:tcMar>
          </w:tcPr>
          <w:p>
            <w:pPr>
              <w:spacing w:after="0"/>
            </w:pPr>
            <w:r>
              <w:rPr>
                <w:sz w:val="17"/>
                <w:szCs w:val="17"/>
              </w:rPr>
              <w:t xml:space="preserve">Public developer portal, API documentation or engineering blog</w:t>
            </w:r>
          </w:p>
        </w:tc>
        <w:tc>
          <w:tcPr>
            <w:tcW w:type="dxa" w:w="1173"/>
            <w:shd w:fill="FFFFFF" w:color="auto" w:val="clear"/>
            <w:tcMar>
              <w:top w:type="dxa" w:w="60"/>
              <w:left w:type="dxa" w:w="110"/>
              <w:bottom w:type="dxa" w:w="60"/>
              <w:right w:type="dxa" w:w="110"/>
            </w:tcMar>
          </w:tcPr>
          <w:p>
            <w:pPr>
              <w:spacing w:after="0"/>
            </w:pPr>
            <w:r>
              <w:rPr>
                <w:sz w:val="17"/>
                <w:szCs w:val="17"/>
              </w:rPr>
              <w:t xml:space="preserve">boolean</w:t>
            </w:r>
          </w:p>
        </w:tc>
        <w:tc>
          <w:tcPr>
            <w:tcW w:type="dxa" w:w="2165"/>
            <w:shd w:fill="FFFFFF" w:color="auto" w:val="clear"/>
            <w:tcMar>
              <w:top w:type="dxa" w:w="60"/>
              <w:left w:type="dxa" w:w="110"/>
              <w:bottom w:type="dxa" w:w="60"/>
              <w:right w:type="dxa" w:w="110"/>
            </w:tcMar>
          </w:tcPr>
          <w:p>
            <w:pPr>
              <w:spacing w:after="0"/>
            </w:pPr>
            <w:r>
              <w:rPr>
                <w:sz w:val="17"/>
                <w:szCs w:val="17"/>
              </w:rPr>
              <w:t xml:space="preserve">Domain, T1</w:t>
            </w:r>
          </w:p>
        </w:tc>
        <w:tc>
          <w:tcPr>
            <w:tcW w:type="dxa" w:w="1623"/>
            <w:shd w:fill="FFFFFF" w:color="auto" w:val="clear"/>
            <w:tcMar>
              <w:top w:type="dxa" w:w="60"/>
              <w:left w:type="dxa" w:w="110"/>
              <w:bottom w:type="dxa" w:w="60"/>
              <w:right w:type="dxa" w:w="110"/>
            </w:tcMar>
          </w:tcPr>
          <w:p>
            <w:pPr>
              <w:spacing w:after="0"/>
            </w:pPr>
            <w:r>
              <w:rPr>
                <w:sz w:val="17"/>
                <w:szCs w:val="17"/>
              </w:rPr>
              <w:t xml:space="preserve">plus</w:t>
            </w:r>
          </w:p>
        </w:tc>
      </w:tr>
      <w:tr>
        <w:tc>
          <w:tcPr>
            <w:tcW w:type="dxa" w:w="1082"/>
            <w:shd w:fill="F2F5F9" w:color="auto" w:val="clear"/>
            <w:tcMar>
              <w:top w:type="dxa" w:w="60"/>
              <w:left w:type="dxa" w:w="110"/>
              <w:bottom w:type="dxa" w:w="60"/>
              <w:right w:type="dxa" w:w="110"/>
            </w:tcMar>
          </w:tcPr>
          <w:p>
            <w:pPr>
              <w:spacing w:after="0"/>
            </w:pPr>
            <w:r>
              <w:rPr>
                <w:sz w:val="17"/>
                <w:szCs w:val="17"/>
              </w:rPr>
              <w:t xml:space="preserve">SCOPE.16</w:t>
            </w:r>
          </w:p>
        </w:tc>
        <w:tc>
          <w:tcPr>
            <w:tcW w:type="dxa" w:w="2977"/>
            <w:shd w:fill="F2F5F9" w:color="auto" w:val="clear"/>
            <w:tcMar>
              <w:top w:type="dxa" w:w="60"/>
              <w:left w:type="dxa" w:w="110"/>
              <w:bottom w:type="dxa" w:w="60"/>
              <w:right w:type="dxa" w:w="110"/>
            </w:tcMar>
          </w:tcPr>
          <w:p>
            <w:pPr>
              <w:spacing w:after="0"/>
            </w:pPr>
            <w:r>
              <w:rPr>
                <w:sz w:val="17"/>
                <w:szCs w:val="17"/>
              </w:rPr>
              <w:t xml:space="preserve">GitHub organisation presence and commit activity</w:t>
            </w:r>
          </w:p>
        </w:tc>
        <w:tc>
          <w:tcPr>
            <w:tcW w:type="dxa" w:w="1173"/>
            <w:shd w:fill="F2F5F9" w:color="auto" w:val="clear"/>
            <w:tcMar>
              <w:top w:type="dxa" w:w="60"/>
              <w:left w:type="dxa" w:w="110"/>
              <w:bottom w:type="dxa" w:w="60"/>
              <w:right w:type="dxa" w:w="110"/>
            </w:tcMar>
          </w:tcPr>
          <w:p>
            <w:pPr>
              <w:spacing w:after="0"/>
            </w:pPr>
            <w:r>
              <w:rPr>
                <w:sz w:val="17"/>
                <w:szCs w:val="17"/>
              </w:rPr>
              <w:t xml:space="preserve">integer</w:t>
            </w:r>
          </w:p>
        </w:tc>
        <w:tc>
          <w:tcPr>
            <w:tcW w:type="dxa" w:w="2165"/>
            <w:shd w:fill="F2F5F9" w:color="auto" w:val="clear"/>
            <w:tcMar>
              <w:top w:type="dxa" w:w="60"/>
              <w:left w:type="dxa" w:w="110"/>
              <w:bottom w:type="dxa" w:w="60"/>
              <w:right w:type="dxa" w:w="110"/>
            </w:tcMar>
          </w:tcPr>
          <w:p>
            <w:pPr>
              <w:spacing w:after="0"/>
            </w:pPr>
            <w:r>
              <w:rPr>
                <w:sz w:val="17"/>
                <w:szCs w:val="17"/>
              </w:rPr>
              <w:t xml:space="preserve">GitHub API, T1</w:t>
            </w:r>
          </w:p>
        </w:tc>
        <w:tc>
          <w:tcPr>
            <w:tcW w:type="dxa" w:w="1623"/>
            <w:shd w:fill="F2F5F9" w:color="auto" w:val="clear"/>
            <w:tcMar>
              <w:top w:type="dxa" w:w="60"/>
              <w:left w:type="dxa" w:w="110"/>
              <w:bottom w:type="dxa" w:w="60"/>
              <w:right w:type="dxa" w:w="110"/>
            </w:tcMar>
          </w:tcPr>
          <w:p>
            <w:pPr>
              <w:spacing w:after="0"/>
            </w:pPr>
            <w:r>
              <w:rPr>
                <w:sz w:val="17"/>
                <w:szCs w:val="17"/>
              </w:rPr>
              <w:t xml:space="preserve">plus</w:t>
            </w:r>
          </w:p>
        </w:tc>
      </w:tr>
    </w:tbl>
    <w:p>
      <w:pPr>
        <w:spacing w:after="120"/>
      </w:pPr>
    </w:p>
    <w:p>
      <w:pPr>
        <w:pStyle w:val="Heading2"/>
        <w:spacing w:after="120" w:before="300"/>
      </w:pPr>
      <w:r>
        <w:t xml:space="preserve">5.5 Dated pressure (PRESS), 30 points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20"/>
      </w:tblGrid>
      <w:tr>
        <w:tc>
          <w:tcPr>
            <w:tcW w:type="dxa" w:w="9020"/>
            <w:tcBorders>
              <w:left w:val="single" w:color="C00000" w:sz="24"/>
            </w:tcBorders>
            <w:shd w:fill="FDF2F2" w:color="auto" w:val="clear"/>
            <w:tcMar>
              <w:top w:type="dxa" w:w="140"/>
              <w:left w:type="dxa" w:w="160"/>
              <w:bottom w:type="dxa" w:w="140"/>
              <w:right w:type="dxa" w:w="160"/>
            </w:tcMar>
          </w:tcPr>
          <w:p>
            <w:pPr>
              <w:spacing w:after="80"/>
            </w:pPr>
            <w:r>
              <w:rPr>
                <w:b/>
                <w:bCs/>
                <w:color w:val="C00000"/>
                <w:sz w:val="20"/>
                <w:szCs w:val="20"/>
              </w:rPr>
              <w:t xml:space="preserve">Points require a date</w:t>
            </w:r>
          </w:p>
          <w:p>
            <w:pPr>
              <w:spacing w:after="60"/>
            </w:pPr>
            <w:r>
              <w:rPr>
                <w:sz w:val="20"/>
                <w:szCs w:val="20"/>
              </w:rPr>
              <w:t xml:space="preserve">Every PRESS signal must carry an event date. A signal without a date scores zero, no exception.</w:t>
            </w:r>
          </w:p>
          <w:p>
            <w:pPr>
              <w:spacing w:after="60"/>
            </w:pPr>
            <w:r>
              <w:rPr>
                <w:sz w:val="20"/>
                <w:szCs w:val="20"/>
              </w:rPr>
              <w:t xml:space="preserve">Apply a freshness decay: full weight within 12 months, half weight at 24 months, zero beyond 36 months unless the event is still in flight.</w:t>
            </w:r>
          </w:p>
        </w:tc>
      </w:tr>
    </w:tbl>
    <w:p>
      <w:pPr>
        <w:spacing w:after="120"/>
      </w:pP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082"/>
        <w:gridCol w:w="2977"/>
        <w:gridCol w:w="1173"/>
        <w:gridCol w:w="2165"/>
        <w:gridCol w:w="1623"/>
      </w:tblGrid>
      <w:tr>
        <w:trPr>
          <w:tblHeader/>
        </w:trPr>
        <w:tc>
          <w:tcPr>
            <w:tcW w:type="dxa" w:w="1082"/>
            <w:shd w:fill="1F3864" w:color="auto" w:val="clear"/>
            <w:tcMar>
              <w:top w:type="dxa" w:w="70"/>
              <w:left w:type="dxa" w:w="110"/>
              <w:bottom w:type="dxa" w:w="70"/>
              <w:right w:type="dxa" w:w="110"/>
            </w:tcMar>
          </w:tcPr>
          <w:p>
            <w:r>
              <w:rPr>
                <w:b/>
                <w:bCs/>
                <w:color w:val="FFFFFF"/>
                <w:sz w:val="17"/>
                <w:szCs w:val="17"/>
              </w:rPr>
              <w:t xml:space="preserve">ID</w:t>
            </w:r>
          </w:p>
        </w:tc>
        <w:tc>
          <w:tcPr>
            <w:tcW w:type="dxa" w:w="2977"/>
            <w:shd w:fill="1F3864" w:color="auto" w:val="clear"/>
            <w:tcMar>
              <w:top w:type="dxa" w:w="70"/>
              <w:left w:type="dxa" w:w="110"/>
              <w:bottom w:type="dxa" w:w="70"/>
              <w:right w:type="dxa" w:w="110"/>
            </w:tcMar>
          </w:tcPr>
          <w:p>
            <w:r>
              <w:rPr>
                <w:b/>
                <w:bCs/>
                <w:color w:val="FFFFFF"/>
                <w:sz w:val="17"/>
                <w:szCs w:val="17"/>
              </w:rPr>
              <w:t xml:space="preserve">Signal</w:t>
            </w:r>
          </w:p>
        </w:tc>
        <w:tc>
          <w:tcPr>
            <w:tcW w:type="dxa" w:w="1173"/>
            <w:shd w:fill="1F3864" w:color="auto" w:val="clear"/>
            <w:tcMar>
              <w:top w:type="dxa" w:w="70"/>
              <w:left w:type="dxa" w:w="110"/>
              <w:bottom w:type="dxa" w:w="70"/>
              <w:right w:type="dxa" w:w="110"/>
            </w:tcMar>
          </w:tcPr>
          <w:p>
            <w:r>
              <w:rPr>
                <w:b/>
                <w:bCs/>
                <w:color w:val="FFFFFF"/>
                <w:sz w:val="17"/>
                <w:szCs w:val="17"/>
              </w:rPr>
              <w:t xml:space="preserve">Type</w:t>
            </w:r>
          </w:p>
        </w:tc>
        <w:tc>
          <w:tcPr>
            <w:tcW w:type="dxa" w:w="2165"/>
            <w:shd w:fill="1F3864" w:color="auto" w:val="clear"/>
            <w:tcMar>
              <w:top w:type="dxa" w:w="70"/>
              <w:left w:type="dxa" w:w="110"/>
              <w:bottom w:type="dxa" w:w="70"/>
              <w:right w:type="dxa" w:w="110"/>
            </w:tcMar>
          </w:tcPr>
          <w:p>
            <w:r>
              <w:rPr>
                <w:b/>
                <w:bCs/>
                <w:color w:val="FFFFFF"/>
                <w:sz w:val="17"/>
                <w:szCs w:val="17"/>
              </w:rPr>
              <w:t xml:space="preserve">Source and tier</w:t>
            </w:r>
          </w:p>
        </w:tc>
        <w:tc>
          <w:tcPr>
            <w:tcW w:type="dxa" w:w="1623"/>
            <w:shd w:fill="1F3864" w:color="auto" w:val="clear"/>
            <w:tcMar>
              <w:top w:type="dxa" w:w="70"/>
              <w:left w:type="dxa" w:w="110"/>
              <w:bottom w:type="dxa" w:w="70"/>
              <w:right w:type="dxa" w:w="110"/>
            </w:tcMar>
          </w:tcPr>
          <w:p>
            <w:r>
              <w:rPr>
                <w:b/>
                <w:bCs/>
                <w:color w:val="FFFFFF"/>
                <w:sz w:val="17"/>
                <w:szCs w:val="17"/>
              </w:rPr>
              <w:t xml:space="preserve">Scoring effect</w:t>
            </w:r>
          </w:p>
        </w:tc>
      </w:tr>
      <w:tr>
        <w:tc>
          <w:tcPr>
            <w:tcW w:type="dxa" w:w="1082"/>
            <w:shd w:fill="FFFFFF" w:color="auto" w:val="clear"/>
            <w:tcMar>
              <w:top w:type="dxa" w:w="60"/>
              <w:left w:type="dxa" w:w="110"/>
              <w:bottom w:type="dxa" w:w="60"/>
              <w:right w:type="dxa" w:w="110"/>
            </w:tcMar>
          </w:tcPr>
          <w:p>
            <w:pPr>
              <w:spacing w:after="0"/>
            </w:pPr>
            <w:r>
              <w:rPr>
                <w:sz w:val="17"/>
                <w:szCs w:val="17"/>
              </w:rPr>
              <w:t xml:space="preserve">PRESS.01</w:t>
            </w:r>
          </w:p>
        </w:tc>
        <w:tc>
          <w:tcPr>
            <w:tcW w:type="dxa" w:w="2977"/>
            <w:shd w:fill="FFFFFF" w:color="auto" w:val="clear"/>
            <w:tcMar>
              <w:top w:type="dxa" w:w="60"/>
              <w:left w:type="dxa" w:w="110"/>
              <w:bottom w:type="dxa" w:w="60"/>
              <w:right w:type="dxa" w:w="110"/>
            </w:tcMar>
          </w:tcPr>
          <w:p>
            <w:pPr>
              <w:spacing w:after="0"/>
            </w:pPr>
            <w:r>
              <w:rPr>
                <w:sz w:val="17"/>
                <w:szCs w:val="17"/>
              </w:rPr>
              <w:t xml:space="preserve">Operating margin direction in latest results</w:t>
            </w:r>
          </w:p>
        </w:tc>
        <w:tc>
          <w:tcPr>
            <w:tcW w:type="dxa" w:w="1173"/>
            <w:shd w:fill="FFFFFF" w:color="auto" w:val="clear"/>
            <w:tcMar>
              <w:top w:type="dxa" w:w="60"/>
              <w:left w:type="dxa" w:w="110"/>
              <w:bottom w:type="dxa" w:w="60"/>
              <w:right w:type="dxa" w:w="110"/>
            </w:tcMar>
          </w:tcPr>
          <w:p>
            <w:pPr>
              <w:spacing w:after="0"/>
            </w:pPr>
            <w:r>
              <w:rPr>
                <w:sz w:val="17"/>
                <w:szCs w:val="17"/>
              </w:rPr>
              <w:t xml:space="preserve">float + date</w:t>
            </w:r>
          </w:p>
        </w:tc>
        <w:tc>
          <w:tcPr>
            <w:tcW w:type="dxa" w:w="2165"/>
            <w:shd w:fill="FFFFFF" w:color="auto" w:val="clear"/>
            <w:tcMar>
              <w:top w:type="dxa" w:w="60"/>
              <w:left w:type="dxa" w:w="110"/>
              <w:bottom w:type="dxa" w:w="60"/>
              <w:right w:type="dxa" w:w="110"/>
            </w:tcMar>
          </w:tcPr>
          <w:p>
            <w:pPr>
              <w:spacing w:after="0"/>
            </w:pPr>
            <w:r>
              <w:rPr>
                <w:sz w:val="17"/>
                <w:szCs w:val="17"/>
              </w:rPr>
              <w:t xml:space="preserve">Filings, T2</w:t>
            </w:r>
          </w:p>
        </w:tc>
        <w:tc>
          <w:tcPr>
            <w:tcW w:type="dxa" w:w="1623"/>
            <w:shd w:fill="FFFFFF" w:color="auto" w:val="clear"/>
            <w:tcMar>
              <w:top w:type="dxa" w:w="60"/>
              <w:left w:type="dxa" w:w="110"/>
              <w:bottom w:type="dxa" w:w="60"/>
              <w:right w:type="dxa" w:w="110"/>
            </w:tcMar>
          </w:tcPr>
          <w:p>
            <w:pPr>
              <w:spacing w:after="0"/>
            </w:pPr>
            <w:r>
              <w:rPr>
                <w:sz w:val="17"/>
                <w:szCs w:val="17"/>
              </w:rPr>
              <w:t xml:space="preserve">plus if compressing</w:t>
            </w:r>
          </w:p>
        </w:tc>
      </w:tr>
      <w:tr>
        <w:tc>
          <w:tcPr>
            <w:tcW w:type="dxa" w:w="1082"/>
            <w:shd w:fill="F2F5F9" w:color="auto" w:val="clear"/>
            <w:tcMar>
              <w:top w:type="dxa" w:w="60"/>
              <w:left w:type="dxa" w:w="110"/>
              <w:bottom w:type="dxa" w:w="60"/>
              <w:right w:type="dxa" w:w="110"/>
            </w:tcMar>
          </w:tcPr>
          <w:p>
            <w:pPr>
              <w:spacing w:after="0"/>
            </w:pPr>
            <w:r>
              <w:rPr>
                <w:sz w:val="17"/>
                <w:szCs w:val="17"/>
              </w:rPr>
              <w:t xml:space="preserve">PRESS.02</w:t>
            </w:r>
          </w:p>
        </w:tc>
        <w:tc>
          <w:tcPr>
            <w:tcW w:type="dxa" w:w="2977"/>
            <w:shd w:fill="F2F5F9" w:color="auto" w:val="clear"/>
            <w:tcMar>
              <w:top w:type="dxa" w:w="60"/>
              <w:left w:type="dxa" w:w="110"/>
              <w:bottom w:type="dxa" w:w="60"/>
              <w:right w:type="dxa" w:w="110"/>
            </w:tcMar>
          </w:tcPr>
          <w:p>
            <w:pPr>
              <w:spacing w:after="0"/>
            </w:pPr>
            <w:r>
              <w:rPr>
                <w:sz w:val="17"/>
                <w:szCs w:val="17"/>
              </w:rPr>
              <w:t xml:space="preserve">Profit growth lagging revenue growth</w:t>
            </w:r>
          </w:p>
        </w:tc>
        <w:tc>
          <w:tcPr>
            <w:tcW w:type="dxa" w:w="1173"/>
            <w:shd w:fill="F2F5F9" w:color="auto" w:val="clear"/>
            <w:tcMar>
              <w:top w:type="dxa" w:w="60"/>
              <w:left w:type="dxa" w:w="110"/>
              <w:bottom w:type="dxa" w:w="60"/>
              <w:right w:type="dxa" w:w="110"/>
            </w:tcMar>
          </w:tcPr>
          <w:p>
            <w:pPr>
              <w:spacing w:after="0"/>
            </w:pPr>
            <w:r>
              <w:rPr>
                <w:sz w:val="17"/>
                <w:szCs w:val="17"/>
              </w:rPr>
              <w:t xml:space="preserve">derived flag + date</w:t>
            </w:r>
          </w:p>
        </w:tc>
        <w:tc>
          <w:tcPr>
            <w:tcW w:type="dxa" w:w="2165"/>
            <w:shd w:fill="F2F5F9" w:color="auto" w:val="clear"/>
            <w:tcMar>
              <w:top w:type="dxa" w:w="60"/>
              <w:left w:type="dxa" w:w="110"/>
              <w:bottom w:type="dxa" w:w="60"/>
              <w:right w:type="dxa" w:w="110"/>
            </w:tcMar>
          </w:tcPr>
          <w:p>
            <w:pPr>
              <w:spacing w:after="0"/>
            </w:pPr>
            <w:r>
              <w:rPr>
                <w:sz w:val="17"/>
                <w:szCs w:val="17"/>
              </w:rPr>
              <w:t xml:space="preserve">Derived, T2</w:t>
            </w:r>
          </w:p>
        </w:tc>
        <w:tc>
          <w:tcPr>
            <w:tcW w:type="dxa" w:w="1623"/>
            <w:shd w:fill="F2F5F9" w:color="auto" w:val="clear"/>
            <w:tcMar>
              <w:top w:type="dxa" w:w="60"/>
              <w:left w:type="dxa" w:w="110"/>
              <w:bottom w:type="dxa" w:w="60"/>
              <w:right w:type="dxa" w:w="110"/>
            </w:tcMar>
          </w:tcPr>
          <w:p>
            <w:pPr>
              <w:spacing w:after="0"/>
            </w:pPr>
            <w:r>
              <w:rPr>
                <w:sz w:val="17"/>
                <w:szCs w:val="17"/>
              </w:rPr>
              <w:t xml:space="preserve">plus</w:t>
            </w:r>
          </w:p>
        </w:tc>
      </w:tr>
      <w:tr>
        <w:tc>
          <w:tcPr>
            <w:tcW w:type="dxa" w:w="1082"/>
            <w:shd w:fill="FFFFFF" w:color="auto" w:val="clear"/>
            <w:tcMar>
              <w:top w:type="dxa" w:w="60"/>
              <w:left w:type="dxa" w:w="110"/>
              <w:bottom w:type="dxa" w:w="60"/>
              <w:right w:type="dxa" w:w="110"/>
            </w:tcMar>
          </w:tcPr>
          <w:p>
            <w:pPr>
              <w:spacing w:after="0"/>
            </w:pPr>
            <w:r>
              <w:rPr>
                <w:sz w:val="17"/>
                <w:szCs w:val="17"/>
              </w:rPr>
              <w:t xml:space="preserve">PRESS.03</w:t>
            </w:r>
          </w:p>
        </w:tc>
        <w:tc>
          <w:tcPr>
            <w:tcW w:type="dxa" w:w="2977"/>
            <w:shd w:fill="FFFFFF" w:color="auto" w:val="clear"/>
            <w:tcMar>
              <w:top w:type="dxa" w:w="60"/>
              <w:left w:type="dxa" w:w="110"/>
              <w:bottom w:type="dxa" w:w="60"/>
              <w:right w:type="dxa" w:w="110"/>
            </w:tcMar>
          </w:tcPr>
          <w:p>
            <w:pPr>
              <w:spacing w:after="0"/>
            </w:pPr>
            <w:r>
              <w:rPr>
                <w:sz w:val="17"/>
                <w:szCs w:val="17"/>
              </w:rPr>
              <w:t xml:space="preserve">Cost reduction programme with a stated target and deadline</w:t>
            </w:r>
          </w:p>
        </w:tc>
        <w:tc>
          <w:tcPr>
            <w:tcW w:type="dxa" w:w="1173"/>
            <w:shd w:fill="FFFFFF" w:color="auto" w:val="clear"/>
            <w:tcMar>
              <w:top w:type="dxa" w:w="60"/>
              <w:left w:type="dxa" w:w="110"/>
              <w:bottom w:type="dxa" w:w="60"/>
              <w:right w:type="dxa" w:w="110"/>
            </w:tcMar>
          </w:tcPr>
          <w:p>
            <w:pPr>
              <w:spacing w:after="0"/>
            </w:pPr>
            <w:r>
              <w:rPr>
                <w:sz w:val="17"/>
                <w:szCs w:val="17"/>
              </w:rPr>
              <w:t xml:space="preserve">money + date</w:t>
            </w:r>
          </w:p>
        </w:tc>
        <w:tc>
          <w:tcPr>
            <w:tcW w:type="dxa" w:w="2165"/>
            <w:shd w:fill="FFFFFF" w:color="auto" w:val="clear"/>
            <w:tcMar>
              <w:top w:type="dxa" w:w="60"/>
              <w:left w:type="dxa" w:w="110"/>
              <w:bottom w:type="dxa" w:w="60"/>
              <w:right w:type="dxa" w:w="110"/>
            </w:tcMar>
          </w:tcPr>
          <w:p>
            <w:pPr>
              <w:spacing w:after="0"/>
            </w:pPr>
            <w:r>
              <w:rPr>
                <w:sz w:val="17"/>
                <w:szCs w:val="17"/>
              </w:rPr>
              <w:t xml:space="preserve">Press, investor deck, T2</w:t>
            </w:r>
          </w:p>
        </w:tc>
        <w:tc>
          <w:tcPr>
            <w:tcW w:type="dxa" w:w="1623"/>
            <w:shd w:fill="FFFFFF" w:color="auto" w:val="clear"/>
            <w:tcMar>
              <w:top w:type="dxa" w:w="60"/>
              <w:left w:type="dxa" w:w="110"/>
              <w:bottom w:type="dxa" w:w="60"/>
              <w:right w:type="dxa" w:w="110"/>
            </w:tcMar>
          </w:tcPr>
          <w:p>
            <w:pPr>
              <w:spacing w:after="0"/>
            </w:pPr>
            <w:r>
              <w:rPr>
                <w:sz w:val="17"/>
                <w:szCs w:val="17"/>
              </w:rPr>
              <w:t xml:space="preserve">plus, strongly</w:t>
            </w:r>
          </w:p>
        </w:tc>
      </w:tr>
      <w:tr>
        <w:tc>
          <w:tcPr>
            <w:tcW w:type="dxa" w:w="1082"/>
            <w:shd w:fill="F2F5F9" w:color="auto" w:val="clear"/>
            <w:tcMar>
              <w:top w:type="dxa" w:w="60"/>
              <w:left w:type="dxa" w:w="110"/>
              <w:bottom w:type="dxa" w:w="60"/>
              <w:right w:type="dxa" w:w="110"/>
            </w:tcMar>
          </w:tcPr>
          <w:p>
            <w:pPr>
              <w:spacing w:after="0"/>
            </w:pPr>
            <w:r>
              <w:rPr>
                <w:sz w:val="17"/>
                <w:szCs w:val="17"/>
              </w:rPr>
              <w:t xml:space="preserve">PRESS.04</w:t>
            </w:r>
          </w:p>
        </w:tc>
        <w:tc>
          <w:tcPr>
            <w:tcW w:type="dxa" w:w="2977"/>
            <w:shd w:fill="F2F5F9" w:color="auto" w:val="clear"/>
            <w:tcMar>
              <w:top w:type="dxa" w:w="60"/>
              <w:left w:type="dxa" w:w="110"/>
              <w:bottom w:type="dxa" w:w="60"/>
              <w:right w:type="dxa" w:w="110"/>
            </w:tcMar>
          </w:tcPr>
          <w:p>
            <w:pPr>
              <w:spacing w:after="0"/>
            </w:pPr>
            <w:r>
              <w:rPr>
                <w:sz w:val="17"/>
                <w:szCs w:val="17"/>
              </w:rPr>
              <w:t xml:space="preserve">Restructuring, layoffs or hiring freeze announced</w:t>
            </w:r>
          </w:p>
        </w:tc>
        <w:tc>
          <w:tcPr>
            <w:tcW w:type="dxa" w:w="1173"/>
            <w:shd w:fill="F2F5F9" w:color="auto" w:val="clear"/>
            <w:tcMar>
              <w:top w:type="dxa" w:w="60"/>
              <w:left w:type="dxa" w:w="110"/>
              <w:bottom w:type="dxa" w:w="60"/>
              <w:right w:type="dxa" w:w="110"/>
            </w:tcMar>
          </w:tcPr>
          <w:p>
            <w:pPr>
              <w:spacing w:after="0"/>
            </w:pPr>
            <w:r>
              <w:rPr>
                <w:sz w:val="17"/>
                <w:szCs w:val="17"/>
              </w:rPr>
              <w:t xml:space="preserve">event + date</w:t>
            </w:r>
          </w:p>
        </w:tc>
        <w:tc>
          <w:tcPr>
            <w:tcW w:type="dxa" w:w="2165"/>
            <w:shd w:fill="F2F5F9" w:color="auto" w:val="clear"/>
            <w:tcMar>
              <w:top w:type="dxa" w:w="60"/>
              <w:left w:type="dxa" w:w="110"/>
              <w:bottom w:type="dxa" w:w="60"/>
              <w:right w:type="dxa" w:w="110"/>
            </w:tcMar>
          </w:tcPr>
          <w:p>
            <w:pPr>
              <w:spacing w:after="0"/>
            </w:pPr>
            <w:r>
              <w:rPr>
                <w:sz w:val="17"/>
                <w:szCs w:val="17"/>
              </w:rPr>
              <w:t xml:space="preserve">Press, T2</w:t>
            </w:r>
          </w:p>
        </w:tc>
        <w:tc>
          <w:tcPr>
            <w:tcW w:type="dxa" w:w="1623"/>
            <w:shd w:fill="F2F5F9" w:color="auto" w:val="clear"/>
            <w:tcMar>
              <w:top w:type="dxa" w:w="60"/>
              <w:left w:type="dxa" w:w="110"/>
              <w:bottom w:type="dxa" w:w="60"/>
              <w:right w:type="dxa" w:w="110"/>
            </w:tcMar>
          </w:tcPr>
          <w:p>
            <w:pPr>
              <w:spacing w:after="0"/>
            </w:pPr>
            <w:r>
              <w:rPr>
                <w:sz w:val="17"/>
                <w:szCs w:val="17"/>
              </w:rPr>
              <w:t xml:space="preserve">plus</w:t>
            </w:r>
          </w:p>
        </w:tc>
      </w:tr>
      <w:tr>
        <w:tc>
          <w:tcPr>
            <w:tcW w:type="dxa" w:w="1082"/>
            <w:shd w:fill="FFFFFF" w:color="auto" w:val="clear"/>
            <w:tcMar>
              <w:top w:type="dxa" w:w="60"/>
              <w:left w:type="dxa" w:w="110"/>
              <w:bottom w:type="dxa" w:w="60"/>
              <w:right w:type="dxa" w:w="110"/>
            </w:tcMar>
          </w:tcPr>
          <w:p>
            <w:pPr>
              <w:spacing w:after="0"/>
            </w:pPr>
            <w:r>
              <w:rPr>
                <w:sz w:val="17"/>
                <w:szCs w:val="17"/>
              </w:rPr>
              <w:t xml:space="preserve">PRESS.05</w:t>
            </w:r>
          </w:p>
        </w:tc>
        <w:tc>
          <w:tcPr>
            <w:tcW w:type="dxa" w:w="2977"/>
            <w:shd w:fill="FFFFFF" w:color="auto" w:val="clear"/>
            <w:tcMar>
              <w:top w:type="dxa" w:w="60"/>
              <w:left w:type="dxa" w:w="110"/>
              <w:bottom w:type="dxa" w:w="60"/>
              <w:right w:type="dxa" w:w="110"/>
            </w:tcMar>
          </w:tcPr>
          <w:p>
            <w:pPr>
              <w:spacing w:after="0"/>
            </w:pPr>
            <w:r>
              <w:rPr>
                <w:sz w:val="17"/>
                <w:szCs w:val="17"/>
              </w:rPr>
              <w:t xml:space="preserve">S/4HANA migration in flight, or ECC end-of-support exposure</w:t>
            </w:r>
          </w:p>
        </w:tc>
        <w:tc>
          <w:tcPr>
            <w:tcW w:type="dxa" w:w="1173"/>
            <w:shd w:fill="FFFFFF" w:color="auto" w:val="clear"/>
            <w:tcMar>
              <w:top w:type="dxa" w:w="60"/>
              <w:left w:type="dxa" w:w="110"/>
              <w:bottom w:type="dxa" w:w="60"/>
              <w:right w:type="dxa" w:w="110"/>
            </w:tcMar>
          </w:tcPr>
          <w:p>
            <w:pPr>
              <w:spacing w:after="0"/>
            </w:pPr>
            <w:r>
              <w:rPr>
                <w:sz w:val="17"/>
                <w:szCs w:val="17"/>
              </w:rPr>
              <w:t xml:space="preserve">boolean + date</w:t>
            </w:r>
          </w:p>
        </w:tc>
        <w:tc>
          <w:tcPr>
            <w:tcW w:type="dxa" w:w="2165"/>
            <w:shd w:fill="FFFFFF" w:color="auto" w:val="clear"/>
            <w:tcMar>
              <w:top w:type="dxa" w:w="60"/>
              <w:left w:type="dxa" w:w="110"/>
              <w:bottom w:type="dxa" w:w="60"/>
              <w:right w:type="dxa" w:w="110"/>
            </w:tcMar>
          </w:tcPr>
          <w:p>
            <w:pPr>
              <w:spacing w:after="0"/>
            </w:pPr>
            <w:r>
              <w:rPr>
                <w:sz w:val="17"/>
                <w:szCs w:val="17"/>
              </w:rPr>
              <w:t xml:space="preserve">Job ads, press, SI pages, T2</w:t>
            </w:r>
          </w:p>
        </w:tc>
        <w:tc>
          <w:tcPr>
            <w:tcW w:type="dxa" w:w="1623"/>
            <w:shd w:fill="FFFFFF" w:color="auto" w:val="clear"/>
            <w:tcMar>
              <w:top w:type="dxa" w:w="60"/>
              <w:left w:type="dxa" w:w="110"/>
              <w:bottom w:type="dxa" w:w="60"/>
              <w:right w:type="dxa" w:w="110"/>
            </w:tcMar>
          </w:tcPr>
          <w:p>
            <w:pPr>
              <w:spacing w:after="0"/>
            </w:pPr>
            <w:r>
              <w:rPr>
                <w:sz w:val="17"/>
                <w:szCs w:val="17"/>
              </w:rPr>
              <w:t xml:space="preserve">plus, strongly</w:t>
            </w:r>
          </w:p>
        </w:tc>
      </w:tr>
      <w:tr>
        <w:tc>
          <w:tcPr>
            <w:tcW w:type="dxa" w:w="1082"/>
            <w:shd w:fill="F2F5F9" w:color="auto" w:val="clear"/>
            <w:tcMar>
              <w:top w:type="dxa" w:w="60"/>
              <w:left w:type="dxa" w:w="110"/>
              <w:bottom w:type="dxa" w:w="60"/>
              <w:right w:type="dxa" w:w="110"/>
            </w:tcMar>
          </w:tcPr>
          <w:p>
            <w:pPr>
              <w:spacing w:after="0"/>
            </w:pPr>
            <w:r>
              <w:rPr>
                <w:sz w:val="17"/>
                <w:szCs w:val="17"/>
              </w:rPr>
              <w:t xml:space="preserve">PRESS.06</w:t>
            </w:r>
          </w:p>
        </w:tc>
        <w:tc>
          <w:tcPr>
            <w:tcW w:type="dxa" w:w="2977"/>
            <w:shd w:fill="F2F5F9" w:color="auto" w:val="clear"/>
            <w:tcMar>
              <w:top w:type="dxa" w:w="60"/>
              <w:left w:type="dxa" w:w="110"/>
              <w:bottom w:type="dxa" w:w="60"/>
              <w:right w:type="dxa" w:w="110"/>
            </w:tcMar>
          </w:tcPr>
          <w:p>
            <w:pPr>
              <w:spacing w:after="0"/>
            </w:pPr>
            <w:r>
              <w:rPr>
                <w:sz w:val="17"/>
                <w:szCs w:val="17"/>
              </w:rPr>
              <w:t xml:space="preserve">Major SI contract renewal or expiry approaching</w:t>
            </w:r>
          </w:p>
        </w:tc>
        <w:tc>
          <w:tcPr>
            <w:tcW w:type="dxa" w:w="1173"/>
            <w:shd w:fill="F2F5F9" w:color="auto" w:val="clear"/>
            <w:tcMar>
              <w:top w:type="dxa" w:w="60"/>
              <w:left w:type="dxa" w:w="110"/>
              <w:bottom w:type="dxa" w:w="60"/>
              <w:right w:type="dxa" w:w="110"/>
            </w:tcMar>
          </w:tcPr>
          <w:p>
            <w:pPr>
              <w:spacing w:after="0"/>
            </w:pPr>
            <w:r>
              <w:rPr>
                <w:sz w:val="17"/>
                <w:szCs w:val="17"/>
              </w:rPr>
              <w:t xml:space="preserve">date</w:t>
            </w:r>
          </w:p>
        </w:tc>
        <w:tc>
          <w:tcPr>
            <w:tcW w:type="dxa" w:w="2165"/>
            <w:shd w:fill="F2F5F9" w:color="auto" w:val="clear"/>
            <w:tcMar>
              <w:top w:type="dxa" w:w="60"/>
              <w:left w:type="dxa" w:w="110"/>
              <w:bottom w:type="dxa" w:w="60"/>
              <w:right w:type="dxa" w:w="110"/>
            </w:tcMar>
          </w:tcPr>
          <w:p>
            <w:pPr>
              <w:spacing w:after="0"/>
            </w:pPr>
            <w:r>
              <w:rPr>
                <w:sz w:val="17"/>
                <w:szCs w:val="17"/>
              </w:rPr>
              <w:t xml:space="preserve">Tender records, press, T3</w:t>
            </w:r>
          </w:p>
        </w:tc>
        <w:tc>
          <w:tcPr>
            <w:tcW w:type="dxa" w:w="1623"/>
            <w:shd w:fill="F2F5F9" w:color="auto" w:val="clear"/>
            <w:tcMar>
              <w:top w:type="dxa" w:w="60"/>
              <w:left w:type="dxa" w:w="110"/>
              <w:bottom w:type="dxa" w:w="60"/>
              <w:right w:type="dxa" w:w="110"/>
            </w:tcMar>
          </w:tcPr>
          <w:p>
            <w:pPr>
              <w:spacing w:after="0"/>
            </w:pPr>
            <w:r>
              <w:rPr>
                <w:sz w:val="17"/>
                <w:szCs w:val="17"/>
              </w:rPr>
              <w:t xml:space="preserve">plus, strongly</w:t>
            </w:r>
          </w:p>
        </w:tc>
      </w:tr>
      <w:tr>
        <w:tc>
          <w:tcPr>
            <w:tcW w:type="dxa" w:w="1082"/>
            <w:shd w:fill="FFFFFF" w:color="auto" w:val="clear"/>
            <w:tcMar>
              <w:top w:type="dxa" w:w="60"/>
              <w:left w:type="dxa" w:w="110"/>
              <w:bottom w:type="dxa" w:w="60"/>
              <w:right w:type="dxa" w:w="110"/>
            </w:tcMar>
          </w:tcPr>
          <w:p>
            <w:pPr>
              <w:spacing w:after="0"/>
            </w:pPr>
            <w:r>
              <w:rPr>
                <w:sz w:val="17"/>
                <w:szCs w:val="17"/>
              </w:rPr>
              <w:t xml:space="preserve">PRESS.07</w:t>
            </w:r>
          </w:p>
        </w:tc>
        <w:tc>
          <w:tcPr>
            <w:tcW w:type="dxa" w:w="2977"/>
            <w:shd w:fill="FFFFFF" w:color="auto" w:val="clear"/>
            <w:tcMar>
              <w:top w:type="dxa" w:w="60"/>
              <w:left w:type="dxa" w:w="110"/>
              <w:bottom w:type="dxa" w:w="60"/>
              <w:right w:type="dxa" w:w="110"/>
            </w:tcMar>
          </w:tcPr>
          <w:p>
            <w:pPr>
              <w:spacing w:after="0"/>
            </w:pPr>
            <w:r>
              <w:rPr>
                <w:sz w:val="17"/>
                <w:szCs w:val="17"/>
              </w:rPr>
              <w:t xml:space="preserve">Private equity owner, sponsor name, stake and vintage year</w:t>
            </w:r>
          </w:p>
        </w:tc>
        <w:tc>
          <w:tcPr>
            <w:tcW w:type="dxa" w:w="1173"/>
            <w:shd w:fill="FFFFFF" w:color="auto" w:val="clear"/>
            <w:tcMar>
              <w:top w:type="dxa" w:w="60"/>
              <w:left w:type="dxa" w:w="110"/>
              <w:bottom w:type="dxa" w:w="60"/>
              <w:right w:type="dxa" w:w="110"/>
            </w:tcMar>
          </w:tcPr>
          <w:p>
            <w:pPr>
              <w:spacing w:after="0"/>
            </w:pPr>
            <w:r>
              <w:rPr>
                <w:sz w:val="17"/>
                <w:szCs w:val="17"/>
              </w:rPr>
              <w:t xml:space="preserve">structured</w:t>
            </w:r>
          </w:p>
        </w:tc>
        <w:tc>
          <w:tcPr>
            <w:tcW w:type="dxa" w:w="2165"/>
            <w:shd w:fill="FFFFFF" w:color="auto" w:val="clear"/>
            <w:tcMar>
              <w:top w:type="dxa" w:w="60"/>
              <w:left w:type="dxa" w:w="110"/>
              <w:bottom w:type="dxa" w:w="60"/>
              <w:right w:type="dxa" w:w="110"/>
            </w:tcMar>
          </w:tcPr>
          <w:p>
            <w:pPr>
              <w:spacing w:after="0"/>
            </w:pPr>
            <w:r>
              <w:rPr>
                <w:sz w:val="17"/>
                <w:szCs w:val="17"/>
              </w:rPr>
              <w:t xml:space="preserve">Ownership data, press, T2</w:t>
            </w:r>
          </w:p>
        </w:tc>
        <w:tc>
          <w:tcPr>
            <w:tcW w:type="dxa" w:w="1623"/>
            <w:shd w:fill="FFFFFF" w:color="auto" w:val="clear"/>
            <w:tcMar>
              <w:top w:type="dxa" w:w="60"/>
              <w:left w:type="dxa" w:w="110"/>
              <w:bottom w:type="dxa" w:w="60"/>
              <w:right w:type="dxa" w:w="110"/>
            </w:tcMar>
          </w:tcPr>
          <w:p>
            <w:pPr>
              <w:spacing w:after="0"/>
            </w:pPr>
            <w:r>
              <w:rPr>
                <w:sz w:val="17"/>
                <w:szCs w:val="17"/>
              </w:rPr>
              <w:t xml:space="preserve">plus in hold years 3 to 5</w:t>
            </w:r>
          </w:p>
        </w:tc>
      </w:tr>
      <w:tr>
        <w:tc>
          <w:tcPr>
            <w:tcW w:type="dxa" w:w="1082"/>
            <w:shd w:fill="F2F5F9" w:color="auto" w:val="clear"/>
            <w:tcMar>
              <w:top w:type="dxa" w:w="60"/>
              <w:left w:type="dxa" w:w="110"/>
              <w:bottom w:type="dxa" w:w="60"/>
              <w:right w:type="dxa" w:w="110"/>
            </w:tcMar>
          </w:tcPr>
          <w:p>
            <w:pPr>
              <w:spacing w:after="0"/>
            </w:pPr>
            <w:r>
              <w:rPr>
                <w:sz w:val="17"/>
                <w:szCs w:val="17"/>
              </w:rPr>
              <w:t xml:space="preserve">PRESS.08</w:t>
            </w:r>
          </w:p>
        </w:tc>
        <w:tc>
          <w:tcPr>
            <w:tcW w:type="dxa" w:w="2977"/>
            <w:shd w:fill="F2F5F9" w:color="auto" w:val="clear"/>
            <w:tcMar>
              <w:top w:type="dxa" w:w="60"/>
              <w:left w:type="dxa" w:w="110"/>
              <w:bottom w:type="dxa" w:w="60"/>
              <w:right w:type="dxa" w:w="110"/>
            </w:tcMar>
          </w:tcPr>
          <w:p>
            <w:pPr>
              <w:spacing w:after="0"/>
            </w:pPr>
            <w:r>
              <w:rPr>
                <w:sz w:val="17"/>
                <w:szCs w:val="17"/>
              </w:rPr>
              <w:t xml:space="preserve">IPO preparation announced</w:t>
            </w:r>
          </w:p>
        </w:tc>
        <w:tc>
          <w:tcPr>
            <w:tcW w:type="dxa" w:w="1173"/>
            <w:shd w:fill="F2F5F9" w:color="auto" w:val="clear"/>
            <w:tcMar>
              <w:top w:type="dxa" w:w="60"/>
              <w:left w:type="dxa" w:w="110"/>
              <w:bottom w:type="dxa" w:w="60"/>
              <w:right w:type="dxa" w:w="110"/>
            </w:tcMar>
          </w:tcPr>
          <w:p>
            <w:pPr>
              <w:spacing w:after="0"/>
            </w:pPr>
            <w:r>
              <w:rPr>
                <w:sz w:val="17"/>
                <w:szCs w:val="17"/>
              </w:rPr>
              <w:t xml:space="preserve">boolean + date</w:t>
            </w:r>
          </w:p>
        </w:tc>
        <w:tc>
          <w:tcPr>
            <w:tcW w:type="dxa" w:w="2165"/>
            <w:shd w:fill="F2F5F9" w:color="auto" w:val="clear"/>
            <w:tcMar>
              <w:top w:type="dxa" w:w="60"/>
              <w:left w:type="dxa" w:w="110"/>
              <w:bottom w:type="dxa" w:w="60"/>
              <w:right w:type="dxa" w:w="110"/>
            </w:tcMar>
          </w:tcPr>
          <w:p>
            <w:pPr>
              <w:spacing w:after="0"/>
            </w:pPr>
            <w:r>
              <w:rPr>
                <w:sz w:val="17"/>
                <w:szCs w:val="17"/>
              </w:rPr>
              <w:t xml:space="preserve">Press, T2</w:t>
            </w:r>
          </w:p>
        </w:tc>
        <w:tc>
          <w:tcPr>
            <w:tcW w:type="dxa" w:w="1623"/>
            <w:shd w:fill="F2F5F9" w:color="auto" w:val="clear"/>
            <w:tcMar>
              <w:top w:type="dxa" w:w="60"/>
              <w:left w:type="dxa" w:w="110"/>
              <w:bottom w:type="dxa" w:w="60"/>
              <w:right w:type="dxa" w:w="110"/>
            </w:tcMar>
          </w:tcPr>
          <w:p>
            <w:pPr>
              <w:spacing w:after="0"/>
            </w:pPr>
            <w:r>
              <w:rPr>
                <w:sz w:val="17"/>
                <w:szCs w:val="17"/>
              </w:rPr>
              <w:t xml:space="preserve">plus</w:t>
            </w:r>
          </w:p>
        </w:tc>
      </w:tr>
      <w:tr>
        <w:tc>
          <w:tcPr>
            <w:tcW w:type="dxa" w:w="1082"/>
            <w:shd w:fill="FFFFFF" w:color="auto" w:val="clear"/>
            <w:tcMar>
              <w:top w:type="dxa" w:w="60"/>
              <w:left w:type="dxa" w:w="110"/>
              <w:bottom w:type="dxa" w:w="60"/>
              <w:right w:type="dxa" w:w="110"/>
            </w:tcMar>
          </w:tcPr>
          <w:p>
            <w:pPr>
              <w:spacing w:after="0"/>
            </w:pPr>
            <w:r>
              <w:rPr>
                <w:sz w:val="17"/>
                <w:szCs w:val="17"/>
              </w:rPr>
              <w:t xml:space="preserve">PRESS.09</w:t>
            </w:r>
          </w:p>
        </w:tc>
        <w:tc>
          <w:tcPr>
            <w:tcW w:type="dxa" w:w="2977"/>
            <w:shd w:fill="FFFFFF" w:color="auto" w:val="clear"/>
            <w:tcMar>
              <w:top w:type="dxa" w:w="60"/>
              <w:left w:type="dxa" w:w="110"/>
              <w:bottom w:type="dxa" w:w="60"/>
              <w:right w:type="dxa" w:w="110"/>
            </w:tcMar>
          </w:tcPr>
          <w:p>
            <w:pPr>
              <w:spacing w:after="0"/>
            </w:pPr>
            <w:r>
              <w:rPr>
                <w:sz w:val="17"/>
                <w:szCs w:val="17"/>
              </w:rPr>
              <w:t xml:space="preserve">Acquisition completed requiring integration</w:t>
            </w:r>
          </w:p>
        </w:tc>
        <w:tc>
          <w:tcPr>
            <w:tcW w:type="dxa" w:w="1173"/>
            <w:shd w:fill="FFFFFF" w:color="auto" w:val="clear"/>
            <w:tcMar>
              <w:top w:type="dxa" w:w="60"/>
              <w:left w:type="dxa" w:w="110"/>
              <w:bottom w:type="dxa" w:w="60"/>
              <w:right w:type="dxa" w:w="110"/>
            </w:tcMar>
          </w:tcPr>
          <w:p>
            <w:pPr>
              <w:spacing w:after="0"/>
            </w:pPr>
            <w:r>
              <w:rPr>
                <w:sz w:val="17"/>
                <w:szCs w:val="17"/>
              </w:rPr>
              <w:t xml:space="preserve">event + date</w:t>
            </w:r>
          </w:p>
        </w:tc>
        <w:tc>
          <w:tcPr>
            <w:tcW w:type="dxa" w:w="2165"/>
            <w:shd w:fill="FFFFFF" w:color="auto" w:val="clear"/>
            <w:tcMar>
              <w:top w:type="dxa" w:w="60"/>
              <w:left w:type="dxa" w:w="110"/>
              <w:bottom w:type="dxa" w:w="60"/>
              <w:right w:type="dxa" w:w="110"/>
            </w:tcMar>
          </w:tcPr>
          <w:p>
            <w:pPr>
              <w:spacing w:after="0"/>
            </w:pPr>
            <w:r>
              <w:rPr>
                <w:sz w:val="17"/>
                <w:szCs w:val="17"/>
              </w:rPr>
              <w:t xml:space="preserve">Press, T2</w:t>
            </w:r>
          </w:p>
        </w:tc>
        <w:tc>
          <w:tcPr>
            <w:tcW w:type="dxa" w:w="1623"/>
            <w:shd w:fill="FFFFFF" w:color="auto" w:val="clear"/>
            <w:tcMar>
              <w:top w:type="dxa" w:w="60"/>
              <w:left w:type="dxa" w:w="110"/>
              <w:bottom w:type="dxa" w:w="60"/>
              <w:right w:type="dxa" w:w="110"/>
            </w:tcMar>
          </w:tcPr>
          <w:p>
            <w:pPr>
              <w:spacing w:after="0"/>
            </w:pPr>
            <w:r>
              <w:rPr>
                <w:sz w:val="17"/>
                <w:szCs w:val="17"/>
              </w:rPr>
              <w:t xml:space="preserve">plus</w:t>
            </w:r>
          </w:p>
        </w:tc>
      </w:tr>
      <w:tr>
        <w:tc>
          <w:tcPr>
            <w:tcW w:type="dxa" w:w="1082"/>
            <w:shd w:fill="F2F5F9" w:color="auto" w:val="clear"/>
            <w:tcMar>
              <w:top w:type="dxa" w:w="60"/>
              <w:left w:type="dxa" w:w="110"/>
              <w:bottom w:type="dxa" w:w="60"/>
              <w:right w:type="dxa" w:w="110"/>
            </w:tcMar>
          </w:tcPr>
          <w:p>
            <w:pPr>
              <w:spacing w:after="0"/>
            </w:pPr>
            <w:r>
              <w:rPr>
                <w:sz w:val="17"/>
                <w:szCs w:val="17"/>
              </w:rPr>
              <w:t xml:space="preserve">PRESS.10</w:t>
            </w:r>
          </w:p>
        </w:tc>
        <w:tc>
          <w:tcPr>
            <w:tcW w:type="dxa" w:w="2977"/>
            <w:shd w:fill="F2F5F9" w:color="auto" w:val="clear"/>
            <w:tcMar>
              <w:top w:type="dxa" w:w="60"/>
              <w:left w:type="dxa" w:w="110"/>
              <w:bottom w:type="dxa" w:w="60"/>
              <w:right w:type="dxa" w:w="110"/>
            </w:tcMar>
          </w:tcPr>
          <w:p>
            <w:pPr>
              <w:spacing w:after="0"/>
            </w:pPr>
            <w:r>
              <w:rPr>
                <w:sz w:val="17"/>
                <w:szCs w:val="17"/>
              </w:rPr>
              <w:t xml:space="preserve">New CIO, CTO or CDO appointed in last 12 months</w:t>
            </w:r>
          </w:p>
        </w:tc>
        <w:tc>
          <w:tcPr>
            <w:tcW w:type="dxa" w:w="1173"/>
            <w:shd w:fill="F2F5F9" w:color="auto" w:val="clear"/>
            <w:tcMar>
              <w:top w:type="dxa" w:w="60"/>
              <w:left w:type="dxa" w:w="110"/>
              <w:bottom w:type="dxa" w:w="60"/>
              <w:right w:type="dxa" w:w="110"/>
            </w:tcMar>
          </w:tcPr>
          <w:p>
            <w:pPr>
              <w:spacing w:after="0"/>
            </w:pPr>
            <w:r>
              <w:rPr>
                <w:sz w:val="17"/>
                <w:szCs w:val="17"/>
              </w:rPr>
              <w:t xml:space="preserve">person + date</w:t>
            </w:r>
          </w:p>
        </w:tc>
        <w:tc>
          <w:tcPr>
            <w:tcW w:type="dxa" w:w="2165"/>
            <w:shd w:fill="F2F5F9" w:color="auto" w:val="clear"/>
            <w:tcMar>
              <w:top w:type="dxa" w:w="60"/>
              <w:left w:type="dxa" w:w="110"/>
              <w:bottom w:type="dxa" w:w="60"/>
              <w:right w:type="dxa" w:w="110"/>
            </w:tcMar>
          </w:tcPr>
          <w:p>
            <w:pPr>
              <w:spacing w:after="0"/>
            </w:pPr>
            <w:r>
              <w:rPr>
                <w:sz w:val="17"/>
                <w:szCs w:val="17"/>
              </w:rPr>
              <w:t xml:space="preserve">LinkedIn, press, T2</w:t>
            </w:r>
          </w:p>
        </w:tc>
        <w:tc>
          <w:tcPr>
            <w:tcW w:type="dxa" w:w="1623"/>
            <w:shd w:fill="F2F5F9" w:color="auto" w:val="clear"/>
            <w:tcMar>
              <w:top w:type="dxa" w:w="60"/>
              <w:left w:type="dxa" w:w="110"/>
              <w:bottom w:type="dxa" w:w="60"/>
              <w:right w:type="dxa" w:w="110"/>
            </w:tcMar>
          </w:tcPr>
          <w:p>
            <w:pPr>
              <w:spacing w:after="0"/>
            </w:pPr>
            <w:r>
              <w:rPr>
                <w:sz w:val="17"/>
                <w:szCs w:val="17"/>
              </w:rPr>
              <w:t xml:space="preserve">plus, strongly</w:t>
            </w:r>
          </w:p>
        </w:tc>
      </w:tr>
      <w:tr>
        <w:tc>
          <w:tcPr>
            <w:tcW w:type="dxa" w:w="1082"/>
            <w:shd w:fill="FFFFFF" w:color="auto" w:val="clear"/>
            <w:tcMar>
              <w:top w:type="dxa" w:w="60"/>
              <w:left w:type="dxa" w:w="110"/>
              <w:bottom w:type="dxa" w:w="60"/>
              <w:right w:type="dxa" w:w="110"/>
            </w:tcMar>
          </w:tcPr>
          <w:p>
            <w:pPr>
              <w:spacing w:after="0"/>
            </w:pPr>
            <w:r>
              <w:rPr>
                <w:sz w:val="17"/>
                <w:szCs w:val="17"/>
              </w:rPr>
              <w:t xml:space="preserve">PRESS.11</w:t>
            </w:r>
          </w:p>
        </w:tc>
        <w:tc>
          <w:tcPr>
            <w:tcW w:type="dxa" w:w="2977"/>
            <w:shd w:fill="FFFFFF" w:color="auto" w:val="clear"/>
            <w:tcMar>
              <w:top w:type="dxa" w:w="60"/>
              <w:left w:type="dxa" w:w="110"/>
              <w:bottom w:type="dxa" w:w="60"/>
              <w:right w:type="dxa" w:w="110"/>
            </w:tcMar>
          </w:tcPr>
          <w:p>
            <w:pPr>
              <w:spacing w:after="0"/>
            </w:pPr>
            <w:r>
              <w:rPr>
                <w:sz w:val="17"/>
                <w:szCs w:val="17"/>
              </w:rPr>
              <w:t xml:space="preserve">New CEO, CFO or COO in last 12 months</w:t>
            </w:r>
          </w:p>
        </w:tc>
        <w:tc>
          <w:tcPr>
            <w:tcW w:type="dxa" w:w="1173"/>
            <w:shd w:fill="FFFFFF" w:color="auto" w:val="clear"/>
            <w:tcMar>
              <w:top w:type="dxa" w:w="60"/>
              <w:left w:type="dxa" w:w="110"/>
              <w:bottom w:type="dxa" w:w="60"/>
              <w:right w:type="dxa" w:w="110"/>
            </w:tcMar>
          </w:tcPr>
          <w:p>
            <w:pPr>
              <w:spacing w:after="0"/>
            </w:pPr>
            <w:r>
              <w:rPr>
                <w:sz w:val="17"/>
                <w:szCs w:val="17"/>
              </w:rPr>
              <w:t xml:space="preserve">person + date</w:t>
            </w:r>
          </w:p>
        </w:tc>
        <w:tc>
          <w:tcPr>
            <w:tcW w:type="dxa" w:w="2165"/>
            <w:shd w:fill="FFFFFF" w:color="auto" w:val="clear"/>
            <w:tcMar>
              <w:top w:type="dxa" w:w="60"/>
              <w:left w:type="dxa" w:w="110"/>
              <w:bottom w:type="dxa" w:w="60"/>
              <w:right w:type="dxa" w:w="110"/>
            </w:tcMar>
          </w:tcPr>
          <w:p>
            <w:pPr>
              <w:spacing w:after="0"/>
            </w:pPr>
            <w:r>
              <w:rPr>
                <w:sz w:val="17"/>
                <w:szCs w:val="17"/>
              </w:rPr>
              <w:t xml:space="preserve">Press, T2</w:t>
            </w:r>
          </w:p>
        </w:tc>
        <w:tc>
          <w:tcPr>
            <w:tcW w:type="dxa" w:w="1623"/>
            <w:shd w:fill="FFFFFF" w:color="auto" w:val="clear"/>
            <w:tcMar>
              <w:top w:type="dxa" w:w="60"/>
              <w:left w:type="dxa" w:w="110"/>
              <w:bottom w:type="dxa" w:w="60"/>
              <w:right w:type="dxa" w:w="110"/>
            </w:tcMar>
          </w:tcPr>
          <w:p>
            <w:pPr>
              <w:spacing w:after="0"/>
            </w:pPr>
            <w:r>
              <w:rPr>
                <w:sz w:val="17"/>
                <w:szCs w:val="17"/>
              </w:rPr>
              <w:t xml:space="preserve">plus</w:t>
            </w:r>
          </w:p>
        </w:tc>
      </w:tr>
      <w:tr>
        <w:tc>
          <w:tcPr>
            <w:tcW w:type="dxa" w:w="1082"/>
            <w:shd w:fill="F2F5F9" w:color="auto" w:val="clear"/>
            <w:tcMar>
              <w:top w:type="dxa" w:w="60"/>
              <w:left w:type="dxa" w:w="110"/>
              <w:bottom w:type="dxa" w:w="60"/>
              <w:right w:type="dxa" w:w="110"/>
            </w:tcMar>
          </w:tcPr>
          <w:p>
            <w:pPr>
              <w:spacing w:after="0"/>
            </w:pPr>
            <w:r>
              <w:rPr>
                <w:sz w:val="17"/>
                <w:szCs w:val="17"/>
              </w:rPr>
              <w:t xml:space="preserve">PRESS.12</w:t>
            </w:r>
          </w:p>
        </w:tc>
        <w:tc>
          <w:tcPr>
            <w:tcW w:type="dxa" w:w="2977"/>
            <w:shd w:fill="F2F5F9" w:color="auto" w:val="clear"/>
            <w:tcMar>
              <w:top w:type="dxa" w:w="60"/>
              <w:left w:type="dxa" w:w="110"/>
              <w:bottom w:type="dxa" w:w="60"/>
              <w:right w:type="dxa" w:w="110"/>
            </w:tcMar>
          </w:tcPr>
          <w:p>
            <w:pPr>
              <w:spacing w:after="0"/>
            </w:pPr>
            <w:r>
              <w:rPr>
                <w:sz w:val="17"/>
                <w:szCs w:val="17"/>
              </w:rPr>
              <w:t xml:space="preserve">Public executive statement naming a capacity, talent or delivery bottleneck</w:t>
            </w:r>
          </w:p>
        </w:tc>
        <w:tc>
          <w:tcPr>
            <w:tcW w:type="dxa" w:w="1173"/>
            <w:shd w:fill="F2F5F9" w:color="auto" w:val="clear"/>
            <w:tcMar>
              <w:top w:type="dxa" w:w="60"/>
              <w:left w:type="dxa" w:w="110"/>
              <w:bottom w:type="dxa" w:w="60"/>
              <w:right w:type="dxa" w:w="110"/>
            </w:tcMar>
          </w:tcPr>
          <w:p>
            <w:pPr>
              <w:spacing w:after="0"/>
            </w:pPr>
            <w:r>
              <w:rPr>
                <w:sz w:val="17"/>
                <w:szCs w:val="17"/>
              </w:rPr>
              <w:t xml:space="preserve">quote + date + URL</w:t>
            </w:r>
          </w:p>
        </w:tc>
        <w:tc>
          <w:tcPr>
            <w:tcW w:type="dxa" w:w="2165"/>
            <w:shd w:fill="F2F5F9" w:color="auto" w:val="clear"/>
            <w:tcMar>
              <w:top w:type="dxa" w:w="60"/>
              <w:left w:type="dxa" w:w="110"/>
              <w:bottom w:type="dxa" w:w="60"/>
              <w:right w:type="dxa" w:w="110"/>
            </w:tcMar>
          </w:tcPr>
          <w:p>
            <w:pPr>
              <w:spacing w:after="0"/>
            </w:pPr>
            <w:r>
              <w:rPr>
                <w:sz w:val="17"/>
                <w:szCs w:val="17"/>
              </w:rPr>
              <w:t xml:space="preserve">Press, podcasts, conference talks, T3</w:t>
            </w:r>
          </w:p>
        </w:tc>
        <w:tc>
          <w:tcPr>
            <w:tcW w:type="dxa" w:w="1623"/>
            <w:shd w:fill="F2F5F9" w:color="auto" w:val="clear"/>
            <w:tcMar>
              <w:top w:type="dxa" w:w="60"/>
              <w:left w:type="dxa" w:w="110"/>
              <w:bottom w:type="dxa" w:w="60"/>
              <w:right w:type="dxa" w:w="110"/>
            </w:tcMar>
          </w:tcPr>
          <w:p>
            <w:pPr>
              <w:spacing w:after="0"/>
            </w:pPr>
            <w:r>
              <w:rPr>
                <w:sz w:val="17"/>
                <w:szCs w:val="17"/>
              </w:rPr>
              <w:t xml:space="preserve">plus, strongly</w:t>
            </w:r>
          </w:p>
        </w:tc>
      </w:tr>
      <w:tr>
        <w:tc>
          <w:tcPr>
            <w:tcW w:type="dxa" w:w="1082"/>
            <w:shd w:fill="FFFFFF" w:color="auto" w:val="clear"/>
            <w:tcMar>
              <w:top w:type="dxa" w:w="60"/>
              <w:left w:type="dxa" w:w="110"/>
              <w:bottom w:type="dxa" w:w="60"/>
              <w:right w:type="dxa" w:w="110"/>
            </w:tcMar>
          </w:tcPr>
          <w:p>
            <w:pPr>
              <w:spacing w:after="0"/>
            </w:pPr>
            <w:r>
              <w:rPr>
                <w:sz w:val="17"/>
                <w:szCs w:val="17"/>
              </w:rPr>
              <w:t xml:space="preserve">PRESS.13</w:t>
            </w:r>
          </w:p>
        </w:tc>
        <w:tc>
          <w:tcPr>
            <w:tcW w:type="dxa" w:w="2977"/>
            <w:shd w:fill="FFFFFF" w:color="auto" w:val="clear"/>
            <w:tcMar>
              <w:top w:type="dxa" w:w="60"/>
              <w:left w:type="dxa" w:w="110"/>
              <w:bottom w:type="dxa" w:w="60"/>
              <w:right w:type="dxa" w:w="110"/>
            </w:tcMar>
          </w:tcPr>
          <w:p>
            <w:pPr>
              <w:spacing w:after="0"/>
            </w:pPr>
            <w:r>
              <w:rPr>
                <w:sz w:val="17"/>
                <w:szCs w:val="17"/>
              </w:rPr>
              <w:t xml:space="preserve">Stated pain points quoted verbatim from their own materials</w:t>
            </w:r>
          </w:p>
        </w:tc>
        <w:tc>
          <w:tcPr>
            <w:tcW w:type="dxa" w:w="1173"/>
            <w:shd w:fill="FFFFFF" w:color="auto" w:val="clear"/>
            <w:tcMar>
              <w:top w:type="dxa" w:w="60"/>
              <w:left w:type="dxa" w:w="110"/>
              <w:bottom w:type="dxa" w:w="60"/>
              <w:right w:type="dxa" w:w="110"/>
            </w:tcMar>
          </w:tcPr>
          <w:p>
            <w:pPr>
              <w:spacing w:after="0"/>
            </w:pPr>
            <w:r>
              <w:rPr>
                <w:sz w:val="17"/>
                <w:szCs w:val="17"/>
              </w:rPr>
              <w:t xml:space="preserve">quote + date</w:t>
            </w:r>
          </w:p>
        </w:tc>
        <w:tc>
          <w:tcPr>
            <w:tcW w:type="dxa" w:w="2165"/>
            <w:shd w:fill="FFFFFF" w:color="auto" w:val="clear"/>
            <w:tcMar>
              <w:top w:type="dxa" w:w="60"/>
              <w:left w:type="dxa" w:w="110"/>
              <w:bottom w:type="dxa" w:w="60"/>
              <w:right w:type="dxa" w:w="110"/>
            </w:tcMar>
          </w:tcPr>
          <w:p>
            <w:pPr>
              <w:spacing w:after="0"/>
            </w:pPr>
            <w:r>
              <w:rPr>
                <w:sz w:val="17"/>
                <w:szCs w:val="17"/>
              </w:rPr>
              <w:t xml:space="preserve">Annual report, interviews, T3</w:t>
            </w:r>
          </w:p>
        </w:tc>
        <w:tc>
          <w:tcPr>
            <w:tcW w:type="dxa" w:w="1623"/>
            <w:shd w:fill="FFFFFF" w:color="auto" w:val="clear"/>
            <w:tcMar>
              <w:top w:type="dxa" w:w="60"/>
              <w:left w:type="dxa" w:w="110"/>
              <w:bottom w:type="dxa" w:w="60"/>
              <w:right w:type="dxa" w:w="110"/>
            </w:tcMar>
          </w:tcPr>
          <w:p>
            <w:pPr>
              <w:spacing w:after="0"/>
            </w:pPr>
            <w:r>
              <w:rPr>
                <w:sz w:val="17"/>
                <w:szCs w:val="17"/>
              </w:rPr>
              <w:t xml:space="preserve">plus</w:t>
            </w:r>
          </w:p>
        </w:tc>
      </w:tr>
      <w:tr>
        <w:tc>
          <w:tcPr>
            <w:tcW w:type="dxa" w:w="1082"/>
            <w:shd w:fill="F2F5F9" w:color="auto" w:val="clear"/>
            <w:tcMar>
              <w:top w:type="dxa" w:w="60"/>
              <w:left w:type="dxa" w:w="110"/>
              <w:bottom w:type="dxa" w:w="60"/>
              <w:right w:type="dxa" w:w="110"/>
            </w:tcMar>
          </w:tcPr>
          <w:p>
            <w:pPr>
              <w:spacing w:after="0"/>
            </w:pPr>
            <w:r>
              <w:rPr>
                <w:sz w:val="17"/>
                <w:szCs w:val="17"/>
              </w:rPr>
              <w:t xml:space="preserve">PRESS.14</w:t>
            </w:r>
          </w:p>
        </w:tc>
        <w:tc>
          <w:tcPr>
            <w:tcW w:type="dxa" w:w="2977"/>
            <w:shd w:fill="F2F5F9" w:color="auto" w:val="clear"/>
            <w:tcMar>
              <w:top w:type="dxa" w:w="60"/>
              <w:left w:type="dxa" w:w="110"/>
              <w:bottom w:type="dxa" w:w="60"/>
              <w:right w:type="dxa" w:w="110"/>
            </w:tcMar>
          </w:tcPr>
          <w:p>
            <w:pPr>
              <w:spacing w:after="0"/>
            </w:pPr>
            <w:r>
              <w:rPr>
                <w:sz w:val="17"/>
                <w:szCs w:val="17"/>
              </w:rPr>
              <w:t xml:space="preserve">Local vacancy duration and salary inflation for their scarce roles</w:t>
            </w:r>
          </w:p>
        </w:tc>
        <w:tc>
          <w:tcPr>
            <w:tcW w:type="dxa" w:w="1173"/>
            <w:shd w:fill="F2F5F9" w:color="auto" w:val="clear"/>
            <w:tcMar>
              <w:top w:type="dxa" w:w="60"/>
              <w:left w:type="dxa" w:w="110"/>
              <w:bottom w:type="dxa" w:w="60"/>
              <w:right w:type="dxa" w:w="110"/>
            </w:tcMar>
          </w:tcPr>
          <w:p>
            <w:pPr>
              <w:spacing w:after="0"/>
            </w:pPr>
            <w:r>
              <w:rPr>
                <w:sz w:val="17"/>
                <w:szCs w:val="17"/>
              </w:rPr>
              <w:t xml:space="preserve">float</w:t>
            </w:r>
          </w:p>
        </w:tc>
        <w:tc>
          <w:tcPr>
            <w:tcW w:type="dxa" w:w="2165"/>
            <w:shd w:fill="F2F5F9" w:color="auto" w:val="clear"/>
            <w:tcMar>
              <w:top w:type="dxa" w:w="60"/>
              <w:left w:type="dxa" w:w="110"/>
              <w:bottom w:type="dxa" w:w="60"/>
              <w:right w:type="dxa" w:w="110"/>
            </w:tcMar>
          </w:tcPr>
          <w:p>
            <w:pPr>
              <w:spacing w:after="0"/>
            </w:pPr>
            <w:r>
              <w:rPr>
                <w:sz w:val="17"/>
                <w:szCs w:val="17"/>
              </w:rPr>
              <w:t xml:space="preserve">Job boards, national statistics, T2</w:t>
            </w:r>
          </w:p>
        </w:tc>
        <w:tc>
          <w:tcPr>
            <w:tcW w:type="dxa" w:w="1623"/>
            <w:shd w:fill="F2F5F9" w:color="auto" w:val="clear"/>
            <w:tcMar>
              <w:top w:type="dxa" w:w="60"/>
              <w:left w:type="dxa" w:w="110"/>
              <w:bottom w:type="dxa" w:w="60"/>
              <w:right w:type="dxa" w:w="110"/>
            </w:tcMar>
          </w:tcPr>
          <w:p>
            <w:pPr>
              <w:spacing w:after="0"/>
            </w:pPr>
            <w:r>
              <w:rPr>
                <w:sz w:val="17"/>
                <w:szCs w:val="17"/>
              </w:rPr>
              <w:t xml:space="preserve">plus</w:t>
            </w:r>
          </w:p>
        </w:tc>
      </w:tr>
      <w:tr>
        <w:tc>
          <w:tcPr>
            <w:tcW w:type="dxa" w:w="1082"/>
            <w:shd w:fill="FFFFFF" w:color="auto" w:val="clear"/>
            <w:tcMar>
              <w:top w:type="dxa" w:w="60"/>
              <w:left w:type="dxa" w:w="110"/>
              <w:bottom w:type="dxa" w:w="60"/>
              <w:right w:type="dxa" w:w="110"/>
            </w:tcMar>
          </w:tcPr>
          <w:p>
            <w:pPr>
              <w:spacing w:after="0"/>
            </w:pPr>
            <w:r>
              <w:rPr>
                <w:sz w:val="17"/>
                <w:szCs w:val="17"/>
              </w:rPr>
              <w:t xml:space="preserve">PRESS.15</w:t>
            </w:r>
          </w:p>
        </w:tc>
        <w:tc>
          <w:tcPr>
            <w:tcW w:type="dxa" w:w="2977"/>
            <w:shd w:fill="FFFFFF" w:color="auto" w:val="clear"/>
            <w:tcMar>
              <w:top w:type="dxa" w:w="60"/>
              <w:left w:type="dxa" w:w="110"/>
              <w:bottom w:type="dxa" w:w="60"/>
              <w:right w:type="dxa" w:w="110"/>
            </w:tcMar>
          </w:tcPr>
          <w:p>
            <w:pPr>
              <w:spacing w:after="0"/>
            </w:pPr>
            <w:r>
              <w:rPr>
                <w:sz w:val="17"/>
                <w:szCs w:val="17"/>
              </w:rPr>
              <w:t xml:space="preserve">Regulatory deadline creating IT work: NIS2, CSRD, DORA, EUDR, EU AI Act</w:t>
            </w:r>
          </w:p>
        </w:tc>
        <w:tc>
          <w:tcPr>
            <w:tcW w:type="dxa" w:w="1173"/>
            <w:shd w:fill="FFFFFF" w:color="auto" w:val="clear"/>
            <w:tcMar>
              <w:top w:type="dxa" w:w="60"/>
              <w:left w:type="dxa" w:w="110"/>
              <w:bottom w:type="dxa" w:w="60"/>
              <w:right w:type="dxa" w:w="110"/>
            </w:tcMar>
          </w:tcPr>
          <w:p>
            <w:pPr>
              <w:spacing w:after="0"/>
            </w:pPr>
            <w:r>
              <w:rPr>
                <w:sz w:val="17"/>
                <w:szCs w:val="17"/>
              </w:rPr>
              <w:t xml:space="preserve">list + dates</w:t>
            </w:r>
          </w:p>
        </w:tc>
        <w:tc>
          <w:tcPr>
            <w:tcW w:type="dxa" w:w="2165"/>
            <w:shd w:fill="FFFFFF" w:color="auto" w:val="clear"/>
            <w:tcMar>
              <w:top w:type="dxa" w:w="60"/>
              <w:left w:type="dxa" w:w="110"/>
              <w:bottom w:type="dxa" w:w="60"/>
              <w:right w:type="dxa" w:w="110"/>
            </w:tcMar>
          </w:tcPr>
          <w:p>
            <w:pPr>
              <w:spacing w:after="0"/>
            </w:pPr>
            <w:r>
              <w:rPr>
                <w:sz w:val="17"/>
                <w:szCs w:val="17"/>
              </w:rPr>
              <w:t xml:space="preserve">Sector and geography mapping, T2</w:t>
            </w:r>
          </w:p>
        </w:tc>
        <w:tc>
          <w:tcPr>
            <w:tcW w:type="dxa" w:w="1623"/>
            <w:shd w:fill="FFFFFF" w:color="auto" w:val="clear"/>
            <w:tcMar>
              <w:top w:type="dxa" w:w="60"/>
              <w:left w:type="dxa" w:w="110"/>
              <w:bottom w:type="dxa" w:w="60"/>
              <w:right w:type="dxa" w:w="110"/>
            </w:tcMar>
          </w:tcPr>
          <w:p>
            <w:pPr>
              <w:spacing w:after="0"/>
            </w:pPr>
            <w:r>
              <w:rPr>
                <w:sz w:val="17"/>
                <w:szCs w:val="17"/>
              </w:rPr>
              <w:t xml:space="preserve">plus</w:t>
            </w:r>
          </w:p>
        </w:tc>
      </w:tr>
      <w:tr>
        <w:tc>
          <w:tcPr>
            <w:tcW w:type="dxa" w:w="1082"/>
            <w:shd w:fill="F2F5F9" w:color="auto" w:val="clear"/>
            <w:tcMar>
              <w:top w:type="dxa" w:w="60"/>
              <w:left w:type="dxa" w:w="110"/>
              <w:bottom w:type="dxa" w:w="60"/>
              <w:right w:type="dxa" w:w="110"/>
            </w:tcMar>
          </w:tcPr>
          <w:p>
            <w:pPr>
              <w:spacing w:after="0"/>
            </w:pPr>
            <w:r>
              <w:rPr>
                <w:sz w:val="17"/>
                <w:szCs w:val="17"/>
              </w:rPr>
              <w:t xml:space="preserve">PRESS.16</w:t>
            </w:r>
          </w:p>
        </w:tc>
        <w:tc>
          <w:tcPr>
            <w:tcW w:type="dxa" w:w="2977"/>
            <w:shd w:fill="F2F5F9" w:color="auto" w:val="clear"/>
            <w:tcMar>
              <w:top w:type="dxa" w:w="60"/>
              <w:left w:type="dxa" w:w="110"/>
              <w:bottom w:type="dxa" w:w="60"/>
              <w:right w:type="dxa" w:w="110"/>
            </w:tcMar>
          </w:tcPr>
          <w:p>
            <w:pPr>
              <w:spacing w:after="0"/>
            </w:pPr>
            <w:r>
              <w:rPr>
                <w:sz w:val="17"/>
                <w:szCs w:val="17"/>
              </w:rPr>
              <w:t xml:space="preserve">Missed guidance, activist shareholder or analyst pressure</w:t>
            </w:r>
          </w:p>
        </w:tc>
        <w:tc>
          <w:tcPr>
            <w:tcW w:type="dxa" w:w="1173"/>
            <w:shd w:fill="F2F5F9" w:color="auto" w:val="clear"/>
            <w:tcMar>
              <w:top w:type="dxa" w:w="60"/>
              <w:left w:type="dxa" w:w="110"/>
              <w:bottom w:type="dxa" w:w="60"/>
              <w:right w:type="dxa" w:w="110"/>
            </w:tcMar>
          </w:tcPr>
          <w:p>
            <w:pPr>
              <w:spacing w:after="0"/>
            </w:pPr>
            <w:r>
              <w:rPr>
                <w:sz w:val="17"/>
                <w:szCs w:val="17"/>
              </w:rPr>
              <w:t xml:space="preserve">event + date</w:t>
            </w:r>
          </w:p>
        </w:tc>
        <w:tc>
          <w:tcPr>
            <w:tcW w:type="dxa" w:w="2165"/>
            <w:shd w:fill="F2F5F9" w:color="auto" w:val="clear"/>
            <w:tcMar>
              <w:top w:type="dxa" w:w="60"/>
              <w:left w:type="dxa" w:w="110"/>
              <w:bottom w:type="dxa" w:w="60"/>
              <w:right w:type="dxa" w:w="110"/>
            </w:tcMar>
          </w:tcPr>
          <w:p>
            <w:pPr>
              <w:spacing w:after="0"/>
            </w:pPr>
            <w:r>
              <w:rPr>
                <w:sz w:val="17"/>
                <w:szCs w:val="17"/>
              </w:rPr>
              <w:t xml:space="preserve">Filings, press, T2</w:t>
            </w:r>
          </w:p>
        </w:tc>
        <w:tc>
          <w:tcPr>
            <w:tcW w:type="dxa" w:w="1623"/>
            <w:shd w:fill="F2F5F9" w:color="auto" w:val="clear"/>
            <w:tcMar>
              <w:top w:type="dxa" w:w="60"/>
              <w:left w:type="dxa" w:w="110"/>
              <w:bottom w:type="dxa" w:w="60"/>
              <w:right w:type="dxa" w:w="110"/>
            </w:tcMar>
          </w:tcPr>
          <w:p>
            <w:pPr>
              <w:spacing w:after="0"/>
            </w:pPr>
            <w:r>
              <w:rPr>
                <w:sz w:val="17"/>
                <w:szCs w:val="17"/>
              </w:rPr>
              <w:t xml:space="preserve">plus</w:t>
            </w:r>
          </w:p>
        </w:tc>
      </w:tr>
      <w:tr>
        <w:tc>
          <w:tcPr>
            <w:tcW w:type="dxa" w:w="1082"/>
            <w:shd w:fill="FFFFFF" w:color="auto" w:val="clear"/>
            <w:tcMar>
              <w:top w:type="dxa" w:w="60"/>
              <w:left w:type="dxa" w:w="110"/>
              <w:bottom w:type="dxa" w:w="60"/>
              <w:right w:type="dxa" w:w="110"/>
            </w:tcMar>
          </w:tcPr>
          <w:p>
            <w:pPr>
              <w:spacing w:after="0"/>
            </w:pPr>
            <w:r>
              <w:rPr>
                <w:sz w:val="17"/>
                <w:szCs w:val="17"/>
              </w:rPr>
              <w:t xml:space="preserve">PRESS.17</w:t>
            </w:r>
          </w:p>
        </w:tc>
        <w:tc>
          <w:tcPr>
            <w:tcW w:type="dxa" w:w="2977"/>
            <w:shd w:fill="FFFFFF" w:color="auto" w:val="clear"/>
            <w:tcMar>
              <w:top w:type="dxa" w:w="60"/>
              <w:left w:type="dxa" w:w="110"/>
              <w:bottom w:type="dxa" w:w="60"/>
              <w:right w:type="dxa" w:w="110"/>
            </w:tcMar>
          </w:tcPr>
          <w:p>
            <w:pPr>
              <w:spacing w:after="0"/>
            </w:pPr>
            <w:r>
              <w:rPr>
                <w:sz w:val="17"/>
                <w:szCs w:val="17"/>
              </w:rPr>
              <w:t xml:space="preserve">Family succession event</w:t>
            </w:r>
          </w:p>
        </w:tc>
        <w:tc>
          <w:tcPr>
            <w:tcW w:type="dxa" w:w="1173"/>
            <w:shd w:fill="FFFFFF" w:color="auto" w:val="clear"/>
            <w:tcMar>
              <w:top w:type="dxa" w:w="60"/>
              <w:left w:type="dxa" w:w="110"/>
              <w:bottom w:type="dxa" w:w="60"/>
              <w:right w:type="dxa" w:w="110"/>
            </w:tcMar>
          </w:tcPr>
          <w:p>
            <w:pPr>
              <w:spacing w:after="0"/>
            </w:pPr>
            <w:r>
              <w:rPr>
                <w:sz w:val="17"/>
                <w:szCs w:val="17"/>
              </w:rPr>
              <w:t xml:space="preserve">event + date</w:t>
            </w:r>
          </w:p>
        </w:tc>
        <w:tc>
          <w:tcPr>
            <w:tcW w:type="dxa" w:w="2165"/>
            <w:shd w:fill="FFFFFF" w:color="auto" w:val="clear"/>
            <w:tcMar>
              <w:top w:type="dxa" w:w="60"/>
              <w:left w:type="dxa" w:w="110"/>
              <w:bottom w:type="dxa" w:w="60"/>
              <w:right w:type="dxa" w:w="110"/>
            </w:tcMar>
          </w:tcPr>
          <w:p>
            <w:pPr>
              <w:spacing w:after="0"/>
            </w:pPr>
            <w:r>
              <w:rPr>
                <w:sz w:val="17"/>
                <w:szCs w:val="17"/>
              </w:rPr>
              <w:t xml:space="preserve">Press, registry, T3</w:t>
            </w:r>
          </w:p>
        </w:tc>
        <w:tc>
          <w:tcPr>
            <w:tcW w:type="dxa" w:w="1623"/>
            <w:shd w:fill="FFFFFF" w:color="auto" w:val="clear"/>
            <w:tcMar>
              <w:top w:type="dxa" w:w="60"/>
              <w:left w:type="dxa" w:w="110"/>
              <w:bottom w:type="dxa" w:w="60"/>
              <w:right w:type="dxa" w:w="110"/>
            </w:tcMar>
          </w:tcPr>
          <w:p>
            <w:pPr>
              <w:spacing w:after="0"/>
            </w:pPr>
            <w:r>
              <w:rPr>
                <w:sz w:val="17"/>
                <w:szCs w:val="17"/>
              </w:rPr>
              <w:t xml:space="preserve">plus</w:t>
            </w:r>
          </w:p>
        </w:tc>
      </w:tr>
      <w:tr>
        <w:tc>
          <w:tcPr>
            <w:tcW w:type="dxa" w:w="1082"/>
            <w:shd w:fill="F2F5F9" w:color="auto" w:val="clear"/>
            <w:tcMar>
              <w:top w:type="dxa" w:w="60"/>
              <w:left w:type="dxa" w:w="110"/>
              <w:bottom w:type="dxa" w:w="60"/>
              <w:right w:type="dxa" w:w="110"/>
            </w:tcMar>
          </w:tcPr>
          <w:p>
            <w:pPr>
              <w:spacing w:after="0"/>
            </w:pPr>
            <w:r>
              <w:rPr>
                <w:sz w:val="17"/>
                <w:szCs w:val="17"/>
              </w:rPr>
              <w:t xml:space="preserve">PRESS.18</w:t>
            </w:r>
          </w:p>
        </w:tc>
        <w:tc>
          <w:tcPr>
            <w:tcW w:type="dxa" w:w="2977"/>
            <w:shd w:fill="F2F5F9" w:color="auto" w:val="clear"/>
            <w:tcMar>
              <w:top w:type="dxa" w:w="60"/>
              <w:left w:type="dxa" w:w="110"/>
              <w:bottom w:type="dxa" w:w="60"/>
              <w:right w:type="dxa" w:w="110"/>
            </w:tcMar>
          </w:tcPr>
          <w:p>
            <w:pPr>
              <w:spacing w:after="0"/>
            </w:pPr>
            <w:r>
              <w:rPr>
                <w:sz w:val="17"/>
                <w:szCs w:val="17"/>
              </w:rPr>
              <w:t xml:space="preserve">Facility closure, relocation or capacity consolidation</w:t>
            </w:r>
          </w:p>
        </w:tc>
        <w:tc>
          <w:tcPr>
            <w:tcW w:type="dxa" w:w="1173"/>
            <w:shd w:fill="F2F5F9" w:color="auto" w:val="clear"/>
            <w:tcMar>
              <w:top w:type="dxa" w:w="60"/>
              <w:left w:type="dxa" w:w="110"/>
              <w:bottom w:type="dxa" w:w="60"/>
              <w:right w:type="dxa" w:w="110"/>
            </w:tcMar>
          </w:tcPr>
          <w:p>
            <w:pPr>
              <w:spacing w:after="0"/>
            </w:pPr>
            <w:r>
              <w:rPr>
                <w:sz w:val="17"/>
                <w:szCs w:val="17"/>
              </w:rPr>
              <w:t xml:space="preserve">event + date</w:t>
            </w:r>
          </w:p>
        </w:tc>
        <w:tc>
          <w:tcPr>
            <w:tcW w:type="dxa" w:w="2165"/>
            <w:shd w:fill="F2F5F9" w:color="auto" w:val="clear"/>
            <w:tcMar>
              <w:top w:type="dxa" w:w="60"/>
              <w:left w:type="dxa" w:w="110"/>
              <w:bottom w:type="dxa" w:w="60"/>
              <w:right w:type="dxa" w:w="110"/>
            </w:tcMar>
          </w:tcPr>
          <w:p>
            <w:pPr>
              <w:spacing w:after="0"/>
            </w:pPr>
            <w:r>
              <w:rPr>
                <w:sz w:val="17"/>
                <w:szCs w:val="17"/>
              </w:rPr>
              <w:t xml:space="preserve">Press, T2</w:t>
            </w:r>
          </w:p>
        </w:tc>
        <w:tc>
          <w:tcPr>
            <w:tcW w:type="dxa" w:w="1623"/>
            <w:shd w:fill="F2F5F9" w:color="auto" w:val="clear"/>
            <w:tcMar>
              <w:top w:type="dxa" w:w="60"/>
              <w:left w:type="dxa" w:w="110"/>
              <w:bottom w:type="dxa" w:w="60"/>
              <w:right w:type="dxa" w:w="110"/>
            </w:tcMar>
          </w:tcPr>
          <w:p>
            <w:pPr>
              <w:spacing w:after="0"/>
            </w:pPr>
            <w:r>
              <w:rPr>
                <w:sz w:val="17"/>
                <w:szCs w:val="17"/>
              </w:rPr>
              <w:t xml:space="preserve">plus</w:t>
            </w:r>
          </w:p>
        </w:tc>
      </w:tr>
    </w:tbl>
    <w:p>
      <w:r>
        <w:br w:type="page"/>
      </w:r>
    </w:p>
    <w:p>
      <w:pPr>
        <w:pStyle w:val="Heading2"/>
        <w:spacing w:after="120" w:before="300"/>
      </w:pPr>
      <w:r>
        <w:t xml:space="preserve">5.6 Executability (EXEC), 20 points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082"/>
        <w:gridCol w:w="2977"/>
        <w:gridCol w:w="1173"/>
        <w:gridCol w:w="2165"/>
        <w:gridCol w:w="1623"/>
      </w:tblGrid>
      <w:tr>
        <w:trPr>
          <w:tblHeader/>
        </w:trPr>
        <w:tc>
          <w:tcPr>
            <w:tcW w:type="dxa" w:w="1082"/>
            <w:shd w:fill="1F3864" w:color="auto" w:val="clear"/>
            <w:tcMar>
              <w:top w:type="dxa" w:w="70"/>
              <w:left w:type="dxa" w:w="110"/>
              <w:bottom w:type="dxa" w:w="70"/>
              <w:right w:type="dxa" w:w="110"/>
            </w:tcMar>
          </w:tcPr>
          <w:p>
            <w:r>
              <w:rPr>
                <w:b/>
                <w:bCs/>
                <w:color w:val="FFFFFF"/>
                <w:sz w:val="17"/>
                <w:szCs w:val="17"/>
              </w:rPr>
              <w:t xml:space="preserve">ID</w:t>
            </w:r>
          </w:p>
        </w:tc>
        <w:tc>
          <w:tcPr>
            <w:tcW w:type="dxa" w:w="2977"/>
            <w:shd w:fill="1F3864" w:color="auto" w:val="clear"/>
            <w:tcMar>
              <w:top w:type="dxa" w:w="70"/>
              <w:left w:type="dxa" w:w="110"/>
              <w:bottom w:type="dxa" w:w="70"/>
              <w:right w:type="dxa" w:w="110"/>
            </w:tcMar>
          </w:tcPr>
          <w:p>
            <w:r>
              <w:rPr>
                <w:b/>
                <w:bCs/>
                <w:color w:val="FFFFFF"/>
                <w:sz w:val="17"/>
                <w:szCs w:val="17"/>
              </w:rPr>
              <w:t xml:space="preserve">Signal</w:t>
            </w:r>
          </w:p>
        </w:tc>
        <w:tc>
          <w:tcPr>
            <w:tcW w:type="dxa" w:w="1173"/>
            <w:shd w:fill="1F3864" w:color="auto" w:val="clear"/>
            <w:tcMar>
              <w:top w:type="dxa" w:w="70"/>
              <w:left w:type="dxa" w:w="110"/>
              <w:bottom w:type="dxa" w:w="70"/>
              <w:right w:type="dxa" w:w="110"/>
            </w:tcMar>
          </w:tcPr>
          <w:p>
            <w:r>
              <w:rPr>
                <w:b/>
                <w:bCs/>
                <w:color w:val="FFFFFF"/>
                <w:sz w:val="17"/>
                <w:szCs w:val="17"/>
              </w:rPr>
              <w:t xml:space="preserve">Type</w:t>
            </w:r>
          </w:p>
        </w:tc>
        <w:tc>
          <w:tcPr>
            <w:tcW w:type="dxa" w:w="2165"/>
            <w:shd w:fill="1F3864" w:color="auto" w:val="clear"/>
            <w:tcMar>
              <w:top w:type="dxa" w:w="70"/>
              <w:left w:type="dxa" w:w="110"/>
              <w:bottom w:type="dxa" w:w="70"/>
              <w:right w:type="dxa" w:w="110"/>
            </w:tcMar>
          </w:tcPr>
          <w:p>
            <w:r>
              <w:rPr>
                <w:b/>
                <w:bCs/>
                <w:color w:val="FFFFFF"/>
                <w:sz w:val="17"/>
                <w:szCs w:val="17"/>
              </w:rPr>
              <w:t xml:space="preserve">Source and tier</w:t>
            </w:r>
          </w:p>
        </w:tc>
        <w:tc>
          <w:tcPr>
            <w:tcW w:type="dxa" w:w="1623"/>
            <w:shd w:fill="1F3864" w:color="auto" w:val="clear"/>
            <w:tcMar>
              <w:top w:type="dxa" w:w="70"/>
              <w:left w:type="dxa" w:w="110"/>
              <w:bottom w:type="dxa" w:w="70"/>
              <w:right w:type="dxa" w:w="110"/>
            </w:tcMar>
          </w:tcPr>
          <w:p>
            <w:r>
              <w:rPr>
                <w:b/>
                <w:bCs/>
                <w:color w:val="FFFFFF"/>
                <w:sz w:val="17"/>
                <w:szCs w:val="17"/>
              </w:rPr>
              <w:t xml:space="preserve">Scoring effect</w:t>
            </w:r>
          </w:p>
        </w:tc>
      </w:tr>
      <w:tr>
        <w:tc>
          <w:tcPr>
            <w:tcW w:type="dxa" w:w="1082"/>
            <w:shd w:fill="FFFFFF" w:color="auto" w:val="clear"/>
            <w:tcMar>
              <w:top w:type="dxa" w:w="60"/>
              <w:left w:type="dxa" w:w="110"/>
              <w:bottom w:type="dxa" w:w="60"/>
              <w:right w:type="dxa" w:w="110"/>
            </w:tcMar>
          </w:tcPr>
          <w:p>
            <w:pPr>
              <w:spacing w:after="0"/>
            </w:pPr>
            <w:r>
              <w:rPr>
                <w:sz w:val="17"/>
                <w:szCs w:val="17"/>
              </w:rPr>
              <w:t xml:space="preserve">EXEC.01</w:t>
            </w:r>
          </w:p>
        </w:tc>
        <w:tc>
          <w:tcPr>
            <w:tcW w:type="dxa" w:w="2977"/>
            <w:shd w:fill="FFFFFF" w:color="auto" w:val="clear"/>
            <w:tcMar>
              <w:top w:type="dxa" w:w="60"/>
              <w:left w:type="dxa" w:w="110"/>
              <w:bottom w:type="dxa" w:w="60"/>
              <w:right w:type="dxa" w:w="110"/>
            </w:tcMar>
          </w:tcPr>
          <w:p>
            <w:pPr>
              <w:spacing w:after="0"/>
            </w:pPr>
            <w:r>
              <w:rPr>
                <w:sz w:val="17"/>
                <w:szCs w:val="17"/>
              </w:rPr>
              <w:t xml:space="preserve">India entity exists without technology roles</w:t>
            </w:r>
          </w:p>
        </w:tc>
        <w:tc>
          <w:tcPr>
            <w:tcW w:type="dxa" w:w="1173"/>
            <w:shd w:fill="FFFFFF" w:color="auto" w:val="clear"/>
            <w:tcMar>
              <w:top w:type="dxa" w:w="60"/>
              <w:left w:type="dxa" w:w="110"/>
              <w:bottom w:type="dxa" w:w="60"/>
              <w:right w:type="dxa" w:w="110"/>
            </w:tcMar>
          </w:tcPr>
          <w:p>
            <w:pPr>
              <w:spacing w:after="0"/>
            </w:pPr>
            <w:r>
              <w:rPr>
                <w:sz w:val="17"/>
                <w:szCs w:val="17"/>
              </w:rPr>
              <w:t xml:space="preserve">boolean</w:t>
            </w:r>
          </w:p>
        </w:tc>
        <w:tc>
          <w:tcPr>
            <w:tcW w:type="dxa" w:w="2165"/>
            <w:shd w:fill="FFFFFF" w:color="auto" w:val="clear"/>
            <w:tcMar>
              <w:top w:type="dxa" w:w="60"/>
              <w:left w:type="dxa" w:w="110"/>
              <w:bottom w:type="dxa" w:w="60"/>
              <w:right w:type="dxa" w:w="110"/>
            </w:tcMar>
          </w:tcPr>
          <w:p>
            <w:pPr>
              <w:spacing w:after="0"/>
            </w:pPr>
            <w:r>
              <w:rPr>
                <w:sz w:val="17"/>
                <w:szCs w:val="17"/>
              </w:rPr>
              <w:t xml:space="preserve">GATE.01 and GATE.06, T1</w:t>
            </w:r>
          </w:p>
        </w:tc>
        <w:tc>
          <w:tcPr>
            <w:tcW w:type="dxa" w:w="1623"/>
            <w:shd w:fill="FFFFFF" w:color="auto" w:val="clear"/>
            <w:tcMar>
              <w:top w:type="dxa" w:w="60"/>
              <w:left w:type="dxa" w:w="110"/>
              <w:bottom w:type="dxa" w:w="60"/>
              <w:right w:type="dxa" w:w="110"/>
            </w:tcMar>
          </w:tcPr>
          <w:p>
            <w:pPr>
              <w:spacing w:after="0"/>
            </w:pPr>
            <w:r>
              <w:rPr>
                <w:sz w:val="17"/>
                <w:szCs w:val="17"/>
              </w:rPr>
              <w:t xml:space="preserve">plus, strongly</w:t>
            </w:r>
          </w:p>
        </w:tc>
      </w:tr>
      <w:tr>
        <w:tc>
          <w:tcPr>
            <w:tcW w:type="dxa" w:w="1082"/>
            <w:shd w:fill="F2F5F9" w:color="auto" w:val="clear"/>
            <w:tcMar>
              <w:top w:type="dxa" w:w="60"/>
              <w:left w:type="dxa" w:w="110"/>
              <w:bottom w:type="dxa" w:w="60"/>
              <w:right w:type="dxa" w:w="110"/>
            </w:tcMar>
          </w:tcPr>
          <w:p>
            <w:pPr>
              <w:spacing w:after="0"/>
            </w:pPr>
            <w:r>
              <w:rPr>
                <w:sz w:val="17"/>
                <w:szCs w:val="17"/>
              </w:rPr>
              <w:t xml:space="preserve">EXEC.02</w:t>
            </w:r>
          </w:p>
        </w:tc>
        <w:tc>
          <w:tcPr>
            <w:tcW w:type="dxa" w:w="2977"/>
            <w:shd w:fill="F2F5F9" w:color="auto" w:val="clear"/>
            <w:tcMar>
              <w:top w:type="dxa" w:w="60"/>
              <w:left w:type="dxa" w:w="110"/>
              <w:bottom w:type="dxa" w:w="60"/>
              <w:right w:type="dxa" w:w="110"/>
            </w:tcMar>
          </w:tcPr>
          <w:p>
            <w:pPr>
              <w:spacing w:after="0"/>
            </w:pPr>
            <w:r>
              <w:rPr>
                <w:sz w:val="17"/>
                <w:szCs w:val="17"/>
              </w:rPr>
              <w:t xml:space="preserve">Existing offshore or nearshore delivery anywhere</w:t>
            </w:r>
          </w:p>
        </w:tc>
        <w:tc>
          <w:tcPr>
            <w:tcW w:type="dxa" w:w="1173"/>
            <w:shd w:fill="F2F5F9" w:color="auto" w:val="clear"/>
            <w:tcMar>
              <w:top w:type="dxa" w:w="60"/>
              <w:left w:type="dxa" w:w="110"/>
              <w:bottom w:type="dxa" w:w="60"/>
              <w:right w:type="dxa" w:w="110"/>
            </w:tcMar>
          </w:tcPr>
          <w:p>
            <w:pPr>
              <w:spacing w:after="0"/>
            </w:pPr>
            <w:r>
              <w:rPr>
                <w:sz w:val="17"/>
                <w:szCs w:val="17"/>
              </w:rPr>
              <w:t xml:space="preserve">boolean + location</w:t>
            </w:r>
          </w:p>
        </w:tc>
        <w:tc>
          <w:tcPr>
            <w:tcW w:type="dxa" w:w="2165"/>
            <w:shd w:fill="F2F5F9" w:color="auto" w:val="clear"/>
            <w:tcMar>
              <w:top w:type="dxa" w:w="60"/>
              <w:left w:type="dxa" w:w="110"/>
              <w:bottom w:type="dxa" w:w="60"/>
              <w:right w:type="dxa" w:w="110"/>
            </w:tcMar>
          </w:tcPr>
          <w:p>
            <w:pPr>
              <w:spacing w:after="0"/>
            </w:pPr>
            <w:r>
              <w:rPr>
                <w:sz w:val="17"/>
                <w:szCs w:val="17"/>
              </w:rPr>
              <w:t xml:space="preserve">Website, job ads, T2</w:t>
            </w:r>
          </w:p>
        </w:tc>
        <w:tc>
          <w:tcPr>
            <w:tcW w:type="dxa" w:w="1623"/>
            <w:shd w:fill="F2F5F9" w:color="auto" w:val="clear"/>
            <w:tcMar>
              <w:top w:type="dxa" w:w="60"/>
              <w:left w:type="dxa" w:w="110"/>
              <w:bottom w:type="dxa" w:w="60"/>
              <w:right w:type="dxa" w:w="110"/>
            </w:tcMar>
          </w:tcPr>
          <w:p>
            <w:pPr>
              <w:spacing w:after="0"/>
            </w:pPr>
            <w:r>
              <w:rPr>
                <w:sz w:val="17"/>
                <w:szCs w:val="17"/>
              </w:rPr>
              <w:t xml:space="preserve">plus, strongly</w:t>
            </w:r>
          </w:p>
        </w:tc>
      </w:tr>
      <w:tr>
        <w:tc>
          <w:tcPr>
            <w:tcW w:type="dxa" w:w="1082"/>
            <w:shd w:fill="FFFFFF" w:color="auto" w:val="clear"/>
            <w:tcMar>
              <w:top w:type="dxa" w:w="60"/>
              <w:left w:type="dxa" w:w="110"/>
              <w:bottom w:type="dxa" w:w="60"/>
              <w:right w:type="dxa" w:w="110"/>
            </w:tcMar>
          </w:tcPr>
          <w:p>
            <w:pPr>
              <w:spacing w:after="0"/>
            </w:pPr>
            <w:r>
              <w:rPr>
                <w:sz w:val="17"/>
                <w:szCs w:val="17"/>
              </w:rPr>
              <w:t xml:space="preserve">EXEC.03</w:t>
            </w:r>
          </w:p>
        </w:tc>
        <w:tc>
          <w:tcPr>
            <w:tcW w:type="dxa" w:w="2977"/>
            <w:shd w:fill="FFFFFF" w:color="auto" w:val="clear"/>
            <w:tcMar>
              <w:top w:type="dxa" w:w="60"/>
              <w:left w:type="dxa" w:w="110"/>
              <w:bottom w:type="dxa" w:w="60"/>
              <w:right w:type="dxa" w:w="110"/>
            </w:tcMar>
          </w:tcPr>
          <w:p>
            <w:pPr>
              <w:spacing w:after="0"/>
            </w:pPr>
            <w:r>
              <w:rPr>
                <w:sz w:val="17"/>
                <w:szCs w:val="17"/>
              </w:rPr>
              <w:t xml:space="preserve">Existing outsourcing relationships of any kind</w:t>
            </w:r>
          </w:p>
        </w:tc>
        <w:tc>
          <w:tcPr>
            <w:tcW w:type="dxa" w:w="1173"/>
            <w:shd w:fill="FFFFFF" w:color="auto" w:val="clear"/>
            <w:tcMar>
              <w:top w:type="dxa" w:w="60"/>
              <w:left w:type="dxa" w:w="110"/>
              <w:bottom w:type="dxa" w:w="60"/>
              <w:right w:type="dxa" w:w="110"/>
            </w:tcMar>
          </w:tcPr>
          <w:p>
            <w:pPr>
              <w:spacing w:after="0"/>
            </w:pPr>
            <w:r>
              <w:rPr>
                <w:sz w:val="17"/>
                <w:szCs w:val="17"/>
              </w:rPr>
              <w:t xml:space="preserve">boolean</w:t>
            </w:r>
          </w:p>
        </w:tc>
        <w:tc>
          <w:tcPr>
            <w:tcW w:type="dxa" w:w="2165"/>
            <w:shd w:fill="FFFFFF" w:color="auto" w:val="clear"/>
            <w:tcMar>
              <w:top w:type="dxa" w:w="60"/>
              <w:left w:type="dxa" w:w="110"/>
              <w:bottom w:type="dxa" w:w="60"/>
              <w:right w:type="dxa" w:w="110"/>
            </w:tcMar>
          </w:tcPr>
          <w:p>
            <w:pPr>
              <w:spacing w:after="0"/>
            </w:pPr>
            <w:r>
              <w:rPr>
                <w:sz w:val="17"/>
                <w:szCs w:val="17"/>
              </w:rPr>
              <w:t xml:space="preserve">SI pages, tenders, T2</w:t>
            </w:r>
          </w:p>
        </w:tc>
        <w:tc>
          <w:tcPr>
            <w:tcW w:type="dxa" w:w="1623"/>
            <w:shd w:fill="FFFFFF" w:color="auto" w:val="clear"/>
            <w:tcMar>
              <w:top w:type="dxa" w:w="60"/>
              <w:left w:type="dxa" w:w="110"/>
              <w:bottom w:type="dxa" w:w="60"/>
              <w:right w:type="dxa" w:w="110"/>
            </w:tcMar>
          </w:tcPr>
          <w:p>
            <w:pPr>
              <w:spacing w:after="0"/>
            </w:pPr>
            <w:r>
              <w:rPr>
                <w:sz w:val="17"/>
                <w:szCs w:val="17"/>
              </w:rPr>
              <w:t xml:space="preserve">plus</w:t>
            </w:r>
          </w:p>
        </w:tc>
      </w:tr>
      <w:tr>
        <w:tc>
          <w:tcPr>
            <w:tcW w:type="dxa" w:w="1082"/>
            <w:shd w:fill="F2F5F9" w:color="auto" w:val="clear"/>
            <w:tcMar>
              <w:top w:type="dxa" w:w="60"/>
              <w:left w:type="dxa" w:w="110"/>
              <w:bottom w:type="dxa" w:w="60"/>
              <w:right w:type="dxa" w:w="110"/>
            </w:tcMar>
          </w:tcPr>
          <w:p>
            <w:pPr>
              <w:spacing w:after="0"/>
            </w:pPr>
            <w:r>
              <w:rPr>
                <w:sz w:val="17"/>
                <w:szCs w:val="17"/>
              </w:rPr>
              <w:t xml:space="preserve">EXEC.04</w:t>
            </w:r>
          </w:p>
        </w:tc>
        <w:tc>
          <w:tcPr>
            <w:tcW w:type="dxa" w:w="2977"/>
            <w:shd w:fill="F2F5F9" w:color="auto" w:val="clear"/>
            <w:tcMar>
              <w:top w:type="dxa" w:w="60"/>
              <w:left w:type="dxa" w:w="110"/>
              <w:bottom w:type="dxa" w:w="60"/>
              <w:right w:type="dxa" w:w="110"/>
            </w:tcMar>
          </w:tcPr>
          <w:p>
            <w:pPr>
              <w:spacing w:after="0"/>
            </w:pPr>
            <w:r>
              <w:rPr>
                <w:sz w:val="17"/>
                <w:szCs w:val="17"/>
              </w:rPr>
              <w:t xml:space="preserve">Decision concentration: family, owner managed, PE controlled, partner count</w:t>
            </w:r>
          </w:p>
        </w:tc>
        <w:tc>
          <w:tcPr>
            <w:tcW w:type="dxa" w:w="1173"/>
            <w:shd w:fill="F2F5F9" w:color="auto" w:val="clear"/>
            <w:tcMar>
              <w:top w:type="dxa" w:w="60"/>
              <w:left w:type="dxa" w:w="110"/>
              <w:bottom w:type="dxa" w:w="60"/>
              <w:right w:type="dxa" w:w="110"/>
            </w:tcMar>
          </w:tcPr>
          <w:p>
            <w:pPr>
              <w:spacing w:after="0"/>
            </w:pPr>
            <w:r>
              <w:rPr>
                <w:sz w:val="17"/>
                <w:szCs w:val="17"/>
              </w:rPr>
              <w:t xml:space="preserve">enum + integer</w:t>
            </w:r>
          </w:p>
        </w:tc>
        <w:tc>
          <w:tcPr>
            <w:tcW w:type="dxa" w:w="2165"/>
            <w:shd w:fill="F2F5F9" w:color="auto" w:val="clear"/>
            <w:tcMar>
              <w:top w:type="dxa" w:w="60"/>
              <w:left w:type="dxa" w:w="110"/>
              <w:bottom w:type="dxa" w:w="60"/>
              <w:right w:type="dxa" w:w="110"/>
            </w:tcMar>
          </w:tcPr>
          <w:p>
            <w:pPr>
              <w:spacing w:after="0"/>
            </w:pPr>
            <w:r>
              <w:rPr>
                <w:sz w:val="17"/>
                <w:szCs w:val="17"/>
              </w:rPr>
              <w:t xml:space="preserve">Ownership, T2</w:t>
            </w:r>
          </w:p>
        </w:tc>
        <w:tc>
          <w:tcPr>
            <w:tcW w:type="dxa" w:w="1623"/>
            <w:shd w:fill="F2F5F9" w:color="auto" w:val="clear"/>
            <w:tcMar>
              <w:top w:type="dxa" w:w="60"/>
              <w:left w:type="dxa" w:w="110"/>
              <w:bottom w:type="dxa" w:w="60"/>
              <w:right w:type="dxa" w:w="110"/>
            </w:tcMar>
          </w:tcPr>
          <w:p>
            <w:pPr>
              <w:spacing w:after="0"/>
            </w:pPr>
            <w:r>
              <w:rPr>
                <w:sz w:val="17"/>
                <w:szCs w:val="17"/>
              </w:rPr>
              <w:t xml:space="preserve">plus if concentrated</w:t>
            </w:r>
          </w:p>
        </w:tc>
      </w:tr>
      <w:tr>
        <w:tc>
          <w:tcPr>
            <w:tcW w:type="dxa" w:w="1082"/>
            <w:shd w:fill="FFFFFF" w:color="auto" w:val="clear"/>
            <w:tcMar>
              <w:top w:type="dxa" w:w="60"/>
              <w:left w:type="dxa" w:w="110"/>
              <w:bottom w:type="dxa" w:w="60"/>
              <w:right w:type="dxa" w:w="110"/>
            </w:tcMar>
          </w:tcPr>
          <w:p>
            <w:pPr>
              <w:spacing w:after="0"/>
            </w:pPr>
            <w:r>
              <w:rPr>
                <w:sz w:val="17"/>
                <w:szCs w:val="17"/>
              </w:rPr>
              <w:t xml:space="preserve">EXEC.05</w:t>
            </w:r>
          </w:p>
        </w:tc>
        <w:tc>
          <w:tcPr>
            <w:tcW w:type="dxa" w:w="2977"/>
            <w:shd w:fill="FFFFFF" w:color="auto" w:val="clear"/>
            <w:tcMar>
              <w:top w:type="dxa" w:w="60"/>
              <w:left w:type="dxa" w:w="110"/>
              <w:bottom w:type="dxa" w:w="60"/>
              <w:right w:type="dxa" w:w="110"/>
            </w:tcMar>
          </w:tcPr>
          <w:p>
            <w:pPr>
              <w:spacing w:after="0"/>
            </w:pPr>
            <w:r>
              <w:rPr>
                <w:sz w:val="17"/>
                <w:szCs w:val="17"/>
              </w:rPr>
              <w:t xml:space="preserve">Cash position and recent capex trend</w:t>
            </w:r>
          </w:p>
        </w:tc>
        <w:tc>
          <w:tcPr>
            <w:tcW w:type="dxa" w:w="1173"/>
            <w:shd w:fill="FFFFFF" w:color="auto" w:val="clear"/>
            <w:tcMar>
              <w:top w:type="dxa" w:w="60"/>
              <w:left w:type="dxa" w:w="110"/>
              <w:bottom w:type="dxa" w:w="60"/>
              <w:right w:type="dxa" w:w="110"/>
            </w:tcMar>
          </w:tcPr>
          <w:p>
            <w:pPr>
              <w:spacing w:after="0"/>
            </w:pPr>
            <w:r>
              <w:rPr>
                <w:sz w:val="17"/>
                <w:szCs w:val="17"/>
              </w:rPr>
              <w:t xml:space="preserve">money series</w:t>
            </w:r>
          </w:p>
        </w:tc>
        <w:tc>
          <w:tcPr>
            <w:tcW w:type="dxa" w:w="2165"/>
            <w:shd w:fill="FFFFFF" w:color="auto" w:val="clear"/>
            <w:tcMar>
              <w:top w:type="dxa" w:w="60"/>
              <w:left w:type="dxa" w:w="110"/>
              <w:bottom w:type="dxa" w:w="60"/>
              <w:right w:type="dxa" w:w="110"/>
            </w:tcMar>
          </w:tcPr>
          <w:p>
            <w:pPr>
              <w:spacing w:after="0"/>
            </w:pPr>
            <w:r>
              <w:rPr>
                <w:sz w:val="17"/>
                <w:szCs w:val="17"/>
              </w:rPr>
              <w:t xml:space="preserve">Filings, T2</w:t>
            </w:r>
          </w:p>
        </w:tc>
        <w:tc>
          <w:tcPr>
            <w:tcW w:type="dxa" w:w="1623"/>
            <w:shd w:fill="FFFFFF" w:color="auto" w:val="clear"/>
            <w:tcMar>
              <w:top w:type="dxa" w:w="60"/>
              <w:left w:type="dxa" w:w="110"/>
              <w:bottom w:type="dxa" w:w="60"/>
              <w:right w:type="dxa" w:w="110"/>
            </w:tcMar>
          </w:tcPr>
          <w:p>
            <w:pPr>
              <w:spacing w:after="0"/>
            </w:pPr>
            <w:r>
              <w:rPr>
                <w:sz w:val="17"/>
                <w:szCs w:val="17"/>
              </w:rPr>
              <w:t xml:space="preserve">plus</w:t>
            </w:r>
          </w:p>
        </w:tc>
      </w:tr>
      <w:tr>
        <w:tc>
          <w:tcPr>
            <w:tcW w:type="dxa" w:w="1082"/>
            <w:shd w:fill="F2F5F9" w:color="auto" w:val="clear"/>
            <w:tcMar>
              <w:top w:type="dxa" w:w="60"/>
              <w:left w:type="dxa" w:w="110"/>
              <w:bottom w:type="dxa" w:w="60"/>
              <w:right w:type="dxa" w:w="110"/>
            </w:tcMar>
          </w:tcPr>
          <w:p>
            <w:pPr>
              <w:spacing w:after="0"/>
            </w:pPr>
            <w:r>
              <w:rPr>
                <w:sz w:val="17"/>
                <w:szCs w:val="17"/>
              </w:rPr>
              <w:t xml:space="preserve">EXEC.06</w:t>
            </w:r>
          </w:p>
        </w:tc>
        <w:tc>
          <w:tcPr>
            <w:tcW w:type="dxa" w:w="2977"/>
            <w:shd w:fill="F2F5F9" w:color="auto" w:val="clear"/>
            <w:tcMar>
              <w:top w:type="dxa" w:w="60"/>
              <w:left w:type="dxa" w:w="110"/>
              <w:bottom w:type="dxa" w:w="60"/>
              <w:right w:type="dxa" w:w="110"/>
            </w:tcMar>
          </w:tcPr>
          <w:p>
            <w:pPr>
              <w:spacing w:after="0"/>
            </w:pPr>
            <w:r>
              <w:rPr>
                <w:sz w:val="17"/>
                <w:szCs w:val="17"/>
              </w:rPr>
              <w:t xml:space="preserve">Works council exposure, by country and headcount</w:t>
            </w:r>
          </w:p>
        </w:tc>
        <w:tc>
          <w:tcPr>
            <w:tcW w:type="dxa" w:w="1173"/>
            <w:shd w:fill="F2F5F9" w:color="auto" w:val="clear"/>
            <w:tcMar>
              <w:top w:type="dxa" w:w="60"/>
              <w:left w:type="dxa" w:w="110"/>
              <w:bottom w:type="dxa" w:w="60"/>
              <w:right w:type="dxa" w:w="110"/>
            </w:tcMar>
          </w:tcPr>
          <w:p>
            <w:pPr>
              <w:spacing w:after="0"/>
            </w:pPr>
            <w:r>
              <w:rPr>
                <w:sz w:val="17"/>
                <w:szCs w:val="17"/>
              </w:rPr>
              <w:t xml:space="preserve">enum</w:t>
            </w:r>
          </w:p>
        </w:tc>
        <w:tc>
          <w:tcPr>
            <w:tcW w:type="dxa" w:w="2165"/>
            <w:shd w:fill="F2F5F9" w:color="auto" w:val="clear"/>
            <w:tcMar>
              <w:top w:type="dxa" w:w="60"/>
              <w:left w:type="dxa" w:w="110"/>
              <w:bottom w:type="dxa" w:w="60"/>
              <w:right w:type="dxa" w:w="110"/>
            </w:tcMar>
          </w:tcPr>
          <w:p>
            <w:pPr>
              <w:spacing w:after="0"/>
            </w:pPr>
            <w:r>
              <w:rPr>
                <w:sz w:val="17"/>
                <w:szCs w:val="17"/>
              </w:rPr>
              <w:t xml:space="preserve">Country, sector, headcount, T1</w:t>
            </w:r>
          </w:p>
        </w:tc>
        <w:tc>
          <w:tcPr>
            <w:tcW w:type="dxa" w:w="1623"/>
            <w:shd w:fill="F2F5F9" w:color="auto" w:val="clear"/>
            <w:tcMar>
              <w:top w:type="dxa" w:w="60"/>
              <w:left w:type="dxa" w:w="110"/>
              <w:bottom w:type="dxa" w:w="60"/>
              <w:right w:type="dxa" w:w="110"/>
            </w:tcMar>
          </w:tcPr>
          <w:p>
            <w:pPr>
              <w:spacing w:after="0"/>
            </w:pPr>
            <w:r>
              <w:rPr>
                <w:sz w:val="17"/>
                <w:szCs w:val="17"/>
              </w:rPr>
              <w:t xml:space="preserve">minus</w:t>
            </w:r>
          </w:p>
        </w:tc>
      </w:tr>
      <w:tr>
        <w:tc>
          <w:tcPr>
            <w:tcW w:type="dxa" w:w="1082"/>
            <w:shd w:fill="FFFFFF" w:color="auto" w:val="clear"/>
            <w:tcMar>
              <w:top w:type="dxa" w:w="60"/>
              <w:left w:type="dxa" w:w="110"/>
              <w:bottom w:type="dxa" w:w="60"/>
              <w:right w:type="dxa" w:w="110"/>
            </w:tcMar>
          </w:tcPr>
          <w:p>
            <w:pPr>
              <w:spacing w:after="0"/>
            </w:pPr>
            <w:r>
              <w:rPr>
                <w:sz w:val="17"/>
                <w:szCs w:val="17"/>
              </w:rPr>
              <w:t xml:space="preserve">EXEC.07</w:t>
            </w:r>
          </w:p>
        </w:tc>
        <w:tc>
          <w:tcPr>
            <w:tcW w:type="dxa" w:w="2977"/>
            <w:shd w:fill="FFFFFF" w:color="auto" w:val="clear"/>
            <w:tcMar>
              <w:top w:type="dxa" w:w="60"/>
              <w:left w:type="dxa" w:w="110"/>
              <w:bottom w:type="dxa" w:w="60"/>
              <w:right w:type="dxa" w:w="110"/>
            </w:tcMar>
          </w:tcPr>
          <w:p>
            <w:pPr>
              <w:spacing w:after="0"/>
            </w:pPr>
            <w:r>
              <w:rPr>
                <w:sz w:val="17"/>
                <w:szCs w:val="17"/>
              </w:rPr>
              <w:t xml:space="preserve">Union density in home country and sector</w:t>
            </w:r>
          </w:p>
        </w:tc>
        <w:tc>
          <w:tcPr>
            <w:tcW w:type="dxa" w:w="1173"/>
            <w:shd w:fill="FFFFFF" w:color="auto" w:val="clear"/>
            <w:tcMar>
              <w:top w:type="dxa" w:w="60"/>
              <w:left w:type="dxa" w:w="110"/>
              <w:bottom w:type="dxa" w:w="60"/>
              <w:right w:type="dxa" w:w="110"/>
            </w:tcMar>
          </w:tcPr>
          <w:p>
            <w:pPr>
              <w:spacing w:after="0"/>
            </w:pPr>
            <w:r>
              <w:rPr>
                <w:sz w:val="17"/>
                <w:szCs w:val="17"/>
              </w:rPr>
              <w:t xml:space="preserve">float</w:t>
            </w:r>
          </w:p>
        </w:tc>
        <w:tc>
          <w:tcPr>
            <w:tcW w:type="dxa" w:w="2165"/>
            <w:shd w:fill="FFFFFF" w:color="auto" w:val="clear"/>
            <w:tcMar>
              <w:top w:type="dxa" w:w="60"/>
              <w:left w:type="dxa" w:w="110"/>
              <w:bottom w:type="dxa" w:w="60"/>
              <w:right w:type="dxa" w:w="110"/>
            </w:tcMar>
          </w:tcPr>
          <w:p>
            <w:pPr>
              <w:spacing w:after="0"/>
            </w:pPr>
            <w:r>
              <w:rPr>
                <w:sz w:val="17"/>
                <w:szCs w:val="17"/>
              </w:rPr>
              <w:t xml:space="preserve">Public statistics, T1</w:t>
            </w:r>
          </w:p>
        </w:tc>
        <w:tc>
          <w:tcPr>
            <w:tcW w:type="dxa" w:w="1623"/>
            <w:shd w:fill="FFFFFF" w:color="auto" w:val="clear"/>
            <w:tcMar>
              <w:top w:type="dxa" w:w="60"/>
              <w:left w:type="dxa" w:w="110"/>
              <w:bottom w:type="dxa" w:w="60"/>
              <w:right w:type="dxa" w:w="110"/>
            </w:tcMar>
          </w:tcPr>
          <w:p>
            <w:pPr>
              <w:spacing w:after="0"/>
            </w:pPr>
            <w:r>
              <w:rPr>
                <w:sz w:val="17"/>
                <w:szCs w:val="17"/>
              </w:rPr>
              <w:t xml:space="preserve">minus</w:t>
            </w:r>
          </w:p>
        </w:tc>
      </w:tr>
      <w:tr>
        <w:tc>
          <w:tcPr>
            <w:tcW w:type="dxa" w:w="1082"/>
            <w:shd w:fill="F2F5F9" w:color="auto" w:val="clear"/>
            <w:tcMar>
              <w:top w:type="dxa" w:w="60"/>
              <w:left w:type="dxa" w:w="110"/>
              <w:bottom w:type="dxa" w:w="60"/>
              <w:right w:type="dxa" w:w="110"/>
            </w:tcMar>
          </w:tcPr>
          <w:p>
            <w:pPr>
              <w:spacing w:after="0"/>
            </w:pPr>
            <w:r>
              <w:rPr>
                <w:sz w:val="17"/>
                <w:szCs w:val="17"/>
              </w:rPr>
              <w:t xml:space="preserve">EXEC.08</w:t>
            </w:r>
          </w:p>
        </w:tc>
        <w:tc>
          <w:tcPr>
            <w:tcW w:type="dxa" w:w="2977"/>
            <w:shd w:fill="F2F5F9" w:color="auto" w:val="clear"/>
            <w:tcMar>
              <w:top w:type="dxa" w:w="60"/>
              <w:left w:type="dxa" w:w="110"/>
              <w:bottom w:type="dxa" w:w="60"/>
              <w:right w:type="dxa" w:w="110"/>
            </w:tcMar>
          </w:tcPr>
          <w:p>
            <w:pPr>
              <w:spacing w:after="0"/>
            </w:pPr>
            <w:r>
              <w:rPr>
                <w:sz w:val="17"/>
                <w:szCs w:val="17"/>
              </w:rPr>
              <w:t xml:space="preserve">Track record of executing announced programmes</w:t>
            </w:r>
          </w:p>
        </w:tc>
        <w:tc>
          <w:tcPr>
            <w:tcW w:type="dxa" w:w="1173"/>
            <w:shd w:fill="F2F5F9" w:color="auto" w:val="clear"/>
            <w:tcMar>
              <w:top w:type="dxa" w:w="60"/>
              <w:left w:type="dxa" w:w="110"/>
              <w:bottom w:type="dxa" w:w="60"/>
              <w:right w:type="dxa" w:w="110"/>
            </w:tcMar>
          </w:tcPr>
          <w:p>
            <w:pPr>
              <w:spacing w:after="0"/>
            </w:pPr>
            <w:r>
              <w:rPr>
                <w:sz w:val="17"/>
                <w:szCs w:val="17"/>
              </w:rPr>
              <w:t xml:space="preserve">qualitative</w:t>
            </w:r>
          </w:p>
        </w:tc>
        <w:tc>
          <w:tcPr>
            <w:tcW w:type="dxa" w:w="2165"/>
            <w:shd w:fill="F2F5F9" w:color="auto" w:val="clear"/>
            <w:tcMar>
              <w:top w:type="dxa" w:w="60"/>
              <w:left w:type="dxa" w:w="110"/>
              <w:bottom w:type="dxa" w:w="60"/>
              <w:right w:type="dxa" w:w="110"/>
            </w:tcMar>
          </w:tcPr>
          <w:p>
            <w:pPr>
              <w:spacing w:after="0"/>
            </w:pPr>
            <w:r>
              <w:rPr>
                <w:sz w:val="17"/>
                <w:szCs w:val="17"/>
              </w:rPr>
              <w:t xml:space="preserve">Press history, T3</w:t>
            </w:r>
          </w:p>
        </w:tc>
        <w:tc>
          <w:tcPr>
            <w:tcW w:type="dxa" w:w="1623"/>
            <w:shd w:fill="F2F5F9" w:color="auto" w:val="clear"/>
            <w:tcMar>
              <w:top w:type="dxa" w:w="60"/>
              <w:left w:type="dxa" w:w="110"/>
              <w:bottom w:type="dxa" w:w="60"/>
              <w:right w:type="dxa" w:w="110"/>
            </w:tcMar>
          </w:tcPr>
          <w:p>
            <w:pPr>
              <w:spacing w:after="0"/>
            </w:pPr>
            <w:r>
              <w:rPr>
                <w:sz w:val="17"/>
                <w:szCs w:val="17"/>
              </w:rPr>
              <w:t xml:space="preserve">plus</w:t>
            </w:r>
          </w:p>
        </w:tc>
      </w:tr>
      <w:tr>
        <w:tc>
          <w:tcPr>
            <w:tcW w:type="dxa" w:w="1082"/>
            <w:shd w:fill="FFFFFF" w:color="auto" w:val="clear"/>
            <w:tcMar>
              <w:top w:type="dxa" w:w="60"/>
              <w:left w:type="dxa" w:w="110"/>
              <w:bottom w:type="dxa" w:w="60"/>
              <w:right w:type="dxa" w:w="110"/>
            </w:tcMar>
          </w:tcPr>
          <w:p>
            <w:pPr>
              <w:spacing w:after="0"/>
            </w:pPr>
            <w:r>
              <w:rPr>
                <w:sz w:val="17"/>
                <w:szCs w:val="17"/>
              </w:rPr>
              <w:t xml:space="preserve">EXEC.09</w:t>
            </w:r>
          </w:p>
        </w:tc>
        <w:tc>
          <w:tcPr>
            <w:tcW w:type="dxa" w:w="2977"/>
            <w:shd w:fill="FFFFFF" w:color="auto" w:val="clear"/>
            <w:tcMar>
              <w:top w:type="dxa" w:w="60"/>
              <w:left w:type="dxa" w:w="110"/>
              <w:bottom w:type="dxa" w:w="60"/>
              <w:right w:type="dxa" w:w="110"/>
            </w:tcMar>
          </w:tcPr>
          <w:p>
            <w:pPr>
              <w:spacing w:after="0"/>
            </w:pPr>
            <w:r>
              <w:rPr>
                <w:sz w:val="17"/>
                <w:szCs w:val="17"/>
              </w:rPr>
              <w:t xml:space="preserve">English as a working language</w:t>
            </w:r>
          </w:p>
        </w:tc>
        <w:tc>
          <w:tcPr>
            <w:tcW w:type="dxa" w:w="1173"/>
            <w:shd w:fill="FFFFFF" w:color="auto" w:val="clear"/>
            <w:tcMar>
              <w:top w:type="dxa" w:w="60"/>
              <w:left w:type="dxa" w:w="110"/>
              <w:bottom w:type="dxa" w:w="60"/>
              <w:right w:type="dxa" w:w="110"/>
            </w:tcMar>
          </w:tcPr>
          <w:p>
            <w:pPr>
              <w:spacing w:after="0"/>
            </w:pPr>
            <w:r>
              <w:rPr>
                <w:sz w:val="17"/>
                <w:szCs w:val="17"/>
              </w:rPr>
              <w:t xml:space="preserve">boolean</w:t>
            </w:r>
          </w:p>
        </w:tc>
        <w:tc>
          <w:tcPr>
            <w:tcW w:type="dxa" w:w="2165"/>
            <w:shd w:fill="FFFFFF" w:color="auto" w:val="clear"/>
            <w:tcMar>
              <w:top w:type="dxa" w:w="60"/>
              <w:left w:type="dxa" w:w="110"/>
              <w:bottom w:type="dxa" w:w="60"/>
              <w:right w:type="dxa" w:w="110"/>
            </w:tcMar>
          </w:tcPr>
          <w:p>
            <w:pPr>
              <w:spacing w:after="0"/>
            </w:pPr>
            <w:r>
              <w:rPr>
                <w:sz w:val="17"/>
                <w:szCs w:val="17"/>
              </w:rPr>
              <w:t xml:space="preserve">Careers site, job ads, T1</w:t>
            </w:r>
          </w:p>
        </w:tc>
        <w:tc>
          <w:tcPr>
            <w:tcW w:type="dxa" w:w="1623"/>
            <w:shd w:fill="FFFFFF" w:color="auto" w:val="clear"/>
            <w:tcMar>
              <w:top w:type="dxa" w:w="60"/>
              <w:left w:type="dxa" w:w="110"/>
              <w:bottom w:type="dxa" w:w="60"/>
              <w:right w:type="dxa" w:w="110"/>
            </w:tcMar>
          </w:tcPr>
          <w:p>
            <w:pPr>
              <w:spacing w:after="0"/>
            </w:pPr>
            <w:r>
              <w:rPr>
                <w:sz w:val="17"/>
                <w:szCs w:val="17"/>
              </w:rPr>
              <w:t xml:space="preserve">plus</w:t>
            </w:r>
          </w:p>
        </w:tc>
      </w:tr>
      <w:tr>
        <w:tc>
          <w:tcPr>
            <w:tcW w:type="dxa" w:w="1082"/>
            <w:shd w:fill="F2F5F9" w:color="auto" w:val="clear"/>
            <w:tcMar>
              <w:top w:type="dxa" w:w="60"/>
              <w:left w:type="dxa" w:w="110"/>
              <w:bottom w:type="dxa" w:w="60"/>
              <w:right w:type="dxa" w:w="110"/>
            </w:tcMar>
          </w:tcPr>
          <w:p>
            <w:pPr>
              <w:spacing w:after="0"/>
            </w:pPr>
            <w:r>
              <w:rPr>
                <w:sz w:val="17"/>
                <w:szCs w:val="17"/>
              </w:rPr>
              <w:t xml:space="preserve">EXEC.10</w:t>
            </w:r>
          </w:p>
        </w:tc>
        <w:tc>
          <w:tcPr>
            <w:tcW w:type="dxa" w:w="2977"/>
            <w:shd w:fill="F2F5F9" w:color="auto" w:val="clear"/>
            <w:tcMar>
              <w:top w:type="dxa" w:w="60"/>
              <w:left w:type="dxa" w:w="110"/>
              <w:bottom w:type="dxa" w:w="60"/>
              <w:right w:type="dxa" w:w="110"/>
            </w:tcMar>
          </w:tcPr>
          <w:p>
            <w:pPr>
              <w:spacing w:after="0"/>
            </w:pPr>
            <w:r>
              <w:rPr>
                <w:sz w:val="17"/>
                <w:szCs w:val="17"/>
              </w:rPr>
              <w:t xml:space="preserve">Time zone tolerance of the candidate work</w:t>
            </w:r>
          </w:p>
        </w:tc>
        <w:tc>
          <w:tcPr>
            <w:tcW w:type="dxa" w:w="1173"/>
            <w:shd w:fill="F2F5F9" w:color="auto" w:val="clear"/>
            <w:tcMar>
              <w:top w:type="dxa" w:w="60"/>
              <w:left w:type="dxa" w:w="110"/>
              <w:bottom w:type="dxa" w:w="60"/>
              <w:right w:type="dxa" w:w="110"/>
            </w:tcMar>
          </w:tcPr>
          <w:p>
            <w:pPr>
              <w:spacing w:after="0"/>
            </w:pPr>
            <w:r>
              <w:rPr>
                <w:sz w:val="17"/>
                <w:szCs w:val="17"/>
              </w:rPr>
              <w:t xml:space="preserve">qualitative</w:t>
            </w:r>
          </w:p>
        </w:tc>
        <w:tc>
          <w:tcPr>
            <w:tcW w:type="dxa" w:w="2165"/>
            <w:shd w:fill="F2F5F9" w:color="auto" w:val="clear"/>
            <w:tcMar>
              <w:top w:type="dxa" w:w="60"/>
              <w:left w:type="dxa" w:w="110"/>
              <w:bottom w:type="dxa" w:w="60"/>
              <w:right w:type="dxa" w:w="110"/>
            </w:tcMar>
          </w:tcPr>
          <w:p>
            <w:pPr>
              <w:spacing w:after="0"/>
            </w:pPr>
            <w:r>
              <w:rPr>
                <w:sz w:val="17"/>
                <w:szCs w:val="17"/>
              </w:rPr>
              <w:t xml:space="preserve">Derived from work type, T3</w:t>
            </w:r>
          </w:p>
        </w:tc>
        <w:tc>
          <w:tcPr>
            <w:tcW w:type="dxa" w:w="1623"/>
            <w:shd w:fill="F2F5F9" w:color="auto" w:val="clear"/>
            <w:tcMar>
              <w:top w:type="dxa" w:w="60"/>
              <w:left w:type="dxa" w:w="110"/>
              <w:bottom w:type="dxa" w:w="60"/>
              <w:right w:type="dxa" w:w="110"/>
            </w:tcMar>
          </w:tcPr>
          <w:p>
            <w:pPr>
              <w:spacing w:after="0"/>
            </w:pPr>
            <w:r>
              <w:rPr>
                <w:sz w:val="17"/>
                <w:szCs w:val="17"/>
              </w:rPr>
              <w:t xml:space="preserve">context</w:t>
            </w:r>
          </w:p>
        </w:tc>
      </w:tr>
      <w:tr>
        <w:tc>
          <w:tcPr>
            <w:tcW w:type="dxa" w:w="1082"/>
            <w:shd w:fill="FFFFFF" w:color="auto" w:val="clear"/>
            <w:tcMar>
              <w:top w:type="dxa" w:w="60"/>
              <w:left w:type="dxa" w:w="110"/>
              <w:bottom w:type="dxa" w:w="60"/>
              <w:right w:type="dxa" w:w="110"/>
            </w:tcMar>
          </w:tcPr>
          <w:p>
            <w:pPr>
              <w:spacing w:after="0"/>
            </w:pPr>
            <w:r>
              <w:rPr>
                <w:sz w:val="17"/>
                <w:szCs w:val="17"/>
              </w:rPr>
              <w:t xml:space="preserve">EXEC.11</w:t>
            </w:r>
          </w:p>
        </w:tc>
        <w:tc>
          <w:tcPr>
            <w:tcW w:type="dxa" w:w="2977"/>
            <w:shd w:fill="FFFFFF" w:color="auto" w:val="clear"/>
            <w:tcMar>
              <w:top w:type="dxa" w:w="60"/>
              <w:left w:type="dxa" w:w="110"/>
              <w:bottom w:type="dxa" w:w="60"/>
              <w:right w:type="dxa" w:w="110"/>
            </w:tcMar>
          </w:tcPr>
          <w:p>
            <w:pPr>
              <w:spacing w:after="0"/>
            </w:pPr>
            <w:r>
              <w:rPr>
                <w:sz w:val="17"/>
                <w:szCs w:val="17"/>
              </w:rPr>
              <w:t xml:space="preserve">Existing India trade, sourcing or travel relationship</w:t>
            </w:r>
          </w:p>
        </w:tc>
        <w:tc>
          <w:tcPr>
            <w:tcW w:type="dxa" w:w="1173"/>
            <w:shd w:fill="FFFFFF" w:color="auto" w:val="clear"/>
            <w:tcMar>
              <w:top w:type="dxa" w:w="60"/>
              <w:left w:type="dxa" w:w="110"/>
              <w:bottom w:type="dxa" w:w="60"/>
              <w:right w:type="dxa" w:w="110"/>
            </w:tcMar>
          </w:tcPr>
          <w:p>
            <w:pPr>
              <w:spacing w:after="0"/>
            </w:pPr>
            <w:r>
              <w:rPr>
                <w:sz w:val="17"/>
                <w:szCs w:val="17"/>
              </w:rPr>
              <w:t xml:space="preserve">boolean</w:t>
            </w:r>
          </w:p>
        </w:tc>
        <w:tc>
          <w:tcPr>
            <w:tcW w:type="dxa" w:w="2165"/>
            <w:shd w:fill="FFFFFF" w:color="auto" w:val="clear"/>
            <w:tcMar>
              <w:top w:type="dxa" w:w="60"/>
              <w:left w:type="dxa" w:w="110"/>
              <w:bottom w:type="dxa" w:w="60"/>
              <w:right w:type="dxa" w:w="110"/>
            </w:tcMar>
          </w:tcPr>
          <w:p>
            <w:pPr>
              <w:spacing w:after="0"/>
            </w:pPr>
            <w:r>
              <w:rPr>
                <w:sz w:val="17"/>
                <w:szCs w:val="17"/>
              </w:rPr>
              <w:t xml:space="preserve">Press, supplier lists, T3</w:t>
            </w:r>
          </w:p>
        </w:tc>
        <w:tc>
          <w:tcPr>
            <w:tcW w:type="dxa" w:w="1623"/>
            <w:shd w:fill="FFFFFF" w:color="auto" w:val="clear"/>
            <w:tcMar>
              <w:top w:type="dxa" w:w="60"/>
              <w:left w:type="dxa" w:w="110"/>
              <w:bottom w:type="dxa" w:w="60"/>
              <w:right w:type="dxa" w:w="110"/>
            </w:tcMar>
          </w:tcPr>
          <w:p>
            <w:pPr>
              <w:spacing w:after="0"/>
            </w:pPr>
            <w:r>
              <w:rPr>
                <w:sz w:val="17"/>
                <w:szCs w:val="17"/>
              </w:rPr>
              <w:t xml:space="preserve">plus</w:t>
            </w:r>
          </w:p>
        </w:tc>
      </w:tr>
      <w:tr>
        <w:tc>
          <w:tcPr>
            <w:tcW w:type="dxa" w:w="1082"/>
            <w:shd w:fill="F2F5F9" w:color="auto" w:val="clear"/>
            <w:tcMar>
              <w:top w:type="dxa" w:w="60"/>
              <w:left w:type="dxa" w:w="110"/>
              <w:bottom w:type="dxa" w:w="60"/>
              <w:right w:type="dxa" w:w="110"/>
            </w:tcMar>
          </w:tcPr>
          <w:p>
            <w:pPr>
              <w:spacing w:after="0"/>
            </w:pPr>
            <w:r>
              <w:rPr>
                <w:sz w:val="17"/>
                <w:szCs w:val="17"/>
              </w:rPr>
              <w:t xml:space="preserve">EXEC.12</w:t>
            </w:r>
          </w:p>
        </w:tc>
        <w:tc>
          <w:tcPr>
            <w:tcW w:type="dxa" w:w="2977"/>
            <w:shd w:fill="F2F5F9" w:color="auto" w:val="clear"/>
            <w:tcMar>
              <w:top w:type="dxa" w:w="60"/>
              <w:left w:type="dxa" w:w="110"/>
              <w:bottom w:type="dxa" w:w="60"/>
              <w:right w:type="dxa" w:w="110"/>
            </w:tcMar>
          </w:tcPr>
          <w:p>
            <w:pPr>
              <w:spacing w:after="0"/>
            </w:pPr>
            <w:r>
              <w:rPr>
                <w:sz w:val="17"/>
                <w:szCs w:val="17"/>
              </w:rPr>
              <w:t xml:space="preserve">Prior failed offshoring attempt</w:t>
            </w:r>
          </w:p>
        </w:tc>
        <w:tc>
          <w:tcPr>
            <w:tcW w:type="dxa" w:w="1173"/>
            <w:shd w:fill="F2F5F9" w:color="auto" w:val="clear"/>
            <w:tcMar>
              <w:top w:type="dxa" w:w="60"/>
              <w:left w:type="dxa" w:w="110"/>
              <w:bottom w:type="dxa" w:w="60"/>
              <w:right w:type="dxa" w:w="110"/>
            </w:tcMar>
          </w:tcPr>
          <w:p>
            <w:pPr>
              <w:spacing w:after="0"/>
            </w:pPr>
            <w:r>
              <w:rPr>
                <w:sz w:val="17"/>
                <w:szCs w:val="17"/>
              </w:rPr>
              <w:t xml:space="preserve">boolean + date</w:t>
            </w:r>
          </w:p>
        </w:tc>
        <w:tc>
          <w:tcPr>
            <w:tcW w:type="dxa" w:w="2165"/>
            <w:shd w:fill="F2F5F9" w:color="auto" w:val="clear"/>
            <w:tcMar>
              <w:top w:type="dxa" w:w="60"/>
              <w:left w:type="dxa" w:w="110"/>
              <w:bottom w:type="dxa" w:w="60"/>
              <w:right w:type="dxa" w:w="110"/>
            </w:tcMar>
          </w:tcPr>
          <w:p>
            <w:pPr>
              <w:spacing w:after="0"/>
            </w:pPr>
            <w:r>
              <w:rPr>
                <w:sz w:val="17"/>
                <w:szCs w:val="17"/>
              </w:rPr>
              <w:t xml:space="preserve">Press, reviews, T3</w:t>
            </w:r>
          </w:p>
        </w:tc>
        <w:tc>
          <w:tcPr>
            <w:tcW w:type="dxa" w:w="1623"/>
            <w:shd w:fill="F2F5F9" w:color="auto" w:val="clear"/>
            <w:tcMar>
              <w:top w:type="dxa" w:w="60"/>
              <w:left w:type="dxa" w:w="110"/>
              <w:bottom w:type="dxa" w:w="60"/>
              <w:right w:type="dxa" w:w="110"/>
            </w:tcMar>
          </w:tcPr>
          <w:p>
            <w:pPr>
              <w:spacing w:after="0"/>
            </w:pPr>
            <w:r>
              <w:rPr>
                <w:sz w:val="17"/>
                <w:szCs w:val="17"/>
              </w:rPr>
              <w:t xml:space="preserve">minus, and a known objection</w:t>
            </w:r>
          </w:p>
        </w:tc>
      </w:tr>
      <w:tr>
        <w:tc>
          <w:tcPr>
            <w:tcW w:type="dxa" w:w="1082"/>
            <w:shd w:fill="FFFFFF" w:color="auto" w:val="clear"/>
            <w:tcMar>
              <w:top w:type="dxa" w:w="60"/>
              <w:left w:type="dxa" w:w="110"/>
              <w:bottom w:type="dxa" w:w="60"/>
              <w:right w:type="dxa" w:w="110"/>
            </w:tcMar>
          </w:tcPr>
          <w:p>
            <w:pPr>
              <w:spacing w:after="0"/>
            </w:pPr>
            <w:r>
              <w:rPr>
                <w:sz w:val="17"/>
                <w:szCs w:val="17"/>
              </w:rPr>
              <w:t xml:space="preserve">EXEC.13</w:t>
            </w:r>
          </w:p>
        </w:tc>
        <w:tc>
          <w:tcPr>
            <w:tcW w:type="dxa" w:w="2977"/>
            <w:shd w:fill="FFFFFF" w:color="auto" w:val="clear"/>
            <w:tcMar>
              <w:top w:type="dxa" w:w="60"/>
              <w:left w:type="dxa" w:w="110"/>
              <w:bottom w:type="dxa" w:w="60"/>
              <w:right w:type="dxa" w:w="110"/>
            </w:tcMar>
          </w:tcPr>
          <w:p>
            <w:pPr>
              <w:spacing w:after="0"/>
            </w:pPr>
            <w:r>
              <w:rPr>
                <w:sz w:val="17"/>
                <w:szCs w:val="17"/>
              </w:rPr>
              <w:t xml:space="preserve">Data residency commitments in customer contracts</w:t>
            </w:r>
          </w:p>
        </w:tc>
        <w:tc>
          <w:tcPr>
            <w:tcW w:type="dxa" w:w="1173"/>
            <w:shd w:fill="FFFFFF" w:color="auto" w:val="clear"/>
            <w:tcMar>
              <w:top w:type="dxa" w:w="60"/>
              <w:left w:type="dxa" w:w="110"/>
              <w:bottom w:type="dxa" w:w="60"/>
              <w:right w:type="dxa" w:w="110"/>
            </w:tcMar>
          </w:tcPr>
          <w:p>
            <w:pPr>
              <w:spacing w:after="0"/>
            </w:pPr>
            <w:r>
              <w:rPr>
                <w:sz w:val="17"/>
                <w:szCs w:val="17"/>
              </w:rPr>
              <w:t xml:space="preserve">boolean</w:t>
            </w:r>
          </w:p>
        </w:tc>
        <w:tc>
          <w:tcPr>
            <w:tcW w:type="dxa" w:w="2165"/>
            <w:shd w:fill="FFFFFF" w:color="auto" w:val="clear"/>
            <w:tcMar>
              <w:top w:type="dxa" w:w="60"/>
              <w:left w:type="dxa" w:w="110"/>
              <w:bottom w:type="dxa" w:w="60"/>
              <w:right w:type="dxa" w:w="110"/>
            </w:tcMar>
          </w:tcPr>
          <w:p>
            <w:pPr>
              <w:spacing w:after="0"/>
            </w:pPr>
            <w:r>
              <w:rPr>
                <w:sz w:val="17"/>
                <w:szCs w:val="17"/>
              </w:rPr>
              <w:t xml:space="preserve">Filings, terms, T3</w:t>
            </w:r>
          </w:p>
        </w:tc>
        <w:tc>
          <w:tcPr>
            <w:tcW w:type="dxa" w:w="1623"/>
            <w:shd w:fill="FFFFFF" w:color="auto" w:val="clear"/>
            <w:tcMar>
              <w:top w:type="dxa" w:w="60"/>
              <w:left w:type="dxa" w:w="110"/>
              <w:bottom w:type="dxa" w:w="60"/>
              <w:right w:type="dxa" w:w="110"/>
            </w:tcMar>
          </w:tcPr>
          <w:p>
            <w:pPr>
              <w:spacing w:after="0"/>
            </w:pPr>
            <w:r>
              <w:rPr>
                <w:sz w:val="17"/>
                <w:szCs w:val="17"/>
              </w:rPr>
              <w:t xml:space="preserve">minus</w:t>
            </w:r>
          </w:p>
        </w:tc>
      </w:tr>
      <w:tr>
        <w:tc>
          <w:tcPr>
            <w:tcW w:type="dxa" w:w="1082"/>
            <w:shd w:fill="F2F5F9" w:color="auto" w:val="clear"/>
            <w:tcMar>
              <w:top w:type="dxa" w:w="60"/>
              <w:left w:type="dxa" w:w="110"/>
              <w:bottom w:type="dxa" w:w="60"/>
              <w:right w:type="dxa" w:w="110"/>
            </w:tcMar>
          </w:tcPr>
          <w:p>
            <w:pPr>
              <w:spacing w:after="0"/>
            </w:pPr>
            <w:r>
              <w:rPr>
                <w:sz w:val="17"/>
                <w:szCs w:val="17"/>
              </w:rPr>
              <w:t xml:space="preserve">EXEC.14</w:t>
            </w:r>
          </w:p>
        </w:tc>
        <w:tc>
          <w:tcPr>
            <w:tcW w:type="dxa" w:w="2977"/>
            <w:shd w:fill="F2F5F9" w:color="auto" w:val="clear"/>
            <w:tcMar>
              <w:top w:type="dxa" w:w="60"/>
              <w:left w:type="dxa" w:w="110"/>
              <w:bottom w:type="dxa" w:w="60"/>
              <w:right w:type="dxa" w:w="110"/>
            </w:tcMar>
          </w:tcPr>
          <w:p>
            <w:pPr>
              <w:spacing w:after="0"/>
            </w:pPr>
            <w:r>
              <w:rPr>
                <w:sz w:val="17"/>
                <w:szCs w:val="17"/>
              </w:rPr>
              <w:t xml:space="preserve">Certification burden: GxP, TISAX, ISO 27001, sector specific</w:t>
            </w:r>
          </w:p>
        </w:tc>
        <w:tc>
          <w:tcPr>
            <w:tcW w:type="dxa" w:w="1173"/>
            <w:shd w:fill="F2F5F9" w:color="auto" w:val="clear"/>
            <w:tcMar>
              <w:top w:type="dxa" w:w="60"/>
              <w:left w:type="dxa" w:w="110"/>
              <w:bottom w:type="dxa" w:w="60"/>
              <w:right w:type="dxa" w:w="110"/>
            </w:tcMar>
          </w:tcPr>
          <w:p>
            <w:pPr>
              <w:spacing w:after="0"/>
            </w:pPr>
            <w:r>
              <w:rPr>
                <w:sz w:val="17"/>
                <w:szCs w:val="17"/>
              </w:rPr>
              <w:t xml:space="preserve">list</w:t>
            </w:r>
          </w:p>
        </w:tc>
        <w:tc>
          <w:tcPr>
            <w:tcW w:type="dxa" w:w="2165"/>
            <w:shd w:fill="F2F5F9" w:color="auto" w:val="clear"/>
            <w:tcMar>
              <w:top w:type="dxa" w:w="60"/>
              <w:left w:type="dxa" w:w="110"/>
              <w:bottom w:type="dxa" w:w="60"/>
              <w:right w:type="dxa" w:w="110"/>
            </w:tcMar>
          </w:tcPr>
          <w:p>
            <w:pPr>
              <w:spacing w:after="0"/>
            </w:pPr>
            <w:r>
              <w:rPr>
                <w:sz w:val="17"/>
                <w:szCs w:val="17"/>
              </w:rPr>
              <w:t xml:space="preserve">Website, filings, T3</w:t>
            </w:r>
          </w:p>
        </w:tc>
        <w:tc>
          <w:tcPr>
            <w:tcW w:type="dxa" w:w="1623"/>
            <w:shd w:fill="F2F5F9" w:color="auto" w:val="clear"/>
            <w:tcMar>
              <w:top w:type="dxa" w:w="60"/>
              <w:left w:type="dxa" w:w="110"/>
              <w:bottom w:type="dxa" w:w="60"/>
              <w:right w:type="dxa" w:w="110"/>
            </w:tcMar>
          </w:tcPr>
          <w:p>
            <w:pPr>
              <w:spacing w:after="0"/>
            </w:pPr>
            <w:r>
              <w:rPr>
                <w:sz w:val="17"/>
                <w:szCs w:val="17"/>
              </w:rPr>
              <w:t xml:space="preserve">minus, setup friction</w:t>
            </w:r>
          </w:p>
        </w:tc>
      </w:tr>
      <w:tr>
        <w:tc>
          <w:tcPr>
            <w:tcW w:type="dxa" w:w="1082"/>
            <w:shd w:fill="FFFFFF" w:color="auto" w:val="clear"/>
            <w:tcMar>
              <w:top w:type="dxa" w:w="60"/>
              <w:left w:type="dxa" w:w="110"/>
              <w:bottom w:type="dxa" w:w="60"/>
              <w:right w:type="dxa" w:w="110"/>
            </w:tcMar>
          </w:tcPr>
          <w:p>
            <w:pPr>
              <w:spacing w:after="0"/>
            </w:pPr>
            <w:r>
              <w:rPr>
                <w:sz w:val="17"/>
                <w:szCs w:val="17"/>
              </w:rPr>
              <w:t xml:space="preserve">EXEC.15</w:t>
            </w:r>
          </w:p>
        </w:tc>
        <w:tc>
          <w:tcPr>
            <w:tcW w:type="dxa" w:w="2977"/>
            <w:shd w:fill="FFFFFF" w:color="auto" w:val="clear"/>
            <w:tcMar>
              <w:top w:type="dxa" w:w="60"/>
              <w:left w:type="dxa" w:w="110"/>
              <w:bottom w:type="dxa" w:w="60"/>
              <w:right w:type="dxa" w:w="110"/>
            </w:tcMar>
          </w:tcPr>
          <w:p>
            <w:pPr>
              <w:spacing w:after="0"/>
            </w:pPr>
            <w:r>
              <w:rPr>
                <w:sz w:val="17"/>
                <w:szCs w:val="17"/>
              </w:rPr>
              <w:t xml:space="preserve">No public technology executive exists</w:t>
            </w:r>
          </w:p>
        </w:tc>
        <w:tc>
          <w:tcPr>
            <w:tcW w:type="dxa" w:w="1173"/>
            <w:shd w:fill="FFFFFF" w:color="auto" w:val="clear"/>
            <w:tcMar>
              <w:top w:type="dxa" w:w="60"/>
              <w:left w:type="dxa" w:w="110"/>
              <w:bottom w:type="dxa" w:w="60"/>
              <w:right w:type="dxa" w:w="110"/>
            </w:tcMar>
          </w:tcPr>
          <w:p>
            <w:pPr>
              <w:spacing w:after="0"/>
            </w:pPr>
            <w:r>
              <w:rPr>
                <w:sz w:val="17"/>
                <w:szCs w:val="17"/>
              </w:rPr>
              <w:t xml:space="preserve">boolean</w:t>
            </w:r>
          </w:p>
        </w:tc>
        <w:tc>
          <w:tcPr>
            <w:tcW w:type="dxa" w:w="2165"/>
            <w:shd w:fill="FFFFFF" w:color="auto" w:val="clear"/>
            <w:tcMar>
              <w:top w:type="dxa" w:w="60"/>
              <w:left w:type="dxa" w:w="110"/>
              <w:bottom w:type="dxa" w:w="60"/>
              <w:right w:type="dxa" w:w="110"/>
            </w:tcMar>
          </w:tcPr>
          <w:p>
            <w:pPr>
              <w:spacing w:after="0"/>
            </w:pPr>
            <w:r>
              <w:rPr>
                <w:sz w:val="17"/>
                <w:szCs w:val="17"/>
              </w:rPr>
              <w:t xml:space="preserve">LinkedIn, website, T2</w:t>
            </w:r>
          </w:p>
        </w:tc>
        <w:tc>
          <w:tcPr>
            <w:tcW w:type="dxa" w:w="1623"/>
            <w:shd w:fill="FFFFFF" w:color="auto" w:val="clear"/>
            <w:tcMar>
              <w:top w:type="dxa" w:w="60"/>
              <w:left w:type="dxa" w:w="110"/>
              <w:bottom w:type="dxa" w:w="60"/>
              <w:right w:type="dxa" w:w="110"/>
            </w:tcMar>
          </w:tcPr>
          <w:p>
            <w:pPr>
              <w:spacing w:after="0"/>
            </w:pPr>
            <w:r>
              <w:rPr>
                <w:sz w:val="17"/>
                <w:szCs w:val="17"/>
              </w:rPr>
              <w:t xml:space="preserve">context, changes the buying centre</w:t>
            </w:r>
          </w:p>
        </w:tc>
      </w:tr>
    </w:tbl>
    <w:p>
      <w:pPr>
        <w:spacing w:after="120"/>
      </w:pPr>
    </w:p>
    <w:p>
      <w:pPr>
        <w:pStyle w:val="Heading2"/>
        <w:spacing w:after="120" w:before="300"/>
      </w:pPr>
      <w:r>
        <w:t xml:space="preserve">5.7 Hiring signals (HIRE)</w:t>
      </w:r>
    </w:p>
    <w:p>
      <w:pPr>
        <w:spacing w:after="140"/>
      </w:pPr>
      <w:r>
        <w:rPr>
          <w:sz w:val="20"/>
          <w:szCs w:val="20"/>
        </w:rPr>
        <w:t xml:space="preserve">The freshest evidence available. A press release about capacity is a year old by the time it is read. Job postings are current.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20"/>
      </w:tblGrid>
      <w:tr>
        <w:tc>
          <w:tcPr>
            <w:tcW w:type="dxa" w:w="9020"/>
            <w:tcBorders>
              <w:left w:val="single" w:color="C00000" w:sz="24"/>
            </w:tcBorders>
            <w:shd w:fill="FDF2F2" w:color="auto" w:val="clear"/>
            <w:tcMar>
              <w:top w:type="dxa" w:w="140"/>
              <w:left w:type="dxa" w:w="160"/>
              <w:bottom w:type="dxa" w:w="140"/>
              <w:right w:type="dxa" w:w="160"/>
            </w:tcMar>
          </w:tcPr>
          <w:p>
            <w:pPr>
              <w:spacing w:after="80"/>
            </w:pPr>
            <w:r>
              <w:rPr>
                <w:b/>
                <w:bCs/>
                <w:color w:val="C00000"/>
                <w:sz w:val="20"/>
                <w:szCs w:val="20"/>
              </w:rPr>
              <w:t xml:space="preserve">Do not trust job board keyword counts</w:t>
            </w:r>
          </w:p>
          <w:p>
            <w:pPr>
              <w:spacing w:after="60"/>
            </w:pPr>
            <w:r>
              <w:rPr>
                <w:sz w:val="20"/>
                <w:szCs w:val="20"/>
              </w:rPr>
              <w:t xml:space="preserve">Aggregators match keywords against the full job body, so a construction firm shows hundreds of 'software development' matches when it has one such role.</w:t>
            </w:r>
          </w:p>
          <w:p>
            <w:pPr>
              <w:spacing w:after="60"/>
            </w:pPr>
            <w:r>
              <w:rPr>
                <w:sz w:val="20"/>
                <w:szCs w:val="20"/>
              </w:rPr>
              <w:t xml:space="preserve">Always parse actual job titles from the company's own careers site, and count titles, not keyword hits.</w:t>
            </w:r>
          </w:p>
        </w:tc>
      </w:tr>
    </w:tbl>
    <w:p>
      <w:pPr>
        <w:spacing w:after="120"/>
      </w:pP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082"/>
        <w:gridCol w:w="2977"/>
        <w:gridCol w:w="1173"/>
        <w:gridCol w:w="2165"/>
        <w:gridCol w:w="1623"/>
      </w:tblGrid>
      <w:tr>
        <w:trPr>
          <w:tblHeader/>
        </w:trPr>
        <w:tc>
          <w:tcPr>
            <w:tcW w:type="dxa" w:w="1082"/>
            <w:shd w:fill="1F3864" w:color="auto" w:val="clear"/>
            <w:tcMar>
              <w:top w:type="dxa" w:w="70"/>
              <w:left w:type="dxa" w:w="110"/>
              <w:bottom w:type="dxa" w:w="70"/>
              <w:right w:type="dxa" w:w="110"/>
            </w:tcMar>
          </w:tcPr>
          <w:p>
            <w:r>
              <w:rPr>
                <w:b/>
                <w:bCs/>
                <w:color w:val="FFFFFF"/>
                <w:sz w:val="17"/>
                <w:szCs w:val="17"/>
              </w:rPr>
              <w:t xml:space="preserve">ID</w:t>
            </w:r>
          </w:p>
        </w:tc>
        <w:tc>
          <w:tcPr>
            <w:tcW w:type="dxa" w:w="2977"/>
            <w:shd w:fill="1F3864" w:color="auto" w:val="clear"/>
            <w:tcMar>
              <w:top w:type="dxa" w:w="70"/>
              <w:left w:type="dxa" w:w="110"/>
              <w:bottom w:type="dxa" w:w="70"/>
              <w:right w:type="dxa" w:w="110"/>
            </w:tcMar>
          </w:tcPr>
          <w:p>
            <w:r>
              <w:rPr>
                <w:b/>
                <w:bCs/>
                <w:color w:val="FFFFFF"/>
                <w:sz w:val="17"/>
                <w:szCs w:val="17"/>
              </w:rPr>
              <w:t xml:space="preserve">Signal</w:t>
            </w:r>
          </w:p>
        </w:tc>
        <w:tc>
          <w:tcPr>
            <w:tcW w:type="dxa" w:w="1173"/>
            <w:shd w:fill="1F3864" w:color="auto" w:val="clear"/>
            <w:tcMar>
              <w:top w:type="dxa" w:w="70"/>
              <w:left w:type="dxa" w:w="110"/>
              <w:bottom w:type="dxa" w:w="70"/>
              <w:right w:type="dxa" w:w="110"/>
            </w:tcMar>
          </w:tcPr>
          <w:p>
            <w:r>
              <w:rPr>
                <w:b/>
                <w:bCs/>
                <w:color w:val="FFFFFF"/>
                <w:sz w:val="17"/>
                <w:szCs w:val="17"/>
              </w:rPr>
              <w:t xml:space="preserve">Type</w:t>
            </w:r>
          </w:p>
        </w:tc>
        <w:tc>
          <w:tcPr>
            <w:tcW w:type="dxa" w:w="2165"/>
            <w:shd w:fill="1F3864" w:color="auto" w:val="clear"/>
            <w:tcMar>
              <w:top w:type="dxa" w:w="70"/>
              <w:left w:type="dxa" w:w="110"/>
              <w:bottom w:type="dxa" w:w="70"/>
              <w:right w:type="dxa" w:w="110"/>
            </w:tcMar>
          </w:tcPr>
          <w:p>
            <w:r>
              <w:rPr>
                <w:b/>
                <w:bCs/>
                <w:color w:val="FFFFFF"/>
                <w:sz w:val="17"/>
                <w:szCs w:val="17"/>
              </w:rPr>
              <w:t xml:space="preserve">Source and tier</w:t>
            </w:r>
          </w:p>
        </w:tc>
        <w:tc>
          <w:tcPr>
            <w:tcW w:type="dxa" w:w="1623"/>
            <w:shd w:fill="1F3864" w:color="auto" w:val="clear"/>
            <w:tcMar>
              <w:top w:type="dxa" w:w="70"/>
              <w:left w:type="dxa" w:w="110"/>
              <w:bottom w:type="dxa" w:w="70"/>
              <w:right w:type="dxa" w:w="110"/>
            </w:tcMar>
          </w:tcPr>
          <w:p>
            <w:r>
              <w:rPr>
                <w:b/>
                <w:bCs/>
                <w:color w:val="FFFFFF"/>
                <w:sz w:val="17"/>
                <w:szCs w:val="17"/>
              </w:rPr>
              <w:t xml:space="preserve">Scoring effect</w:t>
            </w:r>
          </w:p>
        </w:tc>
      </w:tr>
      <w:tr>
        <w:tc>
          <w:tcPr>
            <w:tcW w:type="dxa" w:w="1082"/>
            <w:shd w:fill="FFFFFF" w:color="auto" w:val="clear"/>
            <w:tcMar>
              <w:top w:type="dxa" w:w="60"/>
              <w:left w:type="dxa" w:w="110"/>
              <w:bottom w:type="dxa" w:w="60"/>
              <w:right w:type="dxa" w:w="110"/>
            </w:tcMar>
          </w:tcPr>
          <w:p>
            <w:pPr>
              <w:spacing w:after="0"/>
            </w:pPr>
            <w:r>
              <w:rPr>
                <w:sz w:val="17"/>
                <w:szCs w:val="17"/>
              </w:rPr>
              <w:t xml:space="preserve">HIRE.01</w:t>
            </w:r>
          </w:p>
        </w:tc>
        <w:tc>
          <w:tcPr>
            <w:tcW w:type="dxa" w:w="2977"/>
            <w:shd w:fill="FFFFFF" w:color="auto" w:val="clear"/>
            <w:tcMar>
              <w:top w:type="dxa" w:w="60"/>
              <w:left w:type="dxa" w:w="110"/>
              <w:bottom w:type="dxa" w:w="60"/>
              <w:right w:type="dxa" w:w="110"/>
            </w:tcMar>
          </w:tcPr>
          <w:p>
            <w:pPr>
              <w:spacing w:after="0"/>
            </w:pPr>
            <w:r>
              <w:rPr>
                <w:sz w:val="17"/>
                <w:szCs w:val="17"/>
              </w:rPr>
              <w:t xml:space="preserve">Total open roles, current</w:t>
            </w:r>
          </w:p>
        </w:tc>
        <w:tc>
          <w:tcPr>
            <w:tcW w:type="dxa" w:w="1173"/>
            <w:shd w:fill="FFFFFF" w:color="auto" w:val="clear"/>
            <w:tcMar>
              <w:top w:type="dxa" w:w="60"/>
              <w:left w:type="dxa" w:w="110"/>
              <w:bottom w:type="dxa" w:w="60"/>
              <w:right w:type="dxa" w:w="110"/>
            </w:tcMar>
          </w:tcPr>
          <w:p>
            <w:pPr>
              <w:spacing w:after="0"/>
            </w:pPr>
            <w:r>
              <w:rPr>
                <w:sz w:val="17"/>
                <w:szCs w:val="17"/>
              </w:rPr>
              <w:t xml:space="preserve">integer</w:t>
            </w:r>
          </w:p>
        </w:tc>
        <w:tc>
          <w:tcPr>
            <w:tcW w:type="dxa" w:w="2165"/>
            <w:shd w:fill="FFFFFF" w:color="auto" w:val="clear"/>
            <w:tcMar>
              <w:top w:type="dxa" w:w="60"/>
              <w:left w:type="dxa" w:w="110"/>
              <w:bottom w:type="dxa" w:w="60"/>
              <w:right w:type="dxa" w:w="110"/>
            </w:tcMar>
          </w:tcPr>
          <w:p>
            <w:pPr>
              <w:spacing w:after="0"/>
            </w:pPr>
            <w:r>
              <w:rPr>
                <w:sz w:val="17"/>
                <w:szCs w:val="17"/>
              </w:rPr>
              <w:t xml:space="preserve">Company careers site, T1</w:t>
            </w:r>
          </w:p>
        </w:tc>
        <w:tc>
          <w:tcPr>
            <w:tcW w:type="dxa" w:w="1623"/>
            <w:shd w:fill="FFFFFF" w:color="auto" w:val="clear"/>
            <w:tcMar>
              <w:top w:type="dxa" w:w="60"/>
              <w:left w:type="dxa" w:w="110"/>
              <w:bottom w:type="dxa" w:w="60"/>
              <w:right w:type="dxa" w:w="110"/>
            </w:tcMar>
          </w:tcPr>
          <w:p>
            <w:pPr>
              <w:spacing w:after="0"/>
            </w:pPr>
            <w:r>
              <w:rPr>
                <w:sz w:val="17"/>
                <w:szCs w:val="17"/>
              </w:rPr>
              <w:t xml:space="preserve">plus</w:t>
            </w:r>
          </w:p>
        </w:tc>
      </w:tr>
      <w:tr>
        <w:tc>
          <w:tcPr>
            <w:tcW w:type="dxa" w:w="1082"/>
            <w:shd w:fill="F2F5F9" w:color="auto" w:val="clear"/>
            <w:tcMar>
              <w:top w:type="dxa" w:w="60"/>
              <w:left w:type="dxa" w:w="110"/>
              <w:bottom w:type="dxa" w:w="60"/>
              <w:right w:type="dxa" w:w="110"/>
            </w:tcMar>
          </w:tcPr>
          <w:p>
            <w:pPr>
              <w:spacing w:after="0"/>
            </w:pPr>
            <w:r>
              <w:rPr>
                <w:sz w:val="17"/>
                <w:szCs w:val="17"/>
              </w:rPr>
              <w:t xml:space="preserve">HIRE.02</w:t>
            </w:r>
          </w:p>
        </w:tc>
        <w:tc>
          <w:tcPr>
            <w:tcW w:type="dxa" w:w="2977"/>
            <w:shd w:fill="F2F5F9" w:color="auto" w:val="clear"/>
            <w:tcMar>
              <w:top w:type="dxa" w:w="60"/>
              <w:left w:type="dxa" w:w="110"/>
              <w:bottom w:type="dxa" w:w="60"/>
              <w:right w:type="dxa" w:w="110"/>
            </w:tcMar>
          </w:tcPr>
          <w:p>
            <w:pPr>
              <w:spacing w:after="0"/>
            </w:pPr>
            <w:r>
              <w:rPr>
                <w:sz w:val="17"/>
                <w:szCs w:val="17"/>
              </w:rPr>
              <w:t xml:space="preserve">Open roles trend over 90 days</w:t>
            </w:r>
          </w:p>
        </w:tc>
        <w:tc>
          <w:tcPr>
            <w:tcW w:type="dxa" w:w="1173"/>
            <w:shd w:fill="F2F5F9" w:color="auto" w:val="clear"/>
            <w:tcMar>
              <w:top w:type="dxa" w:w="60"/>
              <w:left w:type="dxa" w:w="110"/>
              <w:bottom w:type="dxa" w:w="60"/>
              <w:right w:type="dxa" w:w="110"/>
            </w:tcMar>
          </w:tcPr>
          <w:p>
            <w:pPr>
              <w:spacing w:after="0"/>
            </w:pPr>
            <w:r>
              <w:rPr>
                <w:sz w:val="17"/>
                <w:szCs w:val="17"/>
              </w:rPr>
              <w:t xml:space="preserve">series</w:t>
            </w:r>
          </w:p>
        </w:tc>
        <w:tc>
          <w:tcPr>
            <w:tcW w:type="dxa" w:w="2165"/>
            <w:shd w:fill="F2F5F9" w:color="auto" w:val="clear"/>
            <w:tcMar>
              <w:top w:type="dxa" w:w="60"/>
              <w:left w:type="dxa" w:w="110"/>
              <w:bottom w:type="dxa" w:w="60"/>
              <w:right w:type="dxa" w:w="110"/>
            </w:tcMar>
          </w:tcPr>
          <w:p>
            <w:pPr>
              <w:spacing w:after="0"/>
            </w:pPr>
            <w:r>
              <w:rPr>
                <w:sz w:val="17"/>
                <w:szCs w:val="17"/>
              </w:rPr>
              <w:t xml:space="preserve">Repeated collection, T2</w:t>
            </w:r>
          </w:p>
        </w:tc>
        <w:tc>
          <w:tcPr>
            <w:tcW w:type="dxa" w:w="1623"/>
            <w:shd w:fill="F2F5F9" w:color="auto" w:val="clear"/>
            <w:tcMar>
              <w:top w:type="dxa" w:w="60"/>
              <w:left w:type="dxa" w:w="110"/>
              <w:bottom w:type="dxa" w:w="60"/>
              <w:right w:type="dxa" w:w="110"/>
            </w:tcMar>
          </w:tcPr>
          <w:p>
            <w:pPr>
              <w:spacing w:after="0"/>
            </w:pPr>
            <w:r>
              <w:rPr>
                <w:sz w:val="17"/>
                <w:szCs w:val="17"/>
              </w:rPr>
              <w:t xml:space="preserve">plus if rising</w:t>
            </w:r>
          </w:p>
        </w:tc>
      </w:tr>
      <w:tr>
        <w:tc>
          <w:tcPr>
            <w:tcW w:type="dxa" w:w="1082"/>
            <w:shd w:fill="FFFFFF" w:color="auto" w:val="clear"/>
            <w:tcMar>
              <w:top w:type="dxa" w:w="60"/>
              <w:left w:type="dxa" w:w="110"/>
              <w:bottom w:type="dxa" w:w="60"/>
              <w:right w:type="dxa" w:w="110"/>
            </w:tcMar>
          </w:tcPr>
          <w:p>
            <w:pPr>
              <w:spacing w:after="0"/>
            </w:pPr>
            <w:r>
              <w:rPr>
                <w:sz w:val="17"/>
                <w:szCs w:val="17"/>
              </w:rPr>
              <w:t xml:space="preserve">HIRE.03</w:t>
            </w:r>
          </w:p>
        </w:tc>
        <w:tc>
          <w:tcPr>
            <w:tcW w:type="dxa" w:w="2977"/>
            <w:shd w:fill="FFFFFF" w:color="auto" w:val="clear"/>
            <w:tcMar>
              <w:top w:type="dxa" w:w="60"/>
              <w:left w:type="dxa" w:w="110"/>
              <w:bottom w:type="dxa" w:w="60"/>
              <w:right w:type="dxa" w:w="110"/>
            </w:tcMar>
          </w:tcPr>
          <w:p>
            <w:pPr>
              <w:spacing w:after="0"/>
            </w:pPr>
            <w:r>
              <w:rPr>
                <w:sz w:val="17"/>
                <w:szCs w:val="17"/>
              </w:rPr>
              <w:t xml:space="preserve">Composition by parsed job title</w:t>
            </w:r>
          </w:p>
        </w:tc>
        <w:tc>
          <w:tcPr>
            <w:tcW w:type="dxa" w:w="1173"/>
            <w:shd w:fill="FFFFFF" w:color="auto" w:val="clear"/>
            <w:tcMar>
              <w:top w:type="dxa" w:w="60"/>
              <w:left w:type="dxa" w:w="110"/>
              <w:bottom w:type="dxa" w:w="60"/>
              <w:right w:type="dxa" w:w="110"/>
            </w:tcMar>
          </w:tcPr>
          <w:p>
            <w:pPr>
              <w:spacing w:after="0"/>
            </w:pPr>
            <w:r>
              <w:rPr>
                <w:sz w:val="17"/>
                <w:szCs w:val="17"/>
              </w:rPr>
              <w:t xml:space="preserve">structured</w:t>
            </w:r>
          </w:p>
        </w:tc>
        <w:tc>
          <w:tcPr>
            <w:tcW w:type="dxa" w:w="2165"/>
            <w:shd w:fill="FFFFFF" w:color="auto" w:val="clear"/>
            <w:tcMar>
              <w:top w:type="dxa" w:w="60"/>
              <w:left w:type="dxa" w:w="110"/>
              <w:bottom w:type="dxa" w:w="60"/>
              <w:right w:type="dxa" w:w="110"/>
            </w:tcMar>
          </w:tcPr>
          <w:p>
            <w:pPr>
              <w:spacing w:after="0"/>
            </w:pPr>
            <w:r>
              <w:rPr>
                <w:sz w:val="17"/>
                <w:szCs w:val="17"/>
              </w:rPr>
              <w:t xml:space="preserve">Careers site, T2</w:t>
            </w:r>
          </w:p>
        </w:tc>
        <w:tc>
          <w:tcPr>
            <w:tcW w:type="dxa" w:w="1623"/>
            <w:shd w:fill="FFFFFF" w:color="auto" w:val="clear"/>
            <w:tcMar>
              <w:top w:type="dxa" w:w="60"/>
              <w:left w:type="dxa" w:w="110"/>
              <w:bottom w:type="dxa" w:w="60"/>
              <w:right w:type="dxa" w:w="110"/>
            </w:tcMar>
          </w:tcPr>
          <w:p>
            <w:pPr>
              <w:spacing w:after="0"/>
            </w:pPr>
            <w:r>
              <w:rPr>
                <w:sz w:val="17"/>
                <w:szCs w:val="17"/>
              </w:rPr>
              <w:t xml:space="preserve">plus</w:t>
            </w:r>
          </w:p>
        </w:tc>
      </w:tr>
      <w:tr>
        <w:tc>
          <w:tcPr>
            <w:tcW w:type="dxa" w:w="1082"/>
            <w:shd w:fill="F2F5F9" w:color="auto" w:val="clear"/>
            <w:tcMar>
              <w:top w:type="dxa" w:w="60"/>
              <w:left w:type="dxa" w:w="110"/>
              <w:bottom w:type="dxa" w:w="60"/>
              <w:right w:type="dxa" w:w="110"/>
            </w:tcMar>
          </w:tcPr>
          <w:p>
            <w:pPr>
              <w:spacing w:after="0"/>
            </w:pPr>
            <w:r>
              <w:rPr>
                <w:sz w:val="17"/>
                <w:szCs w:val="17"/>
              </w:rPr>
              <w:t xml:space="preserve">HIRE.04</w:t>
            </w:r>
          </w:p>
        </w:tc>
        <w:tc>
          <w:tcPr>
            <w:tcW w:type="dxa" w:w="2977"/>
            <w:shd w:fill="F2F5F9" w:color="auto" w:val="clear"/>
            <w:tcMar>
              <w:top w:type="dxa" w:w="60"/>
              <w:left w:type="dxa" w:w="110"/>
              <w:bottom w:type="dxa" w:w="60"/>
              <w:right w:type="dxa" w:w="110"/>
            </w:tcMar>
          </w:tcPr>
          <w:p>
            <w:pPr>
              <w:spacing w:after="0"/>
            </w:pPr>
            <w:r>
              <w:rPr>
                <w:sz w:val="17"/>
                <w:szCs w:val="17"/>
              </w:rPr>
              <w:t xml:space="preserve">Technology roles as a share of all openings</w:t>
            </w:r>
          </w:p>
        </w:tc>
        <w:tc>
          <w:tcPr>
            <w:tcW w:type="dxa" w:w="1173"/>
            <w:shd w:fill="F2F5F9" w:color="auto" w:val="clear"/>
            <w:tcMar>
              <w:top w:type="dxa" w:w="60"/>
              <w:left w:type="dxa" w:w="110"/>
              <w:bottom w:type="dxa" w:w="60"/>
              <w:right w:type="dxa" w:w="110"/>
            </w:tcMar>
          </w:tcPr>
          <w:p>
            <w:pPr>
              <w:spacing w:after="0"/>
            </w:pPr>
            <w:r>
              <w:rPr>
                <w:sz w:val="17"/>
                <w:szCs w:val="17"/>
              </w:rPr>
              <w:t xml:space="preserve">float</w:t>
            </w:r>
          </w:p>
        </w:tc>
        <w:tc>
          <w:tcPr>
            <w:tcW w:type="dxa" w:w="2165"/>
            <w:shd w:fill="F2F5F9" w:color="auto" w:val="clear"/>
            <w:tcMar>
              <w:top w:type="dxa" w:w="60"/>
              <w:left w:type="dxa" w:w="110"/>
              <w:bottom w:type="dxa" w:w="60"/>
              <w:right w:type="dxa" w:w="110"/>
            </w:tcMar>
          </w:tcPr>
          <w:p>
            <w:pPr>
              <w:spacing w:after="0"/>
            </w:pPr>
            <w:r>
              <w:rPr>
                <w:sz w:val="17"/>
                <w:szCs w:val="17"/>
              </w:rPr>
              <w:t xml:space="preserve">Derived, T2</w:t>
            </w:r>
          </w:p>
        </w:tc>
        <w:tc>
          <w:tcPr>
            <w:tcW w:type="dxa" w:w="1623"/>
            <w:shd w:fill="F2F5F9" w:color="auto" w:val="clear"/>
            <w:tcMar>
              <w:top w:type="dxa" w:w="60"/>
              <w:left w:type="dxa" w:w="110"/>
              <w:bottom w:type="dxa" w:w="60"/>
              <w:right w:type="dxa" w:w="110"/>
            </w:tcMar>
          </w:tcPr>
          <w:p>
            <w:pPr>
              <w:spacing w:after="0"/>
            </w:pPr>
            <w:r>
              <w:rPr>
                <w:sz w:val="17"/>
                <w:szCs w:val="17"/>
              </w:rPr>
              <w:t xml:space="preserve">plus</w:t>
            </w:r>
          </w:p>
        </w:tc>
      </w:tr>
      <w:tr>
        <w:tc>
          <w:tcPr>
            <w:tcW w:type="dxa" w:w="1082"/>
            <w:shd w:fill="FFFFFF" w:color="auto" w:val="clear"/>
            <w:tcMar>
              <w:top w:type="dxa" w:w="60"/>
              <w:left w:type="dxa" w:w="110"/>
              <w:bottom w:type="dxa" w:w="60"/>
              <w:right w:type="dxa" w:w="110"/>
            </w:tcMar>
          </w:tcPr>
          <w:p>
            <w:pPr>
              <w:spacing w:after="0"/>
            </w:pPr>
            <w:r>
              <w:rPr>
                <w:sz w:val="17"/>
                <w:szCs w:val="17"/>
              </w:rPr>
              <w:t xml:space="preserve">HIRE.05</w:t>
            </w:r>
          </w:p>
        </w:tc>
        <w:tc>
          <w:tcPr>
            <w:tcW w:type="dxa" w:w="2977"/>
            <w:shd w:fill="FFFFFF" w:color="auto" w:val="clear"/>
            <w:tcMar>
              <w:top w:type="dxa" w:w="60"/>
              <w:left w:type="dxa" w:w="110"/>
              <w:bottom w:type="dxa" w:w="60"/>
              <w:right w:type="dxa" w:w="110"/>
            </w:tcMar>
          </w:tcPr>
          <w:p>
            <w:pPr>
              <w:spacing w:after="0"/>
            </w:pPr>
            <w:r>
              <w:rPr>
                <w:sz w:val="17"/>
                <w:szCs w:val="17"/>
              </w:rPr>
              <w:t xml:space="preserve">Delivery scaling while hiring no engineers</w:t>
            </w:r>
          </w:p>
        </w:tc>
        <w:tc>
          <w:tcPr>
            <w:tcW w:type="dxa" w:w="1173"/>
            <w:shd w:fill="FFFFFF" w:color="auto" w:val="clear"/>
            <w:tcMar>
              <w:top w:type="dxa" w:w="60"/>
              <w:left w:type="dxa" w:w="110"/>
              <w:bottom w:type="dxa" w:w="60"/>
              <w:right w:type="dxa" w:w="110"/>
            </w:tcMar>
          </w:tcPr>
          <w:p>
            <w:pPr>
              <w:spacing w:after="0"/>
            </w:pPr>
            <w:r>
              <w:rPr>
                <w:sz w:val="17"/>
                <w:szCs w:val="17"/>
              </w:rPr>
              <w:t xml:space="preserve">derived flag</w:t>
            </w:r>
          </w:p>
        </w:tc>
        <w:tc>
          <w:tcPr>
            <w:tcW w:type="dxa" w:w="2165"/>
            <w:shd w:fill="FFFFFF" w:color="auto" w:val="clear"/>
            <w:tcMar>
              <w:top w:type="dxa" w:w="60"/>
              <w:left w:type="dxa" w:w="110"/>
              <w:bottom w:type="dxa" w:w="60"/>
              <w:right w:type="dxa" w:w="110"/>
            </w:tcMar>
          </w:tcPr>
          <w:p>
            <w:pPr>
              <w:spacing w:after="0"/>
            </w:pPr>
            <w:r>
              <w:rPr>
                <w:sz w:val="17"/>
                <w:szCs w:val="17"/>
              </w:rPr>
              <w:t xml:space="preserve">Derived from HIRE.04 and SCALE, T3</w:t>
            </w:r>
          </w:p>
        </w:tc>
        <w:tc>
          <w:tcPr>
            <w:tcW w:type="dxa" w:w="1623"/>
            <w:shd w:fill="FFFFFF" w:color="auto" w:val="clear"/>
            <w:tcMar>
              <w:top w:type="dxa" w:w="60"/>
              <w:left w:type="dxa" w:w="110"/>
              <w:bottom w:type="dxa" w:w="60"/>
              <w:right w:type="dxa" w:w="110"/>
            </w:tcMar>
          </w:tcPr>
          <w:p>
            <w:pPr>
              <w:spacing w:after="0"/>
            </w:pPr>
            <w:r>
              <w:rPr>
                <w:sz w:val="17"/>
                <w:szCs w:val="17"/>
              </w:rPr>
              <w:t xml:space="preserve">plus, strongly. A capacity gap</w:t>
            </w:r>
          </w:p>
        </w:tc>
      </w:tr>
      <w:tr>
        <w:tc>
          <w:tcPr>
            <w:tcW w:type="dxa" w:w="1082"/>
            <w:shd w:fill="F2F5F9" w:color="auto" w:val="clear"/>
            <w:tcMar>
              <w:top w:type="dxa" w:w="60"/>
              <w:left w:type="dxa" w:w="110"/>
              <w:bottom w:type="dxa" w:w="60"/>
              <w:right w:type="dxa" w:w="110"/>
            </w:tcMar>
          </w:tcPr>
          <w:p>
            <w:pPr>
              <w:spacing w:after="0"/>
            </w:pPr>
            <w:r>
              <w:rPr>
                <w:sz w:val="17"/>
                <w:szCs w:val="17"/>
              </w:rPr>
              <w:t xml:space="preserve">HIRE.06</w:t>
            </w:r>
          </w:p>
        </w:tc>
        <w:tc>
          <w:tcPr>
            <w:tcW w:type="dxa" w:w="2977"/>
            <w:shd w:fill="F2F5F9" w:color="auto" w:val="clear"/>
            <w:tcMar>
              <w:top w:type="dxa" w:w="60"/>
              <w:left w:type="dxa" w:w="110"/>
              <w:bottom w:type="dxa" w:w="60"/>
              <w:right w:type="dxa" w:w="110"/>
            </w:tcMar>
          </w:tcPr>
          <w:p>
            <w:pPr>
              <w:spacing w:after="0"/>
            </w:pPr>
            <w:r>
              <w:rPr>
                <w:sz w:val="17"/>
                <w:szCs w:val="17"/>
              </w:rPr>
              <w:t xml:space="preserve">Days a role has remained open, and repeated repostings</w:t>
            </w:r>
          </w:p>
        </w:tc>
        <w:tc>
          <w:tcPr>
            <w:tcW w:type="dxa" w:w="1173"/>
            <w:shd w:fill="F2F5F9" w:color="auto" w:val="clear"/>
            <w:tcMar>
              <w:top w:type="dxa" w:w="60"/>
              <w:left w:type="dxa" w:w="110"/>
              <w:bottom w:type="dxa" w:w="60"/>
              <w:right w:type="dxa" w:w="110"/>
            </w:tcMar>
          </w:tcPr>
          <w:p>
            <w:pPr>
              <w:spacing w:after="0"/>
            </w:pPr>
            <w:r>
              <w:rPr>
                <w:sz w:val="17"/>
                <w:szCs w:val="17"/>
              </w:rPr>
              <w:t xml:space="preserve">integer</w:t>
            </w:r>
          </w:p>
        </w:tc>
        <w:tc>
          <w:tcPr>
            <w:tcW w:type="dxa" w:w="2165"/>
            <w:shd w:fill="F2F5F9" w:color="auto" w:val="clear"/>
            <w:tcMar>
              <w:top w:type="dxa" w:w="60"/>
              <w:left w:type="dxa" w:w="110"/>
              <w:bottom w:type="dxa" w:w="60"/>
              <w:right w:type="dxa" w:w="110"/>
            </w:tcMar>
          </w:tcPr>
          <w:p>
            <w:pPr>
              <w:spacing w:after="0"/>
            </w:pPr>
            <w:r>
              <w:rPr>
                <w:sz w:val="17"/>
                <w:szCs w:val="17"/>
              </w:rPr>
              <w:t xml:space="preserve">Repeated collection, T2</w:t>
            </w:r>
          </w:p>
        </w:tc>
        <w:tc>
          <w:tcPr>
            <w:tcW w:type="dxa" w:w="1623"/>
            <w:shd w:fill="F2F5F9" w:color="auto" w:val="clear"/>
            <w:tcMar>
              <w:top w:type="dxa" w:w="60"/>
              <w:left w:type="dxa" w:w="110"/>
              <w:bottom w:type="dxa" w:w="60"/>
              <w:right w:type="dxa" w:w="110"/>
            </w:tcMar>
          </w:tcPr>
          <w:p>
            <w:pPr>
              <w:spacing w:after="0"/>
            </w:pPr>
            <w:r>
              <w:rPr>
                <w:sz w:val="17"/>
                <w:szCs w:val="17"/>
              </w:rPr>
              <w:t xml:space="preserve">plus, strongly</w:t>
            </w:r>
          </w:p>
        </w:tc>
      </w:tr>
      <w:tr>
        <w:tc>
          <w:tcPr>
            <w:tcW w:type="dxa" w:w="1082"/>
            <w:shd w:fill="FFFFFF" w:color="auto" w:val="clear"/>
            <w:tcMar>
              <w:top w:type="dxa" w:w="60"/>
              <w:left w:type="dxa" w:w="110"/>
              <w:bottom w:type="dxa" w:w="60"/>
              <w:right w:type="dxa" w:w="110"/>
            </w:tcMar>
          </w:tcPr>
          <w:p>
            <w:pPr>
              <w:spacing w:after="0"/>
            </w:pPr>
            <w:r>
              <w:rPr>
                <w:sz w:val="17"/>
                <w:szCs w:val="17"/>
              </w:rPr>
              <w:t xml:space="preserve">HIRE.07</w:t>
            </w:r>
          </w:p>
        </w:tc>
        <w:tc>
          <w:tcPr>
            <w:tcW w:type="dxa" w:w="2977"/>
            <w:shd w:fill="FFFFFF" w:color="auto" w:val="clear"/>
            <w:tcMar>
              <w:top w:type="dxa" w:w="60"/>
              <w:left w:type="dxa" w:w="110"/>
              <w:bottom w:type="dxa" w:w="60"/>
              <w:right w:type="dxa" w:w="110"/>
            </w:tcMar>
          </w:tcPr>
          <w:p>
            <w:pPr>
              <w:spacing w:after="0"/>
            </w:pPr>
            <w:r>
              <w:rPr>
                <w:sz w:val="17"/>
                <w:szCs w:val="17"/>
              </w:rPr>
              <w:t xml:space="preserve">Roles already posted in low cost countries</w:t>
            </w:r>
          </w:p>
        </w:tc>
        <w:tc>
          <w:tcPr>
            <w:tcW w:type="dxa" w:w="1173"/>
            <w:shd w:fill="FFFFFF" w:color="auto" w:val="clear"/>
            <w:tcMar>
              <w:top w:type="dxa" w:w="60"/>
              <w:left w:type="dxa" w:w="110"/>
              <w:bottom w:type="dxa" w:w="60"/>
              <w:right w:type="dxa" w:w="110"/>
            </w:tcMar>
          </w:tcPr>
          <w:p>
            <w:pPr>
              <w:spacing w:after="0"/>
            </w:pPr>
            <w:r>
              <w:rPr>
                <w:sz w:val="17"/>
                <w:szCs w:val="17"/>
              </w:rPr>
              <w:t xml:space="preserve">integer + location</w:t>
            </w:r>
          </w:p>
        </w:tc>
        <w:tc>
          <w:tcPr>
            <w:tcW w:type="dxa" w:w="2165"/>
            <w:shd w:fill="FFFFFF" w:color="auto" w:val="clear"/>
            <w:tcMar>
              <w:top w:type="dxa" w:w="60"/>
              <w:left w:type="dxa" w:w="110"/>
              <w:bottom w:type="dxa" w:w="60"/>
              <w:right w:type="dxa" w:w="110"/>
            </w:tcMar>
          </w:tcPr>
          <w:p>
            <w:pPr>
              <w:spacing w:after="0"/>
            </w:pPr>
            <w:r>
              <w:rPr>
                <w:sz w:val="17"/>
                <w:szCs w:val="17"/>
              </w:rPr>
              <w:t xml:space="preserve">Careers site, T2</w:t>
            </w:r>
          </w:p>
        </w:tc>
        <w:tc>
          <w:tcPr>
            <w:tcW w:type="dxa" w:w="1623"/>
            <w:shd w:fill="FFFFFF" w:color="auto" w:val="clear"/>
            <w:tcMar>
              <w:top w:type="dxa" w:w="60"/>
              <w:left w:type="dxa" w:w="110"/>
              <w:bottom w:type="dxa" w:w="60"/>
              <w:right w:type="dxa" w:w="110"/>
            </w:tcMar>
          </w:tcPr>
          <w:p>
            <w:pPr>
              <w:spacing w:after="0"/>
            </w:pPr>
            <w:r>
              <w:rPr>
                <w:sz w:val="17"/>
                <w:szCs w:val="17"/>
              </w:rPr>
              <w:t xml:space="preserve">plus</w:t>
            </w:r>
          </w:p>
        </w:tc>
      </w:tr>
      <w:tr>
        <w:tc>
          <w:tcPr>
            <w:tcW w:type="dxa" w:w="1082"/>
            <w:shd w:fill="F2F5F9" w:color="auto" w:val="clear"/>
            <w:tcMar>
              <w:top w:type="dxa" w:w="60"/>
              <w:left w:type="dxa" w:w="110"/>
              <w:bottom w:type="dxa" w:w="60"/>
              <w:right w:type="dxa" w:w="110"/>
            </w:tcMar>
          </w:tcPr>
          <w:p>
            <w:pPr>
              <w:spacing w:after="0"/>
            </w:pPr>
            <w:r>
              <w:rPr>
                <w:sz w:val="17"/>
                <w:szCs w:val="17"/>
              </w:rPr>
              <w:t xml:space="preserve">HIRE.08</w:t>
            </w:r>
          </w:p>
        </w:tc>
        <w:tc>
          <w:tcPr>
            <w:tcW w:type="dxa" w:w="2977"/>
            <w:shd w:fill="F2F5F9" w:color="auto" w:val="clear"/>
            <w:tcMar>
              <w:top w:type="dxa" w:w="60"/>
              <w:left w:type="dxa" w:w="110"/>
              <w:bottom w:type="dxa" w:w="60"/>
              <w:right w:type="dxa" w:w="110"/>
            </w:tcMar>
          </w:tcPr>
          <w:p>
            <w:pPr>
              <w:spacing w:after="0"/>
            </w:pPr>
            <w:r>
              <w:rPr>
                <w:sz w:val="17"/>
                <w:szCs w:val="17"/>
              </w:rPr>
              <w:t xml:space="preserve">Published salary bands versus local benchmark</w:t>
            </w:r>
          </w:p>
        </w:tc>
        <w:tc>
          <w:tcPr>
            <w:tcW w:type="dxa" w:w="1173"/>
            <w:shd w:fill="F2F5F9" w:color="auto" w:val="clear"/>
            <w:tcMar>
              <w:top w:type="dxa" w:w="60"/>
              <w:left w:type="dxa" w:w="110"/>
              <w:bottom w:type="dxa" w:w="60"/>
              <w:right w:type="dxa" w:w="110"/>
            </w:tcMar>
          </w:tcPr>
          <w:p>
            <w:pPr>
              <w:spacing w:after="0"/>
            </w:pPr>
            <w:r>
              <w:rPr>
                <w:sz w:val="17"/>
                <w:szCs w:val="17"/>
              </w:rPr>
              <w:t xml:space="preserve">money</w:t>
            </w:r>
          </w:p>
        </w:tc>
        <w:tc>
          <w:tcPr>
            <w:tcW w:type="dxa" w:w="2165"/>
            <w:shd w:fill="F2F5F9" w:color="auto" w:val="clear"/>
            <w:tcMar>
              <w:top w:type="dxa" w:w="60"/>
              <w:left w:type="dxa" w:w="110"/>
              <w:bottom w:type="dxa" w:w="60"/>
              <w:right w:type="dxa" w:w="110"/>
            </w:tcMar>
          </w:tcPr>
          <w:p>
            <w:pPr>
              <w:spacing w:after="0"/>
            </w:pPr>
            <w:r>
              <w:rPr>
                <w:sz w:val="17"/>
                <w:szCs w:val="17"/>
              </w:rPr>
              <w:t xml:space="preserve">Postings, benchmarks, T2</w:t>
            </w:r>
          </w:p>
        </w:tc>
        <w:tc>
          <w:tcPr>
            <w:tcW w:type="dxa" w:w="1623"/>
            <w:shd w:fill="F2F5F9" w:color="auto" w:val="clear"/>
            <w:tcMar>
              <w:top w:type="dxa" w:w="60"/>
              <w:left w:type="dxa" w:w="110"/>
              <w:bottom w:type="dxa" w:w="60"/>
              <w:right w:type="dxa" w:w="110"/>
            </w:tcMar>
          </w:tcPr>
          <w:p>
            <w:pPr>
              <w:spacing w:after="0"/>
            </w:pPr>
            <w:r>
              <w:rPr>
                <w:sz w:val="17"/>
                <w:szCs w:val="17"/>
              </w:rPr>
              <w:t xml:space="preserve">plus if above benchmark</w:t>
            </w:r>
          </w:p>
        </w:tc>
      </w:tr>
      <w:tr>
        <w:tc>
          <w:tcPr>
            <w:tcW w:type="dxa" w:w="1082"/>
            <w:shd w:fill="FFFFFF" w:color="auto" w:val="clear"/>
            <w:tcMar>
              <w:top w:type="dxa" w:w="60"/>
              <w:left w:type="dxa" w:w="110"/>
              <w:bottom w:type="dxa" w:w="60"/>
              <w:right w:type="dxa" w:w="110"/>
            </w:tcMar>
          </w:tcPr>
          <w:p>
            <w:pPr>
              <w:spacing w:after="0"/>
            </w:pPr>
            <w:r>
              <w:rPr>
                <w:sz w:val="17"/>
                <w:szCs w:val="17"/>
              </w:rPr>
              <w:t xml:space="preserve">HIRE.09</w:t>
            </w:r>
          </w:p>
        </w:tc>
        <w:tc>
          <w:tcPr>
            <w:tcW w:type="dxa" w:w="2977"/>
            <w:shd w:fill="FFFFFF" w:color="auto" w:val="clear"/>
            <w:tcMar>
              <w:top w:type="dxa" w:w="60"/>
              <w:left w:type="dxa" w:w="110"/>
              <w:bottom w:type="dxa" w:w="60"/>
              <w:right w:type="dxa" w:w="110"/>
            </w:tcMar>
          </w:tcPr>
          <w:p>
            <w:pPr>
              <w:spacing w:after="0"/>
            </w:pPr>
            <w:r>
              <w:rPr>
                <w:sz w:val="17"/>
                <w:szCs w:val="17"/>
              </w:rPr>
              <w:t xml:space="preserve">Contractor or agency reliance visible in postings</w:t>
            </w:r>
          </w:p>
        </w:tc>
        <w:tc>
          <w:tcPr>
            <w:tcW w:type="dxa" w:w="1173"/>
            <w:shd w:fill="FFFFFF" w:color="auto" w:val="clear"/>
            <w:tcMar>
              <w:top w:type="dxa" w:w="60"/>
              <w:left w:type="dxa" w:w="110"/>
              <w:bottom w:type="dxa" w:w="60"/>
              <w:right w:type="dxa" w:w="110"/>
            </w:tcMar>
          </w:tcPr>
          <w:p>
            <w:pPr>
              <w:spacing w:after="0"/>
            </w:pPr>
            <w:r>
              <w:rPr>
                <w:sz w:val="17"/>
                <w:szCs w:val="17"/>
              </w:rPr>
              <w:t xml:space="preserve">float</w:t>
            </w:r>
          </w:p>
        </w:tc>
        <w:tc>
          <w:tcPr>
            <w:tcW w:type="dxa" w:w="2165"/>
            <w:shd w:fill="FFFFFF" w:color="auto" w:val="clear"/>
            <w:tcMar>
              <w:top w:type="dxa" w:w="60"/>
              <w:left w:type="dxa" w:w="110"/>
              <w:bottom w:type="dxa" w:w="60"/>
              <w:right w:type="dxa" w:w="110"/>
            </w:tcMar>
          </w:tcPr>
          <w:p>
            <w:pPr>
              <w:spacing w:after="0"/>
            </w:pPr>
            <w:r>
              <w:rPr>
                <w:sz w:val="17"/>
                <w:szCs w:val="17"/>
              </w:rPr>
              <w:t xml:space="preserve">Postings, T2</w:t>
            </w:r>
          </w:p>
        </w:tc>
        <w:tc>
          <w:tcPr>
            <w:tcW w:type="dxa" w:w="1623"/>
            <w:shd w:fill="FFFFFF" w:color="auto" w:val="clear"/>
            <w:tcMar>
              <w:top w:type="dxa" w:w="60"/>
              <w:left w:type="dxa" w:w="110"/>
              <w:bottom w:type="dxa" w:w="60"/>
              <w:right w:type="dxa" w:w="110"/>
            </w:tcMar>
          </w:tcPr>
          <w:p>
            <w:pPr>
              <w:spacing w:after="0"/>
            </w:pPr>
            <w:r>
              <w:rPr>
                <w:sz w:val="17"/>
                <w:szCs w:val="17"/>
              </w:rPr>
              <w:t xml:space="preserve">plus</w:t>
            </w:r>
          </w:p>
        </w:tc>
      </w:tr>
      <w:tr>
        <w:tc>
          <w:tcPr>
            <w:tcW w:type="dxa" w:w="1082"/>
            <w:shd w:fill="F2F5F9" w:color="auto" w:val="clear"/>
            <w:tcMar>
              <w:top w:type="dxa" w:w="60"/>
              <w:left w:type="dxa" w:w="110"/>
              <w:bottom w:type="dxa" w:w="60"/>
              <w:right w:type="dxa" w:w="110"/>
            </w:tcMar>
          </w:tcPr>
          <w:p>
            <w:pPr>
              <w:spacing w:after="0"/>
            </w:pPr>
            <w:r>
              <w:rPr>
                <w:sz w:val="17"/>
                <w:szCs w:val="17"/>
              </w:rPr>
              <w:t xml:space="preserve">HIRE.10</w:t>
            </w:r>
          </w:p>
        </w:tc>
        <w:tc>
          <w:tcPr>
            <w:tcW w:type="dxa" w:w="2977"/>
            <w:shd w:fill="F2F5F9" w:color="auto" w:val="clear"/>
            <w:tcMar>
              <w:top w:type="dxa" w:w="60"/>
              <w:left w:type="dxa" w:w="110"/>
              <w:bottom w:type="dxa" w:w="60"/>
              <w:right w:type="dxa" w:w="110"/>
            </w:tcMar>
          </w:tcPr>
          <w:p>
            <w:pPr>
              <w:spacing w:after="0"/>
            </w:pPr>
            <w:r>
              <w:rPr>
                <w:sz w:val="17"/>
                <w:szCs w:val="17"/>
              </w:rPr>
              <w:t xml:space="preserve">Any India located postings</w:t>
            </w:r>
          </w:p>
        </w:tc>
        <w:tc>
          <w:tcPr>
            <w:tcW w:type="dxa" w:w="1173"/>
            <w:shd w:fill="F2F5F9" w:color="auto" w:val="clear"/>
            <w:tcMar>
              <w:top w:type="dxa" w:w="60"/>
              <w:left w:type="dxa" w:w="110"/>
              <w:bottom w:type="dxa" w:w="60"/>
              <w:right w:type="dxa" w:w="110"/>
            </w:tcMar>
          </w:tcPr>
          <w:p>
            <w:pPr>
              <w:spacing w:after="0"/>
            </w:pPr>
            <w:r>
              <w:rPr>
                <w:sz w:val="17"/>
                <w:szCs w:val="17"/>
              </w:rPr>
              <w:t xml:space="preserve">integer</w:t>
            </w:r>
          </w:p>
        </w:tc>
        <w:tc>
          <w:tcPr>
            <w:tcW w:type="dxa" w:w="2165"/>
            <w:shd w:fill="F2F5F9" w:color="auto" w:val="clear"/>
            <w:tcMar>
              <w:top w:type="dxa" w:w="60"/>
              <w:left w:type="dxa" w:w="110"/>
              <w:bottom w:type="dxa" w:w="60"/>
              <w:right w:type="dxa" w:w="110"/>
            </w:tcMar>
          </w:tcPr>
          <w:p>
            <w:pPr>
              <w:spacing w:after="0"/>
            </w:pPr>
            <w:r>
              <w:rPr>
                <w:sz w:val="17"/>
                <w:szCs w:val="17"/>
              </w:rPr>
              <w:t xml:space="preserve">Careers site, T1</w:t>
            </w:r>
          </w:p>
        </w:tc>
        <w:tc>
          <w:tcPr>
            <w:tcW w:type="dxa" w:w="1623"/>
            <w:shd w:fill="F2F5F9" w:color="auto" w:val="clear"/>
            <w:tcMar>
              <w:top w:type="dxa" w:w="60"/>
              <w:left w:type="dxa" w:w="110"/>
              <w:bottom w:type="dxa" w:w="60"/>
              <w:right w:type="dxa" w:w="110"/>
            </w:tcMar>
          </w:tcPr>
          <w:p>
            <w:pPr>
              <w:spacing w:after="0"/>
            </w:pPr>
            <w:r>
              <w:rPr>
                <w:sz w:val="17"/>
                <w:szCs w:val="17"/>
              </w:rPr>
              <w:t xml:space="preserve">GATE.08</w:t>
            </w:r>
          </w:p>
        </w:tc>
      </w:tr>
      <w:tr>
        <w:tc>
          <w:tcPr>
            <w:tcW w:type="dxa" w:w="1082"/>
            <w:shd w:fill="FFFFFF" w:color="auto" w:val="clear"/>
            <w:tcMar>
              <w:top w:type="dxa" w:w="60"/>
              <w:left w:type="dxa" w:w="110"/>
              <w:bottom w:type="dxa" w:w="60"/>
              <w:right w:type="dxa" w:w="110"/>
            </w:tcMar>
          </w:tcPr>
          <w:p>
            <w:pPr>
              <w:spacing w:after="0"/>
            </w:pPr>
            <w:r>
              <w:rPr>
                <w:sz w:val="17"/>
                <w:szCs w:val="17"/>
              </w:rPr>
              <w:t xml:space="preserve">HIRE.11</w:t>
            </w:r>
          </w:p>
        </w:tc>
        <w:tc>
          <w:tcPr>
            <w:tcW w:type="dxa" w:w="2977"/>
            <w:shd w:fill="FFFFFF" w:color="auto" w:val="clear"/>
            <w:tcMar>
              <w:top w:type="dxa" w:w="60"/>
              <w:left w:type="dxa" w:w="110"/>
              <w:bottom w:type="dxa" w:w="60"/>
              <w:right w:type="dxa" w:w="110"/>
            </w:tcMar>
          </w:tcPr>
          <w:p>
            <w:pPr>
              <w:spacing w:after="0"/>
            </w:pPr>
            <w:r>
              <w:rPr>
                <w:sz w:val="17"/>
                <w:szCs w:val="17"/>
              </w:rPr>
              <w:t xml:space="preserve">Graduate or trainee programme scale</w:t>
            </w:r>
          </w:p>
        </w:tc>
        <w:tc>
          <w:tcPr>
            <w:tcW w:type="dxa" w:w="1173"/>
            <w:shd w:fill="FFFFFF" w:color="auto" w:val="clear"/>
            <w:tcMar>
              <w:top w:type="dxa" w:w="60"/>
              <w:left w:type="dxa" w:w="110"/>
              <w:bottom w:type="dxa" w:w="60"/>
              <w:right w:type="dxa" w:w="110"/>
            </w:tcMar>
          </w:tcPr>
          <w:p>
            <w:pPr>
              <w:spacing w:after="0"/>
            </w:pPr>
            <w:r>
              <w:rPr>
                <w:sz w:val="17"/>
                <w:szCs w:val="17"/>
              </w:rPr>
              <w:t xml:space="preserve">integer</w:t>
            </w:r>
          </w:p>
        </w:tc>
        <w:tc>
          <w:tcPr>
            <w:tcW w:type="dxa" w:w="2165"/>
            <w:shd w:fill="FFFFFF" w:color="auto" w:val="clear"/>
            <w:tcMar>
              <w:top w:type="dxa" w:w="60"/>
              <w:left w:type="dxa" w:w="110"/>
              <w:bottom w:type="dxa" w:w="60"/>
              <w:right w:type="dxa" w:w="110"/>
            </w:tcMar>
          </w:tcPr>
          <w:p>
            <w:pPr>
              <w:spacing w:after="0"/>
            </w:pPr>
            <w:r>
              <w:rPr>
                <w:sz w:val="17"/>
                <w:szCs w:val="17"/>
              </w:rPr>
              <w:t xml:space="preserve">Careers site, T2</w:t>
            </w:r>
          </w:p>
        </w:tc>
        <w:tc>
          <w:tcPr>
            <w:tcW w:type="dxa" w:w="1623"/>
            <w:shd w:fill="FFFFFF" w:color="auto" w:val="clear"/>
            <w:tcMar>
              <w:top w:type="dxa" w:w="60"/>
              <w:left w:type="dxa" w:w="110"/>
              <w:bottom w:type="dxa" w:w="60"/>
              <w:right w:type="dxa" w:w="110"/>
            </w:tcMar>
          </w:tcPr>
          <w:p>
            <w:pPr>
              <w:spacing w:after="0"/>
            </w:pPr>
            <w:r>
              <w:rPr>
                <w:sz w:val="17"/>
                <w:szCs w:val="17"/>
              </w:rPr>
              <w:t xml:space="preserve">plus, organic talent build is a pain proxy</w:t>
            </w:r>
          </w:p>
        </w:tc>
      </w:tr>
      <w:tr>
        <w:tc>
          <w:tcPr>
            <w:tcW w:type="dxa" w:w="1082"/>
            <w:shd w:fill="F2F5F9" w:color="auto" w:val="clear"/>
            <w:tcMar>
              <w:top w:type="dxa" w:w="60"/>
              <w:left w:type="dxa" w:w="110"/>
              <w:bottom w:type="dxa" w:w="60"/>
              <w:right w:type="dxa" w:w="110"/>
            </w:tcMar>
          </w:tcPr>
          <w:p>
            <w:pPr>
              <w:spacing w:after="0"/>
            </w:pPr>
            <w:r>
              <w:rPr>
                <w:sz w:val="17"/>
                <w:szCs w:val="17"/>
              </w:rPr>
              <w:t xml:space="preserve">HIRE.12</w:t>
            </w:r>
          </w:p>
        </w:tc>
        <w:tc>
          <w:tcPr>
            <w:tcW w:type="dxa" w:w="2977"/>
            <w:shd w:fill="F2F5F9" w:color="auto" w:val="clear"/>
            <w:tcMar>
              <w:top w:type="dxa" w:w="60"/>
              <w:left w:type="dxa" w:w="110"/>
              <w:bottom w:type="dxa" w:w="60"/>
              <w:right w:type="dxa" w:w="110"/>
            </w:tcMar>
          </w:tcPr>
          <w:p>
            <w:pPr>
              <w:spacing w:after="0"/>
            </w:pPr>
            <w:r>
              <w:rPr>
                <w:sz w:val="17"/>
                <w:szCs w:val="17"/>
              </w:rPr>
              <w:t xml:space="preserve">Postings mentioning shared services, offshore, nearshore or global delivery</w:t>
            </w:r>
          </w:p>
        </w:tc>
        <w:tc>
          <w:tcPr>
            <w:tcW w:type="dxa" w:w="1173"/>
            <w:shd w:fill="F2F5F9" w:color="auto" w:val="clear"/>
            <w:tcMar>
              <w:top w:type="dxa" w:w="60"/>
              <w:left w:type="dxa" w:w="110"/>
              <w:bottom w:type="dxa" w:w="60"/>
              <w:right w:type="dxa" w:w="110"/>
            </w:tcMar>
          </w:tcPr>
          <w:p>
            <w:pPr>
              <w:spacing w:after="0"/>
            </w:pPr>
            <w:r>
              <w:rPr>
                <w:sz w:val="17"/>
                <w:szCs w:val="17"/>
              </w:rPr>
              <w:t xml:space="preserve">integer</w:t>
            </w:r>
          </w:p>
        </w:tc>
        <w:tc>
          <w:tcPr>
            <w:tcW w:type="dxa" w:w="2165"/>
            <w:shd w:fill="F2F5F9" w:color="auto" w:val="clear"/>
            <w:tcMar>
              <w:top w:type="dxa" w:w="60"/>
              <w:left w:type="dxa" w:w="110"/>
              <w:bottom w:type="dxa" w:w="60"/>
              <w:right w:type="dxa" w:w="110"/>
            </w:tcMar>
          </w:tcPr>
          <w:p>
            <w:pPr>
              <w:spacing w:after="0"/>
            </w:pPr>
            <w:r>
              <w:rPr>
                <w:sz w:val="17"/>
                <w:szCs w:val="17"/>
              </w:rPr>
              <w:t xml:space="preserve">Postings text, T2</w:t>
            </w:r>
          </w:p>
        </w:tc>
        <w:tc>
          <w:tcPr>
            <w:tcW w:type="dxa" w:w="1623"/>
            <w:shd w:fill="F2F5F9" w:color="auto" w:val="clear"/>
            <w:tcMar>
              <w:top w:type="dxa" w:w="60"/>
              <w:left w:type="dxa" w:w="110"/>
              <w:bottom w:type="dxa" w:w="60"/>
              <w:right w:type="dxa" w:w="110"/>
            </w:tcMar>
          </w:tcPr>
          <w:p>
            <w:pPr>
              <w:spacing w:after="0"/>
            </w:pPr>
            <w:r>
              <w:rPr>
                <w:sz w:val="17"/>
                <w:szCs w:val="17"/>
              </w:rPr>
              <w:t xml:space="preserve">plus</w:t>
            </w:r>
          </w:p>
        </w:tc>
      </w:tr>
      <w:tr>
        <w:tc>
          <w:tcPr>
            <w:tcW w:type="dxa" w:w="1082"/>
            <w:shd w:fill="FFFFFF" w:color="auto" w:val="clear"/>
            <w:tcMar>
              <w:top w:type="dxa" w:w="60"/>
              <w:left w:type="dxa" w:w="110"/>
              <w:bottom w:type="dxa" w:w="60"/>
              <w:right w:type="dxa" w:w="110"/>
            </w:tcMar>
          </w:tcPr>
          <w:p>
            <w:pPr>
              <w:spacing w:after="0"/>
            </w:pPr>
            <w:r>
              <w:rPr>
                <w:sz w:val="17"/>
                <w:szCs w:val="17"/>
              </w:rPr>
              <w:t xml:space="preserve">HIRE.13</w:t>
            </w:r>
          </w:p>
        </w:tc>
        <w:tc>
          <w:tcPr>
            <w:tcW w:type="dxa" w:w="2977"/>
            <w:shd w:fill="FFFFFF" w:color="auto" w:val="clear"/>
            <w:tcMar>
              <w:top w:type="dxa" w:w="60"/>
              <w:left w:type="dxa" w:w="110"/>
              <w:bottom w:type="dxa" w:w="60"/>
              <w:right w:type="dxa" w:w="110"/>
            </w:tcMar>
          </w:tcPr>
          <w:p>
            <w:pPr>
              <w:spacing w:after="0"/>
            </w:pPr>
            <w:r>
              <w:rPr>
                <w:sz w:val="17"/>
                <w:szCs w:val="17"/>
              </w:rPr>
              <w:t xml:space="preserve">Applicant tracking system in use</w:t>
            </w:r>
          </w:p>
        </w:tc>
        <w:tc>
          <w:tcPr>
            <w:tcW w:type="dxa" w:w="1173"/>
            <w:shd w:fill="FFFFFF" w:color="auto" w:val="clear"/>
            <w:tcMar>
              <w:top w:type="dxa" w:w="60"/>
              <w:left w:type="dxa" w:w="110"/>
              <w:bottom w:type="dxa" w:w="60"/>
              <w:right w:type="dxa" w:w="110"/>
            </w:tcMar>
          </w:tcPr>
          <w:p>
            <w:pPr>
              <w:spacing w:after="0"/>
            </w:pPr>
            <w:r>
              <w:rPr>
                <w:sz w:val="17"/>
                <w:szCs w:val="17"/>
              </w:rPr>
              <w:t xml:space="preserve">enum</w:t>
            </w:r>
          </w:p>
        </w:tc>
        <w:tc>
          <w:tcPr>
            <w:tcW w:type="dxa" w:w="2165"/>
            <w:shd w:fill="FFFFFF" w:color="auto" w:val="clear"/>
            <w:tcMar>
              <w:top w:type="dxa" w:w="60"/>
              <w:left w:type="dxa" w:w="110"/>
              <w:bottom w:type="dxa" w:w="60"/>
              <w:right w:type="dxa" w:w="110"/>
            </w:tcMar>
          </w:tcPr>
          <w:p>
            <w:pPr>
              <w:spacing w:after="0"/>
            </w:pPr>
            <w:r>
              <w:rPr>
                <w:sz w:val="17"/>
                <w:szCs w:val="17"/>
              </w:rPr>
              <w:t xml:space="preserve">Careers site, T1</w:t>
            </w:r>
          </w:p>
        </w:tc>
        <w:tc>
          <w:tcPr>
            <w:tcW w:type="dxa" w:w="1623"/>
            <w:shd w:fill="FFFFFF" w:color="auto" w:val="clear"/>
            <w:tcMar>
              <w:top w:type="dxa" w:w="60"/>
              <w:left w:type="dxa" w:w="110"/>
              <w:bottom w:type="dxa" w:w="60"/>
              <w:right w:type="dxa" w:w="110"/>
            </w:tcMar>
          </w:tcPr>
          <w:p>
            <w:pPr>
              <w:spacing w:after="0"/>
            </w:pPr>
            <w:r>
              <w:rPr>
                <w:sz w:val="17"/>
                <w:szCs w:val="17"/>
              </w:rPr>
              <w:t xml:space="preserve">context, HR maturity proxy</w:t>
            </w:r>
          </w:p>
        </w:tc>
      </w:tr>
      <w:tr>
        <w:tc>
          <w:tcPr>
            <w:tcW w:type="dxa" w:w="1082"/>
            <w:shd w:fill="F2F5F9" w:color="auto" w:val="clear"/>
            <w:tcMar>
              <w:top w:type="dxa" w:w="60"/>
              <w:left w:type="dxa" w:w="110"/>
              <w:bottom w:type="dxa" w:w="60"/>
              <w:right w:type="dxa" w:w="110"/>
            </w:tcMar>
          </w:tcPr>
          <w:p>
            <w:pPr>
              <w:spacing w:after="0"/>
            </w:pPr>
            <w:r>
              <w:rPr>
                <w:sz w:val="17"/>
                <w:szCs w:val="17"/>
              </w:rPr>
              <w:t xml:space="preserve">HIRE.14</w:t>
            </w:r>
          </w:p>
        </w:tc>
        <w:tc>
          <w:tcPr>
            <w:tcW w:type="dxa" w:w="2977"/>
            <w:shd w:fill="F2F5F9" w:color="auto" w:val="clear"/>
            <w:tcMar>
              <w:top w:type="dxa" w:w="60"/>
              <w:left w:type="dxa" w:w="110"/>
              <w:bottom w:type="dxa" w:w="60"/>
              <w:right w:type="dxa" w:w="110"/>
            </w:tcMar>
          </w:tcPr>
          <w:p>
            <w:pPr>
              <w:spacing w:after="0"/>
            </w:pPr>
            <w:r>
              <w:rPr>
                <w:sz w:val="17"/>
                <w:szCs w:val="17"/>
              </w:rPr>
              <w:t xml:space="preserve">Careers site country selector: where they actually hire</w:t>
            </w:r>
          </w:p>
        </w:tc>
        <w:tc>
          <w:tcPr>
            <w:tcW w:type="dxa" w:w="1173"/>
            <w:shd w:fill="F2F5F9" w:color="auto" w:val="clear"/>
            <w:tcMar>
              <w:top w:type="dxa" w:w="60"/>
              <w:left w:type="dxa" w:w="110"/>
              <w:bottom w:type="dxa" w:w="60"/>
              <w:right w:type="dxa" w:w="110"/>
            </w:tcMar>
          </w:tcPr>
          <w:p>
            <w:pPr>
              <w:spacing w:after="0"/>
            </w:pPr>
            <w:r>
              <w:rPr>
                <w:sz w:val="17"/>
                <w:szCs w:val="17"/>
              </w:rPr>
              <w:t xml:space="preserve">list</w:t>
            </w:r>
          </w:p>
        </w:tc>
        <w:tc>
          <w:tcPr>
            <w:tcW w:type="dxa" w:w="2165"/>
            <w:shd w:fill="F2F5F9" w:color="auto" w:val="clear"/>
            <w:tcMar>
              <w:top w:type="dxa" w:w="60"/>
              <w:left w:type="dxa" w:w="110"/>
              <w:bottom w:type="dxa" w:w="60"/>
              <w:right w:type="dxa" w:w="110"/>
            </w:tcMar>
          </w:tcPr>
          <w:p>
            <w:pPr>
              <w:spacing w:after="0"/>
            </w:pPr>
            <w:r>
              <w:rPr>
                <w:sz w:val="17"/>
                <w:szCs w:val="17"/>
              </w:rPr>
              <w:t xml:space="preserve">Domain, T1</w:t>
            </w:r>
          </w:p>
        </w:tc>
        <w:tc>
          <w:tcPr>
            <w:tcW w:type="dxa" w:w="1623"/>
            <w:shd w:fill="F2F5F9" w:color="auto" w:val="clear"/>
            <w:tcMar>
              <w:top w:type="dxa" w:w="60"/>
              <w:left w:type="dxa" w:w="110"/>
              <w:bottom w:type="dxa" w:w="60"/>
              <w:right w:type="dxa" w:w="110"/>
            </w:tcMar>
          </w:tcPr>
          <w:p>
            <w:pPr>
              <w:spacing w:after="0"/>
            </w:pPr>
            <w:r>
              <w:rPr>
                <w:sz w:val="17"/>
                <w:szCs w:val="17"/>
              </w:rPr>
              <w:t xml:space="preserve">context</w:t>
            </w:r>
          </w:p>
        </w:tc>
      </w:tr>
    </w:tbl>
    <w:p>
      <w:r>
        <w:br w:type="page"/>
      </w:r>
    </w:p>
    <w:p>
      <w:pPr>
        <w:pStyle w:val="Heading2"/>
        <w:spacing w:after="120" w:before="300"/>
      </w:pPr>
      <w:r>
        <w:t xml:space="preserve">5.8 Competitor and peer India signals (PEER)</w:t>
      </w:r>
    </w:p>
    <w:p>
      <w:pPr>
        <w:spacing w:after="140"/>
      </w:pPr>
      <w:r>
        <w:rPr>
          <w:sz w:val="20"/>
          <w:szCs w:val="20"/>
        </w:rPr>
        <w:t xml:space="preserve">This cluster produces the most persuasive content in the final brief and is the most expensive to research. It must be implemented as a shared, persistent database keyed by company, not researched afresh for each prospect. See Section 6.</w:t>
      </w:r>
    </w:p>
    <w:p>
      <w:pPr>
        <w:pStyle w:val="Heading3"/>
        <w:spacing w:after="100" w:before="240"/>
      </w:pPr>
      <w:r>
        <w:t xml:space="preserve">5.8.1 Peer set definition</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082"/>
        <w:gridCol w:w="2977"/>
        <w:gridCol w:w="1173"/>
        <w:gridCol w:w="2165"/>
        <w:gridCol w:w="1623"/>
      </w:tblGrid>
      <w:tr>
        <w:trPr>
          <w:tblHeader/>
        </w:trPr>
        <w:tc>
          <w:tcPr>
            <w:tcW w:type="dxa" w:w="1082"/>
            <w:shd w:fill="1F3864" w:color="auto" w:val="clear"/>
            <w:tcMar>
              <w:top w:type="dxa" w:w="70"/>
              <w:left w:type="dxa" w:w="110"/>
              <w:bottom w:type="dxa" w:w="70"/>
              <w:right w:type="dxa" w:w="110"/>
            </w:tcMar>
          </w:tcPr>
          <w:p>
            <w:r>
              <w:rPr>
                <w:b/>
                <w:bCs/>
                <w:color w:val="FFFFFF"/>
                <w:sz w:val="17"/>
                <w:szCs w:val="17"/>
              </w:rPr>
              <w:t xml:space="preserve">ID</w:t>
            </w:r>
          </w:p>
        </w:tc>
        <w:tc>
          <w:tcPr>
            <w:tcW w:type="dxa" w:w="2977"/>
            <w:shd w:fill="1F3864" w:color="auto" w:val="clear"/>
            <w:tcMar>
              <w:top w:type="dxa" w:w="70"/>
              <w:left w:type="dxa" w:w="110"/>
              <w:bottom w:type="dxa" w:w="70"/>
              <w:right w:type="dxa" w:w="110"/>
            </w:tcMar>
          </w:tcPr>
          <w:p>
            <w:r>
              <w:rPr>
                <w:b/>
                <w:bCs/>
                <w:color w:val="FFFFFF"/>
                <w:sz w:val="17"/>
                <w:szCs w:val="17"/>
              </w:rPr>
              <w:t xml:space="preserve">Signal</w:t>
            </w:r>
          </w:p>
        </w:tc>
        <w:tc>
          <w:tcPr>
            <w:tcW w:type="dxa" w:w="1173"/>
            <w:shd w:fill="1F3864" w:color="auto" w:val="clear"/>
            <w:tcMar>
              <w:top w:type="dxa" w:w="70"/>
              <w:left w:type="dxa" w:w="110"/>
              <w:bottom w:type="dxa" w:w="70"/>
              <w:right w:type="dxa" w:w="110"/>
            </w:tcMar>
          </w:tcPr>
          <w:p>
            <w:r>
              <w:rPr>
                <w:b/>
                <w:bCs/>
                <w:color w:val="FFFFFF"/>
                <w:sz w:val="17"/>
                <w:szCs w:val="17"/>
              </w:rPr>
              <w:t xml:space="preserve">Type</w:t>
            </w:r>
          </w:p>
        </w:tc>
        <w:tc>
          <w:tcPr>
            <w:tcW w:type="dxa" w:w="2165"/>
            <w:shd w:fill="1F3864" w:color="auto" w:val="clear"/>
            <w:tcMar>
              <w:top w:type="dxa" w:w="70"/>
              <w:left w:type="dxa" w:w="110"/>
              <w:bottom w:type="dxa" w:w="70"/>
              <w:right w:type="dxa" w:w="110"/>
            </w:tcMar>
          </w:tcPr>
          <w:p>
            <w:r>
              <w:rPr>
                <w:b/>
                <w:bCs/>
                <w:color w:val="FFFFFF"/>
                <w:sz w:val="17"/>
                <w:szCs w:val="17"/>
              </w:rPr>
              <w:t xml:space="preserve">Source and tier</w:t>
            </w:r>
          </w:p>
        </w:tc>
        <w:tc>
          <w:tcPr>
            <w:tcW w:type="dxa" w:w="1623"/>
            <w:shd w:fill="1F3864" w:color="auto" w:val="clear"/>
            <w:tcMar>
              <w:top w:type="dxa" w:w="70"/>
              <w:left w:type="dxa" w:w="110"/>
              <w:bottom w:type="dxa" w:w="70"/>
              <w:right w:type="dxa" w:w="110"/>
            </w:tcMar>
          </w:tcPr>
          <w:p>
            <w:r>
              <w:rPr>
                <w:b/>
                <w:bCs/>
                <w:color w:val="FFFFFF"/>
                <w:sz w:val="17"/>
                <w:szCs w:val="17"/>
              </w:rPr>
              <w:t xml:space="preserve">Scoring effect</w:t>
            </w:r>
          </w:p>
        </w:tc>
      </w:tr>
      <w:tr>
        <w:tc>
          <w:tcPr>
            <w:tcW w:type="dxa" w:w="1082"/>
            <w:shd w:fill="FFFFFF" w:color="auto" w:val="clear"/>
            <w:tcMar>
              <w:top w:type="dxa" w:w="60"/>
              <w:left w:type="dxa" w:w="110"/>
              <w:bottom w:type="dxa" w:w="60"/>
              <w:right w:type="dxa" w:w="110"/>
            </w:tcMar>
          </w:tcPr>
          <w:p>
            <w:pPr>
              <w:spacing w:after="0"/>
            </w:pPr>
            <w:r>
              <w:rPr>
                <w:sz w:val="17"/>
                <w:szCs w:val="17"/>
              </w:rPr>
              <w:t xml:space="preserve">PEER.01</w:t>
            </w:r>
          </w:p>
        </w:tc>
        <w:tc>
          <w:tcPr>
            <w:tcW w:type="dxa" w:w="2977"/>
            <w:shd w:fill="FFFFFF" w:color="auto" w:val="clear"/>
            <w:tcMar>
              <w:top w:type="dxa" w:w="60"/>
              <w:left w:type="dxa" w:w="110"/>
              <w:bottom w:type="dxa" w:w="60"/>
              <w:right w:type="dxa" w:w="110"/>
            </w:tcMar>
          </w:tcPr>
          <w:p>
            <w:pPr>
              <w:spacing w:after="0"/>
            </w:pPr>
            <w:r>
              <w:rPr>
                <w:sz w:val="17"/>
                <w:szCs w:val="17"/>
              </w:rPr>
              <w:t xml:space="preserve">Peer set: same country, same sub-sector, same revenue band</w:t>
            </w:r>
          </w:p>
        </w:tc>
        <w:tc>
          <w:tcPr>
            <w:tcW w:type="dxa" w:w="1173"/>
            <w:shd w:fill="FFFFFF" w:color="auto" w:val="clear"/>
            <w:tcMar>
              <w:top w:type="dxa" w:w="60"/>
              <w:left w:type="dxa" w:w="110"/>
              <w:bottom w:type="dxa" w:w="60"/>
              <w:right w:type="dxa" w:w="110"/>
            </w:tcMar>
          </w:tcPr>
          <w:p>
            <w:pPr>
              <w:spacing w:after="0"/>
            </w:pPr>
            <w:r>
              <w:rPr>
                <w:sz w:val="17"/>
                <w:szCs w:val="17"/>
              </w:rPr>
              <w:t xml:space="preserve">list</w:t>
            </w:r>
          </w:p>
        </w:tc>
        <w:tc>
          <w:tcPr>
            <w:tcW w:type="dxa" w:w="2165"/>
            <w:shd w:fill="FFFFFF" w:color="auto" w:val="clear"/>
            <w:tcMar>
              <w:top w:type="dxa" w:w="60"/>
              <w:left w:type="dxa" w:w="110"/>
              <w:bottom w:type="dxa" w:w="60"/>
              <w:right w:type="dxa" w:w="110"/>
            </w:tcMar>
          </w:tcPr>
          <w:p>
            <w:pPr>
              <w:spacing w:after="0"/>
            </w:pPr>
            <w:r>
              <w:rPr>
                <w:sz w:val="17"/>
                <w:szCs w:val="17"/>
              </w:rPr>
              <w:t xml:space="preserve">Filings, NACE cohort, lookalikes, T3</w:t>
            </w:r>
          </w:p>
        </w:tc>
        <w:tc>
          <w:tcPr>
            <w:tcW w:type="dxa" w:w="1623"/>
            <w:shd w:fill="FFFFFF" w:color="auto" w:val="clear"/>
            <w:tcMar>
              <w:top w:type="dxa" w:w="60"/>
              <w:left w:type="dxa" w:w="110"/>
              <w:bottom w:type="dxa" w:w="60"/>
              <w:right w:type="dxa" w:w="110"/>
            </w:tcMar>
          </w:tcPr>
          <w:p>
            <w:pPr>
              <w:spacing w:after="0"/>
            </w:pPr>
            <w:r>
              <w:rPr>
                <w:sz w:val="17"/>
                <w:szCs w:val="17"/>
              </w:rPr>
              <w:t xml:space="preserve">Defines the cohort</w:t>
            </w:r>
          </w:p>
        </w:tc>
      </w:tr>
      <w:tr>
        <w:tc>
          <w:tcPr>
            <w:tcW w:type="dxa" w:w="1082"/>
            <w:shd w:fill="F2F5F9" w:color="auto" w:val="clear"/>
            <w:tcMar>
              <w:top w:type="dxa" w:w="60"/>
              <w:left w:type="dxa" w:w="110"/>
              <w:bottom w:type="dxa" w:w="60"/>
              <w:right w:type="dxa" w:w="110"/>
            </w:tcMar>
          </w:tcPr>
          <w:p>
            <w:pPr>
              <w:spacing w:after="0"/>
            </w:pPr>
            <w:r>
              <w:rPr>
                <w:sz w:val="17"/>
                <w:szCs w:val="17"/>
              </w:rPr>
              <w:t xml:space="preserve">PEER.02</w:t>
            </w:r>
          </w:p>
        </w:tc>
        <w:tc>
          <w:tcPr>
            <w:tcW w:type="dxa" w:w="2977"/>
            <w:shd w:fill="F2F5F9" w:color="auto" w:val="clear"/>
            <w:tcMar>
              <w:top w:type="dxa" w:w="60"/>
              <w:left w:type="dxa" w:w="110"/>
              <w:bottom w:type="dxa" w:w="60"/>
              <w:right w:type="dxa" w:w="110"/>
            </w:tcMar>
          </w:tcPr>
          <w:p>
            <w:pPr>
              <w:spacing w:after="0"/>
            </w:pPr>
            <w:r>
              <w:rPr>
                <w:sz w:val="17"/>
                <w:szCs w:val="17"/>
              </w:rPr>
              <w:t xml:space="preserve">Self-declared competitors, quoted from their own filings</w:t>
            </w:r>
          </w:p>
        </w:tc>
        <w:tc>
          <w:tcPr>
            <w:tcW w:type="dxa" w:w="1173"/>
            <w:shd w:fill="F2F5F9" w:color="auto" w:val="clear"/>
            <w:tcMar>
              <w:top w:type="dxa" w:w="60"/>
              <w:left w:type="dxa" w:w="110"/>
              <w:bottom w:type="dxa" w:w="60"/>
              <w:right w:type="dxa" w:w="110"/>
            </w:tcMar>
          </w:tcPr>
          <w:p>
            <w:pPr>
              <w:spacing w:after="0"/>
            </w:pPr>
            <w:r>
              <w:rPr>
                <w:sz w:val="17"/>
                <w:szCs w:val="17"/>
              </w:rPr>
              <w:t xml:space="preserve">list + quote</w:t>
            </w:r>
          </w:p>
        </w:tc>
        <w:tc>
          <w:tcPr>
            <w:tcW w:type="dxa" w:w="2165"/>
            <w:shd w:fill="F2F5F9" w:color="auto" w:val="clear"/>
            <w:tcMar>
              <w:top w:type="dxa" w:w="60"/>
              <w:left w:type="dxa" w:w="110"/>
              <w:bottom w:type="dxa" w:w="60"/>
              <w:right w:type="dxa" w:w="110"/>
            </w:tcMar>
          </w:tcPr>
          <w:p>
            <w:pPr>
              <w:spacing w:after="0"/>
            </w:pPr>
            <w:r>
              <w:rPr>
                <w:sz w:val="17"/>
                <w:szCs w:val="17"/>
              </w:rPr>
              <w:t xml:space="preserve">Annual report, prospectus, T3</w:t>
            </w:r>
          </w:p>
        </w:tc>
        <w:tc>
          <w:tcPr>
            <w:tcW w:type="dxa" w:w="1623"/>
            <w:shd w:fill="F2F5F9" w:color="auto" w:val="clear"/>
            <w:tcMar>
              <w:top w:type="dxa" w:w="60"/>
              <w:left w:type="dxa" w:w="110"/>
              <w:bottom w:type="dxa" w:w="60"/>
              <w:right w:type="dxa" w:w="110"/>
            </w:tcMar>
          </w:tcPr>
          <w:p>
            <w:pPr>
              <w:spacing w:after="0"/>
            </w:pPr>
            <w:r>
              <w:rPr>
                <w:sz w:val="17"/>
                <w:szCs w:val="17"/>
              </w:rPr>
              <w:t xml:space="preserve">Strongest peer evidence</w:t>
            </w:r>
          </w:p>
        </w:tc>
      </w:tr>
      <w:tr>
        <w:tc>
          <w:tcPr>
            <w:tcW w:type="dxa" w:w="1082"/>
            <w:shd w:fill="FFFFFF" w:color="auto" w:val="clear"/>
            <w:tcMar>
              <w:top w:type="dxa" w:w="60"/>
              <w:left w:type="dxa" w:w="110"/>
              <w:bottom w:type="dxa" w:w="60"/>
              <w:right w:type="dxa" w:w="110"/>
            </w:tcMar>
          </w:tcPr>
          <w:p>
            <w:pPr>
              <w:spacing w:after="0"/>
            </w:pPr>
            <w:r>
              <w:rPr>
                <w:sz w:val="17"/>
                <w:szCs w:val="17"/>
              </w:rPr>
              <w:t xml:space="preserve">PEER.03</w:t>
            </w:r>
          </w:p>
        </w:tc>
        <w:tc>
          <w:tcPr>
            <w:tcW w:type="dxa" w:w="2977"/>
            <w:shd w:fill="FFFFFF" w:color="auto" w:val="clear"/>
            <w:tcMar>
              <w:top w:type="dxa" w:w="60"/>
              <w:left w:type="dxa" w:w="110"/>
              <w:bottom w:type="dxa" w:w="60"/>
              <w:right w:type="dxa" w:w="110"/>
            </w:tcMar>
          </w:tcPr>
          <w:p>
            <w:pPr>
              <w:spacing w:after="0"/>
            </w:pPr>
            <w:r>
              <w:rPr>
                <w:sz w:val="17"/>
                <w:szCs w:val="17"/>
              </w:rPr>
              <w:t xml:space="preserve">Analyst or trade press declared competitors</w:t>
            </w:r>
          </w:p>
        </w:tc>
        <w:tc>
          <w:tcPr>
            <w:tcW w:type="dxa" w:w="1173"/>
            <w:shd w:fill="FFFFFF" w:color="auto" w:val="clear"/>
            <w:tcMar>
              <w:top w:type="dxa" w:w="60"/>
              <w:left w:type="dxa" w:w="110"/>
              <w:bottom w:type="dxa" w:w="60"/>
              <w:right w:type="dxa" w:w="110"/>
            </w:tcMar>
          </w:tcPr>
          <w:p>
            <w:pPr>
              <w:spacing w:after="0"/>
            </w:pPr>
            <w:r>
              <w:rPr>
                <w:sz w:val="17"/>
                <w:szCs w:val="17"/>
              </w:rPr>
              <w:t xml:space="preserve">list</w:t>
            </w:r>
          </w:p>
        </w:tc>
        <w:tc>
          <w:tcPr>
            <w:tcW w:type="dxa" w:w="2165"/>
            <w:shd w:fill="FFFFFF" w:color="auto" w:val="clear"/>
            <w:tcMar>
              <w:top w:type="dxa" w:w="60"/>
              <w:left w:type="dxa" w:w="110"/>
              <w:bottom w:type="dxa" w:w="60"/>
              <w:right w:type="dxa" w:w="110"/>
            </w:tcMar>
          </w:tcPr>
          <w:p>
            <w:pPr>
              <w:spacing w:after="0"/>
            </w:pPr>
            <w:r>
              <w:rPr>
                <w:sz w:val="17"/>
                <w:szCs w:val="17"/>
              </w:rPr>
              <w:t xml:space="preserve">Analyst notes, trade press, T3</w:t>
            </w:r>
          </w:p>
        </w:tc>
        <w:tc>
          <w:tcPr>
            <w:tcW w:type="dxa" w:w="1623"/>
            <w:shd w:fill="FFFFFF" w:color="auto" w:val="clear"/>
            <w:tcMar>
              <w:top w:type="dxa" w:w="60"/>
              <w:left w:type="dxa" w:w="110"/>
              <w:bottom w:type="dxa" w:w="60"/>
              <w:right w:type="dxa" w:w="110"/>
            </w:tcMar>
          </w:tcPr>
          <w:p>
            <w:pPr>
              <w:spacing w:after="0"/>
            </w:pPr>
            <w:r>
              <w:rPr>
                <w:sz w:val="17"/>
                <w:szCs w:val="17"/>
              </w:rPr>
              <w:t xml:space="preserve">Medium confidence</w:t>
            </w:r>
          </w:p>
        </w:tc>
      </w:tr>
      <w:tr>
        <w:tc>
          <w:tcPr>
            <w:tcW w:type="dxa" w:w="1082"/>
            <w:shd w:fill="F2F5F9" w:color="auto" w:val="clear"/>
            <w:tcMar>
              <w:top w:type="dxa" w:w="60"/>
              <w:left w:type="dxa" w:w="110"/>
              <w:bottom w:type="dxa" w:w="60"/>
              <w:right w:type="dxa" w:w="110"/>
            </w:tcMar>
          </w:tcPr>
          <w:p>
            <w:pPr>
              <w:spacing w:after="0"/>
            </w:pPr>
            <w:r>
              <w:rPr>
                <w:sz w:val="17"/>
                <w:szCs w:val="17"/>
              </w:rPr>
              <w:t xml:space="preserve">PEER.04</w:t>
            </w:r>
          </w:p>
        </w:tc>
        <w:tc>
          <w:tcPr>
            <w:tcW w:type="dxa" w:w="2977"/>
            <w:shd w:fill="F2F5F9" w:color="auto" w:val="clear"/>
            <w:tcMar>
              <w:top w:type="dxa" w:w="60"/>
              <w:left w:type="dxa" w:w="110"/>
              <w:bottom w:type="dxa" w:w="60"/>
              <w:right w:type="dxa" w:w="110"/>
            </w:tcMar>
          </w:tcPr>
          <w:p>
            <w:pPr>
              <w:spacing w:after="0"/>
            </w:pPr>
            <w:r>
              <w:rPr>
                <w:sz w:val="17"/>
                <w:szCs w:val="17"/>
              </w:rPr>
              <w:t xml:space="preserve">Trade association and industry body co-membership</w:t>
            </w:r>
          </w:p>
        </w:tc>
        <w:tc>
          <w:tcPr>
            <w:tcW w:type="dxa" w:w="1173"/>
            <w:shd w:fill="F2F5F9" w:color="auto" w:val="clear"/>
            <w:tcMar>
              <w:top w:type="dxa" w:w="60"/>
              <w:left w:type="dxa" w:w="110"/>
              <w:bottom w:type="dxa" w:w="60"/>
              <w:right w:type="dxa" w:w="110"/>
            </w:tcMar>
          </w:tcPr>
          <w:p>
            <w:pPr>
              <w:spacing w:after="0"/>
            </w:pPr>
            <w:r>
              <w:rPr>
                <w:sz w:val="17"/>
                <w:szCs w:val="17"/>
              </w:rPr>
              <w:t xml:space="preserve">list</w:t>
            </w:r>
          </w:p>
        </w:tc>
        <w:tc>
          <w:tcPr>
            <w:tcW w:type="dxa" w:w="2165"/>
            <w:shd w:fill="F2F5F9" w:color="auto" w:val="clear"/>
            <w:tcMar>
              <w:top w:type="dxa" w:w="60"/>
              <w:left w:type="dxa" w:w="110"/>
              <w:bottom w:type="dxa" w:w="60"/>
              <w:right w:type="dxa" w:w="110"/>
            </w:tcMar>
          </w:tcPr>
          <w:p>
            <w:pPr>
              <w:spacing w:after="0"/>
            </w:pPr>
            <w:r>
              <w:rPr>
                <w:sz w:val="17"/>
                <w:szCs w:val="17"/>
              </w:rPr>
              <w:t xml:space="preserve">Association member lists, T3</w:t>
            </w:r>
          </w:p>
        </w:tc>
        <w:tc>
          <w:tcPr>
            <w:tcW w:type="dxa" w:w="1623"/>
            <w:shd w:fill="F2F5F9" w:color="auto" w:val="clear"/>
            <w:tcMar>
              <w:top w:type="dxa" w:w="60"/>
              <w:left w:type="dxa" w:w="110"/>
              <w:bottom w:type="dxa" w:w="60"/>
              <w:right w:type="dxa" w:w="110"/>
            </w:tcMar>
          </w:tcPr>
          <w:p>
            <w:pPr>
              <w:spacing w:after="0"/>
            </w:pPr>
            <w:r>
              <w:rPr>
                <w:sz w:val="17"/>
                <w:szCs w:val="17"/>
              </w:rPr>
              <w:t xml:space="preserve">Peer influence channel</w:t>
            </w:r>
          </w:p>
        </w:tc>
      </w:tr>
      <w:tr>
        <w:tc>
          <w:tcPr>
            <w:tcW w:type="dxa" w:w="1082"/>
            <w:shd w:fill="FFFFFF" w:color="auto" w:val="clear"/>
            <w:tcMar>
              <w:top w:type="dxa" w:w="60"/>
              <w:left w:type="dxa" w:w="110"/>
              <w:bottom w:type="dxa" w:w="60"/>
              <w:right w:type="dxa" w:w="110"/>
            </w:tcMar>
          </w:tcPr>
          <w:p>
            <w:pPr>
              <w:spacing w:after="0"/>
            </w:pPr>
            <w:r>
              <w:rPr>
                <w:sz w:val="17"/>
                <w:szCs w:val="17"/>
              </w:rPr>
              <w:t xml:space="preserve">PEER.05</w:t>
            </w:r>
          </w:p>
        </w:tc>
        <w:tc>
          <w:tcPr>
            <w:tcW w:type="dxa" w:w="2977"/>
            <w:shd w:fill="FFFFFF" w:color="auto" w:val="clear"/>
            <w:tcMar>
              <w:top w:type="dxa" w:w="60"/>
              <w:left w:type="dxa" w:w="110"/>
              <w:bottom w:type="dxa" w:w="60"/>
              <w:right w:type="dxa" w:w="110"/>
            </w:tcMar>
          </w:tcPr>
          <w:p>
            <w:pPr>
              <w:spacing w:after="0"/>
            </w:pPr>
            <w:r>
              <w:rPr>
                <w:sz w:val="17"/>
                <w:szCs w:val="17"/>
              </w:rPr>
              <w:t xml:space="preserve">Peer set size and source confidence per peer</w:t>
            </w:r>
          </w:p>
        </w:tc>
        <w:tc>
          <w:tcPr>
            <w:tcW w:type="dxa" w:w="1173"/>
            <w:shd w:fill="FFFFFF" w:color="auto" w:val="clear"/>
            <w:tcMar>
              <w:top w:type="dxa" w:w="60"/>
              <w:left w:type="dxa" w:w="110"/>
              <w:bottom w:type="dxa" w:w="60"/>
              <w:right w:type="dxa" w:w="110"/>
            </w:tcMar>
          </w:tcPr>
          <w:p>
            <w:pPr>
              <w:spacing w:after="0"/>
            </w:pPr>
            <w:r>
              <w:rPr>
                <w:sz w:val="17"/>
                <w:szCs w:val="17"/>
              </w:rPr>
              <w:t xml:space="preserve">integer + enum</w:t>
            </w:r>
          </w:p>
        </w:tc>
        <w:tc>
          <w:tcPr>
            <w:tcW w:type="dxa" w:w="2165"/>
            <w:shd w:fill="FFFFFF" w:color="auto" w:val="clear"/>
            <w:tcMar>
              <w:top w:type="dxa" w:w="60"/>
              <w:left w:type="dxa" w:w="110"/>
              <w:bottom w:type="dxa" w:w="60"/>
              <w:right w:type="dxa" w:w="110"/>
            </w:tcMar>
          </w:tcPr>
          <w:p>
            <w:pPr>
              <w:spacing w:after="0"/>
            </w:pPr>
            <w:r>
              <w:rPr>
                <w:sz w:val="17"/>
                <w:szCs w:val="17"/>
              </w:rPr>
              <w:t xml:space="preserve">Derived, T3</w:t>
            </w:r>
          </w:p>
        </w:tc>
        <w:tc>
          <w:tcPr>
            <w:tcW w:type="dxa" w:w="1623"/>
            <w:shd w:fill="FFFFFF" w:color="auto" w:val="clear"/>
            <w:tcMar>
              <w:top w:type="dxa" w:w="60"/>
              <w:left w:type="dxa" w:w="110"/>
              <w:bottom w:type="dxa" w:w="60"/>
              <w:right w:type="dxa" w:w="110"/>
            </w:tcMar>
          </w:tcPr>
          <w:p>
            <w:pPr>
              <w:spacing w:after="0"/>
            </w:pPr>
            <w:r>
              <w:rPr>
                <w:sz w:val="17"/>
                <w:szCs w:val="17"/>
              </w:rPr>
              <w:t xml:space="preserve">Weights the cohort metrics</w:t>
            </w:r>
          </w:p>
        </w:tc>
      </w:tr>
    </w:tbl>
    <w:p>
      <w:pPr>
        <w:spacing w:after="120"/>
      </w:pPr>
    </w:p>
    <w:p>
      <w:pPr>
        <w:pStyle w:val="Heading3"/>
        <w:spacing w:after="100" w:before="240"/>
      </w:pPr>
      <w:r>
        <w:t xml:space="preserve">5.8.2 Per competitor record, held in the shared database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082"/>
        <w:gridCol w:w="2977"/>
        <w:gridCol w:w="1173"/>
        <w:gridCol w:w="2165"/>
        <w:gridCol w:w="1623"/>
      </w:tblGrid>
      <w:tr>
        <w:trPr>
          <w:tblHeader/>
        </w:trPr>
        <w:tc>
          <w:tcPr>
            <w:tcW w:type="dxa" w:w="1082"/>
            <w:shd w:fill="1F3864" w:color="auto" w:val="clear"/>
            <w:tcMar>
              <w:top w:type="dxa" w:w="70"/>
              <w:left w:type="dxa" w:w="110"/>
              <w:bottom w:type="dxa" w:w="70"/>
              <w:right w:type="dxa" w:w="110"/>
            </w:tcMar>
          </w:tcPr>
          <w:p>
            <w:r>
              <w:rPr>
                <w:b/>
                <w:bCs/>
                <w:color w:val="FFFFFF"/>
                <w:sz w:val="17"/>
                <w:szCs w:val="17"/>
              </w:rPr>
              <w:t xml:space="preserve">ID</w:t>
            </w:r>
          </w:p>
        </w:tc>
        <w:tc>
          <w:tcPr>
            <w:tcW w:type="dxa" w:w="2977"/>
            <w:shd w:fill="1F3864" w:color="auto" w:val="clear"/>
            <w:tcMar>
              <w:top w:type="dxa" w:w="70"/>
              <w:left w:type="dxa" w:w="110"/>
              <w:bottom w:type="dxa" w:w="70"/>
              <w:right w:type="dxa" w:w="110"/>
            </w:tcMar>
          </w:tcPr>
          <w:p>
            <w:r>
              <w:rPr>
                <w:b/>
                <w:bCs/>
                <w:color w:val="FFFFFF"/>
                <w:sz w:val="17"/>
                <w:szCs w:val="17"/>
              </w:rPr>
              <w:t xml:space="preserve">Signal</w:t>
            </w:r>
          </w:p>
        </w:tc>
        <w:tc>
          <w:tcPr>
            <w:tcW w:type="dxa" w:w="1173"/>
            <w:shd w:fill="1F3864" w:color="auto" w:val="clear"/>
            <w:tcMar>
              <w:top w:type="dxa" w:w="70"/>
              <w:left w:type="dxa" w:w="110"/>
              <w:bottom w:type="dxa" w:w="70"/>
              <w:right w:type="dxa" w:w="110"/>
            </w:tcMar>
          </w:tcPr>
          <w:p>
            <w:r>
              <w:rPr>
                <w:b/>
                <w:bCs/>
                <w:color w:val="FFFFFF"/>
                <w:sz w:val="17"/>
                <w:szCs w:val="17"/>
              </w:rPr>
              <w:t xml:space="preserve">Type</w:t>
            </w:r>
          </w:p>
        </w:tc>
        <w:tc>
          <w:tcPr>
            <w:tcW w:type="dxa" w:w="2165"/>
            <w:shd w:fill="1F3864" w:color="auto" w:val="clear"/>
            <w:tcMar>
              <w:top w:type="dxa" w:w="70"/>
              <w:left w:type="dxa" w:w="110"/>
              <w:bottom w:type="dxa" w:w="70"/>
              <w:right w:type="dxa" w:w="110"/>
            </w:tcMar>
          </w:tcPr>
          <w:p>
            <w:r>
              <w:rPr>
                <w:b/>
                <w:bCs/>
                <w:color w:val="FFFFFF"/>
                <w:sz w:val="17"/>
                <w:szCs w:val="17"/>
              </w:rPr>
              <w:t xml:space="preserve">Source and tier</w:t>
            </w:r>
          </w:p>
        </w:tc>
        <w:tc>
          <w:tcPr>
            <w:tcW w:type="dxa" w:w="1623"/>
            <w:shd w:fill="1F3864" w:color="auto" w:val="clear"/>
            <w:tcMar>
              <w:top w:type="dxa" w:w="70"/>
              <w:left w:type="dxa" w:w="110"/>
              <w:bottom w:type="dxa" w:w="70"/>
              <w:right w:type="dxa" w:w="110"/>
            </w:tcMar>
          </w:tcPr>
          <w:p>
            <w:r>
              <w:rPr>
                <w:b/>
                <w:bCs/>
                <w:color w:val="FFFFFF"/>
                <w:sz w:val="17"/>
                <w:szCs w:val="17"/>
              </w:rPr>
              <w:t xml:space="preserve">Scoring effect</w:t>
            </w:r>
          </w:p>
        </w:tc>
      </w:tr>
      <w:tr>
        <w:tc>
          <w:tcPr>
            <w:tcW w:type="dxa" w:w="1082"/>
            <w:shd w:fill="FFFFFF" w:color="auto" w:val="clear"/>
            <w:tcMar>
              <w:top w:type="dxa" w:w="60"/>
              <w:left w:type="dxa" w:w="110"/>
              <w:bottom w:type="dxa" w:w="60"/>
              <w:right w:type="dxa" w:w="110"/>
            </w:tcMar>
          </w:tcPr>
          <w:p>
            <w:pPr>
              <w:spacing w:after="0"/>
            </w:pPr>
            <w:r>
              <w:rPr>
                <w:sz w:val="17"/>
                <w:szCs w:val="17"/>
              </w:rPr>
              <w:t xml:space="preserve">PEER.10</w:t>
            </w:r>
          </w:p>
        </w:tc>
        <w:tc>
          <w:tcPr>
            <w:tcW w:type="dxa" w:w="2977"/>
            <w:shd w:fill="FFFFFF" w:color="auto" w:val="clear"/>
            <w:tcMar>
              <w:top w:type="dxa" w:w="60"/>
              <w:left w:type="dxa" w:w="110"/>
              <w:bottom w:type="dxa" w:w="60"/>
              <w:right w:type="dxa" w:w="110"/>
            </w:tcMar>
          </w:tcPr>
          <w:p>
            <w:pPr>
              <w:spacing w:after="0"/>
            </w:pPr>
            <w:r>
              <w:rPr>
                <w:sz w:val="17"/>
                <w:szCs w:val="17"/>
              </w:rPr>
              <w:t xml:space="preserve">Verified India centre: yes, no or unknown</w:t>
            </w:r>
          </w:p>
        </w:tc>
        <w:tc>
          <w:tcPr>
            <w:tcW w:type="dxa" w:w="1173"/>
            <w:shd w:fill="FFFFFF" w:color="auto" w:val="clear"/>
            <w:tcMar>
              <w:top w:type="dxa" w:w="60"/>
              <w:left w:type="dxa" w:w="110"/>
              <w:bottom w:type="dxa" w:w="60"/>
              <w:right w:type="dxa" w:w="110"/>
            </w:tcMar>
          </w:tcPr>
          <w:p>
            <w:pPr>
              <w:spacing w:after="0"/>
            </w:pPr>
            <w:r>
              <w:rPr>
                <w:sz w:val="17"/>
                <w:szCs w:val="17"/>
              </w:rPr>
              <w:t xml:space="preserve">enum</w:t>
            </w:r>
          </w:p>
        </w:tc>
        <w:tc>
          <w:tcPr>
            <w:tcW w:type="dxa" w:w="2165"/>
            <w:shd w:fill="FFFFFF" w:color="auto" w:val="clear"/>
            <w:tcMar>
              <w:top w:type="dxa" w:w="60"/>
              <w:left w:type="dxa" w:w="110"/>
              <w:bottom w:type="dxa" w:w="60"/>
              <w:right w:type="dxa" w:w="110"/>
            </w:tcMar>
          </w:tcPr>
          <w:p>
            <w:pPr>
              <w:spacing w:after="0"/>
            </w:pPr>
            <w:r>
              <w:rPr>
                <w:sz w:val="17"/>
                <w:szCs w:val="17"/>
              </w:rPr>
              <w:t xml:space="preserve">Registry, press, people search, T3</w:t>
            </w:r>
          </w:p>
        </w:tc>
        <w:tc>
          <w:tcPr>
            <w:tcW w:type="dxa" w:w="1623"/>
            <w:shd w:fill="FFFFFF" w:color="auto" w:val="clear"/>
            <w:tcMar>
              <w:top w:type="dxa" w:w="60"/>
              <w:left w:type="dxa" w:w="110"/>
              <w:bottom w:type="dxa" w:w="60"/>
              <w:right w:type="dxa" w:w="110"/>
            </w:tcMar>
          </w:tcPr>
          <w:p>
            <w:pPr>
              <w:spacing w:after="0"/>
            </w:pPr>
            <w:r>
              <w:rPr>
                <w:sz w:val="17"/>
                <w:szCs w:val="17"/>
              </w:rPr>
              <w:t xml:space="preserve">Unknown is never scored as no</w:t>
            </w:r>
          </w:p>
        </w:tc>
      </w:tr>
      <w:tr>
        <w:tc>
          <w:tcPr>
            <w:tcW w:type="dxa" w:w="1082"/>
            <w:shd w:fill="F2F5F9" w:color="auto" w:val="clear"/>
            <w:tcMar>
              <w:top w:type="dxa" w:w="60"/>
              <w:left w:type="dxa" w:w="110"/>
              <w:bottom w:type="dxa" w:w="60"/>
              <w:right w:type="dxa" w:w="110"/>
            </w:tcMar>
          </w:tcPr>
          <w:p>
            <w:pPr>
              <w:spacing w:after="0"/>
            </w:pPr>
            <w:r>
              <w:rPr>
                <w:sz w:val="17"/>
                <w:szCs w:val="17"/>
              </w:rPr>
              <w:t xml:space="preserve">PEER.11</w:t>
            </w:r>
          </w:p>
        </w:tc>
        <w:tc>
          <w:tcPr>
            <w:tcW w:type="dxa" w:w="2977"/>
            <w:shd w:fill="F2F5F9" w:color="auto" w:val="clear"/>
            <w:tcMar>
              <w:top w:type="dxa" w:w="60"/>
              <w:left w:type="dxa" w:w="110"/>
              <w:bottom w:type="dxa" w:w="60"/>
              <w:right w:type="dxa" w:w="110"/>
            </w:tcMar>
          </w:tcPr>
          <w:p>
            <w:pPr>
              <w:spacing w:after="0"/>
            </w:pPr>
            <w:r>
              <w:rPr>
                <w:sz w:val="17"/>
                <w:szCs w:val="17"/>
              </w:rPr>
              <w:t xml:space="preserve">Centre city or cities</w:t>
            </w:r>
          </w:p>
        </w:tc>
        <w:tc>
          <w:tcPr>
            <w:tcW w:type="dxa" w:w="1173"/>
            <w:shd w:fill="F2F5F9" w:color="auto" w:val="clear"/>
            <w:tcMar>
              <w:top w:type="dxa" w:w="60"/>
              <w:left w:type="dxa" w:w="110"/>
              <w:bottom w:type="dxa" w:w="60"/>
              <w:right w:type="dxa" w:w="110"/>
            </w:tcMar>
          </w:tcPr>
          <w:p>
            <w:pPr>
              <w:spacing w:after="0"/>
            </w:pPr>
            <w:r>
              <w:rPr>
                <w:sz w:val="17"/>
                <w:szCs w:val="17"/>
              </w:rPr>
              <w:t xml:space="preserve">string</w:t>
            </w:r>
          </w:p>
        </w:tc>
        <w:tc>
          <w:tcPr>
            <w:tcW w:type="dxa" w:w="2165"/>
            <w:shd w:fill="F2F5F9" w:color="auto" w:val="clear"/>
            <w:tcMar>
              <w:top w:type="dxa" w:w="60"/>
              <w:left w:type="dxa" w:w="110"/>
              <w:bottom w:type="dxa" w:w="60"/>
              <w:right w:type="dxa" w:w="110"/>
            </w:tcMar>
          </w:tcPr>
          <w:p>
            <w:pPr>
              <w:spacing w:after="0"/>
            </w:pPr>
            <w:r>
              <w:rPr>
                <w:sz w:val="17"/>
                <w:szCs w:val="17"/>
              </w:rPr>
              <w:t xml:space="preserve">Press, T3</w:t>
            </w:r>
          </w:p>
        </w:tc>
        <w:tc>
          <w:tcPr>
            <w:tcW w:type="dxa" w:w="1623"/>
            <w:shd w:fill="F2F5F9" w:color="auto" w:val="clear"/>
            <w:tcMar>
              <w:top w:type="dxa" w:w="60"/>
              <w:left w:type="dxa" w:w="110"/>
              <w:bottom w:type="dxa" w:w="60"/>
              <w:right w:type="dxa" w:w="110"/>
            </w:tcMar>
          </w:tcPr>
          <w:p>
            <w:pPr>
              <w:spacing w:after="0"/>
            </w:pPr>
            <w:r>
              <w:rPr>
                <w:sz w:val="17"/>
                <w:szCs w:val="17"/>
              </w:rPr>
              <w:t xml:space="preserve">context</w:t>
            </w:r>
          </w:p>
        </w:tc>
      </w:tr>
      <w:tr>
        <w:tc>
          <w:tcPr>
            <w:tcW w:type="dxa" w:w="1082"/>
            <w:shd w:fill="FFFFFF" w:color="auto" w:val="clear"/>
            <w:tcMar>
              <w:top w:type="dxa" w:w="60"/>
              <w:left w:type="dxa" w:w="110"/>
              <w:bottom w:type="dxa" w:w="60"/>
              <w:right w:type="dxa" w:w="110"/>
            </w:tcMar>
          </w:tcPr>
          <w:p>
            <w:pPr>
              <w:spacing w:after="0"/>
            </w:pPr>
            <w:r>
              <w:rPr>
                <w:sz w:val="17"/>
                <w:szCs w:val="17"/>
              </w:rPr>
              <w:t xml:space="preserve">PEER.12</w:t>
            </w:r>
          </w:p>
        </w:tc>
        <w:tc>
          <w:tcPr>
            <w:tcW w:type="dxa" w:w="2977"/>
            <w:shd w:fill="FFFFFF" w:color="auto" w:val="clear"/>
            <w:tcMar>
              <w:top w:type="dxa" w:w="60"/>
              <w:left w:type="dxa" w:w="110"/>
              <w:bottom w:type="dxa" w:w="60"/>
              <w:right w:type="dxa" w:w="110"/>
            </w:tcMar>
          </w:tcPr>
          <w:p>
            <w:pPr>
              <w:spacing w:after="0"/>
            </w:pPr>
            <w:r>
              <w:rPr>
                <w:sz w:val="17"/>
                <w:szCs w:val="17"/>
              </w:rPr>
              <w:t xml:space="preserve">India headcount with year</w:t>
            </w:r>
          </w:p>
        </w:tc>
        <w:tc>
          <w:tcPr>
            <w:tcW w:type="dxa" w:w="1173"/>
            <w:shd w:fill="FFFFFF" w:color="auto" w:val="clear"/>
            <w:tcMar>
              <w:top w:type="dxa" w:w="60"/>
              <w:left w:type="dxa" w:w="110"/>
              <w:bottom w:type="dxa" w:w="60"/>
              <w:right w:type="dxa" w:w="110"/>
            </w:tcMar>
          </w:tcPr>
          <w:p>
            <w:pPr>
              <w:spacing w:after="0"/>
            </w:pPr>
            <w:r>
              <w:rPr>
                <w:sz w:val="17"/>
                <w:szCs w:val="17"/>
              </w:rPr>
              <w:t xml:space="preserve">integer + year</w:t>
            </w:r>
          </w:p>
        </w:tc>
        <w:tc>
          <w:tcPr>
            <w:tcW w:type="dxa" w:w="2165"/>
            <w:shd w:fill="FFFFFF" w:color="auto" w:val="clear"/>
            <w:tcMar>
              <w:top w:type="dxa" w:w="60"/>
              <w:left w:type="dxa" w:w="110"/>
              <w:bottom w:type="dxa" w:w="60"/>
              <w:right w:type="dxa" w:w="110"/>
            </w:tcMar>
          </w:tcPr>
          <w:p>
            <w:pPr>
              <w:spacing w:after="0"/>
            </w:pPr>
            <w:r>
              <w:rPr>
                <w:sz w:val="17"/>
                <w:szCs w:val="17"/>
              </w:rPr>
              <w:t xml:space="preserve">Press, people search, T3</w:t>
            </w:r>
          </w:p>
        </w:tc>
        <w:tc>
          <w:tcPr>
            <w:tcW w:type="dxa" w:w="1623"/>
            <w:shd w:fill="FFFFFF" w:color="auto" w:val="clear"/>
            <w:tcMar>
              <w:top w:type="dxa" w:w="60"/>
              <w:left w:type="dxa" w:w="110"/>
              <w:bottom w:type="dxa" w:w="60"/>
              <w:right w:type="dxa" w:w="110"/>
            </w:tcMar>
          </w:tcPr>
          <w:p>
            <w:pPr>
              <w:spacing w:after="0"/>
            </w:pPr>
            <w:r>
              <w:rPr>
                <w:sz w:val="17"/>
                <w:szCs w:val="17"/>
              </w:rPr>
              <w:t xml:space="preserve">The figure used in outreach</w:t>
            </w:r>
          </w:p>
        </w:tc>
      </w:tr>
      <w:tr>
        <w:tc>
          <w:tcPr>
            <w:tcW w:type="dxa" w:w="1082"/>
            <w:shd w:fill="F2F5F9" w:color="auto" w:val="clear"/>
            <w:tcMar>
              <w:top w:type="dxa" w:w="60"/>
              <w:left w:type="dxa" w:w="110"/>
              <w:bottom w:type="dxa" w:w="60"/>
              <w:right w:type="dxa" w:w="110"/>
            </w:tcMar>
          </w:tcPr>
          <w:p>
            <w:pPr>
              <w:spacing w:after="0"/>
            </w:pPr>
            <w:r>
              <w:rPr>
                <w:sz w:val="17"/>
                <w:szCs w:val="17"/>
              </w:rPr>
              <w:t xml:space="preserve">PEER.13</w:t>
            </w:r>
          </w:p>
        </w:tc>
        <w:tc>
          <w:tcPr>
            <w:tcW w:type="dxa" w:w="2977"/>
            <w:shd w:fill="F2F5F9" w:color="auto" w:val="clear"/>
            <w:tcMar>
              <w:top w:type="dxa" w:w="60"/>
              <w:left w:type="dxa" w:w="110"/>
              <w:bottom w:type="dxa" w:w="60"/>
              <w:right w:type="dxa" w:w="110"/>
            </w:tcMar>
          </w:tcPr>
          <w:p>
            <w:pPr>
              <w:spacing w:after="0"/>
            </w:pPr>
            <w:r>
              <w:rPr>
                <w:sz w:val="17"/>
                <w:szCs w:val="17"/>
              </w:rPr>
              <w:t xml:space="preserve">Function mix: engineering, IT, R&amp;D, shared services, back office</w:t>
            </w:r>
          </w:p>
        </w:tc>
        <w:tc>
          <w:tcPr>
            <w:tcW w:type="dxa" w:w="1173"/>
            <w:shd w:fill="F2F5F9" w:color="auto" w:val="clear"/>
            <w:tcMar>
              <w:top w:type="dxa" w:w="60"/>
              <w:left w:type="dxa" w:w="110"/>
              <w:bottom w:type="dxa" w:w="60"/>
              <w:right w:type="dxa" w:w="110"/>
            </w:tcMar>
          </w:tcPr>
          <w:p>
            <w:pPr>
              <w:spacing w:after="0"/>
            </w:pPr>
            <w:r>
              <w:rPr>
                <w:sz w:val="17"/>
                <w:szCs w:val="17"/>
              </w:rPr>
              <w:t xml:space="preserve">list</w:t>
            </w:r>
          </w:p>
        </w:tc>
        <w:tc>
          <w:tcPr>
            <w:tcW w:type="dxa" w:w="2165"/>
            <w:shd w:fill="F2F5F9" w:color="auto" w:val="clear"/>
            <w:tcMar>
              <w:top w:type="dxa" w:w="60"/>
              <w:left w:type="dxa" w:w="110"/>
              <w:bottom w:type="dxa" w:w="60"/>
              <w:right w:type="dxa" w:w="110"/>
            </w:tcMar>
          </w:tcPr>
          <w:p>
            <w:pPr>
              <w:spacing w:after="0"/>
            </w:pPr>
            <w:r>
              <w:rPr>
                <w:sz w:val="17"/>
                <w:szCs w:val="17"/>
              </w:rPr>
              <w:t xml:space="preserve">People search title mix, T3</w:t>
            </w:r>
          </w:p>
        </w:tc>
        <w:tc>
          <w:tcPr>
            <w:tcW w:type="dxa" w:w="1623"/>
            <w:shd w:fill="F2F5F9" w:color="auto" w:val="clear"/>
            <w:tcMar>
              <w:top w:type="dxa" w:w="60"/>
              <w:left w:type="dxa" w:w="110"/>
              <w:bottom w:type="dxa" w:w="60"/>
              <w:right w:type="dxa" w:w="110"/>
            </w:tcMar>
          </w:tcPr>
          <w:p>
            <w:pPr>
              <w:spacing w:after="0"/>
            </w:pPr>
            <w:r>
              <w:rPr>
                <w:sz w:val="17"/>
                <w:szCs w:val="17"/>
              </w:rPr>
              <w:t xml:space="preserve">Proves the work is offshorable in that industry</w:t>
            </w:r>
          </w:p>
        </w:tc>
      </w:tr>
      <w:tr>
        <w:tc>
          <w:tcPr>
            <w:tcW w:type="dxa" w:w="1082"/>
            <w:shd w:fill="FFFFFF" w:color="auto" w:val="clear"/>
            <w:tcMar>
              <w:top w:type="dxa" w:w="60"/>
              <w:left w:type="dxa" w:w="110"/>
              <w:bottom w:type="dxa" w:w="60"/>
              <w:right w:type="dxa" w:w="110"/>
            </w:tcMar>
          </w:tcPr>
          <w:p>
            <w:pPr>
              <w:spacing w:after="0"/>
            </w:pPr>
            <w:r>
              <w:rPr>
                <w:sz w:val="17"/>
                <w:szCs w:val="17"/>
              </w:rPr>
              <w:t xml:space="preserve">PEER.14</w:t>
            </w:r>
          </w:p>
        </w:tc>
        <w:tc>
          <w:tcPr>
            <w:tcW w:type="dxa" w:w="2977"/>
            <w:shd w:fill="FFFFFF" w:color="auto" w:val="clear"/>
            <w:tcMar>
              <w:top w:type="dxa" w:w="60"/>
              <w:left w:type="dxa" w:w="110"/>
              <w:bottom w:type="dxa" w:w="60"/>
              <w:right w:type="dxa" w:w="110"/>
            </w:tcMar>
          </w:tcPr>
          <w:p>
            <w:pPr>
              <w:spacing w:after="0"/>
            </w:pPr>
            <w:r>
              <w:rPr>
                <w:sz w:val="17"/>
                <w:szCs w:val="17"/>
              </w:rPr>
              <w:t xml:space="preserve">Year established</w:t>
            </w:r>
          </w:p>
        </w:tc>
        <w:tc>
          <w:tcPr>
            <w:tcW w:type="dxa" w:w="1173"/>
            <w:shd w:fill="FFFFFF" w:color="auto" w:val="clear"/>
            <w:tcMar>
              <w:top w:type="dxa" w:w="60"/>
              <w:left w:type="dxa" w:w="110"/>
              <w:bottom w:type="dxa" w:w="60"/>
              <w:right w:type="dxa" w:w="110"/>
            </w:tcMar>
          </w:tcPr>
          <w:p>
            <w:pPr>
              <w:spacing w:after="0"/>
            </w:pPr>
            <w:r>
              <w:rPr>
                <w:sz w:val="17"/>
                <w:szCs w:val="17"/>
              </w:rPr>
              <w:t xml:space="preserve">year</w:t>
            </w:r>
          </w:p>
        </w:tc>
        <w:tc>
          <w:tcPr>
            <w:tcW w:type="dxa" w:w="2165"/>
            <w:shd w:fill="FFFFFF" w:color="auto" w:val="clear"/>
            <w:tcMar>
              <w:top w:type="dxa" w:w="60"/>
              <w:left w:type="dxa" w:w="110"/>
              <w:bottom w:type="dxa" w:w="60"/>
              <w:right w:type="dxa" w:w="110"/>
            </w:tcMar>
          </w:tcPr>
          <w:p>
            <w:pPr>
              <w:spacing w:after="0"/>
            </w:pPr>
            <w:r>
              <w:rPr>
                <w:sz w:val="17"/>
                <w:szCs w:val="17"/>
              </w:rPr>
              <w:t xml:space="preserve">Press, registry, T3</w:t>
            </w:r>
          </w:p>
        </w:tc>
        <w:tc>
          <w:tcPr>
            <w:tcW w:type="dxa" w:w="1623"/>
            <w:shd w:fill="FFFFFF" w:color="auto" w:val="clear"/>
            <w:tcMar>
              <w:top w:type="dxa" w:w="60"/>
              <w:left w:type="dxa" w:w="110"/>
              <w:bottom w:type="dxa" w:w="60"/>
              <w:right w:type="dxa" w:w="110"/>
            </w:tcMar>
          </w:tcPr>
          <w:p>
            <w:pPr>
              <w:spacing w:after="0"/>
            </w:pPr>
            <w:r>
              <w:rPr>
                <w:sz w:val="17"/>
                <w:szCs w:val="17"/>
              </w:rPr>
              <w:t xml:space="preserve">Sets the time lag argument</w:t>
            </w:r>
          </w:p>
        </w:tc>
      </w:tr>
      <w:tr>
        <w:tc>
          <w:tcPr>
            <w:tcW w:type="dxa" w:w="1082"/>
            <w:shd w:fill="F2F5F9" w:color="auto" w:val="clear"/>
            <w:tcMar>
              <w:top w:type="dxa" w:w="60"/>
              <w:left w:type="dxa" w:w="110"/>
              <w:bottom w:type="dxa" w:w="60"/>
              <w:right w:type="dxa" w:w="110"/>
            </w:tcMar>
          </w:tcPr>
          <w:p>
            <w:pPr>
              <w:spacing w:after="0"/>
            </w:pPr>
            <w:r>
              <w:rPr>
                <w:sz w:val="17"/>
                <w:szCs w:val="17"/>
              </w:rPr>
              <w:t xml:space="preserve">PEER.15</w:t>
            </w:r>
          </w:p>
        </w:tc>
        <w:tc>
          <w:tcPr>
            <w:tcW w:type="dxa" w:w="2977"/>
            <w:shd w:fill="F2F5F9" w:color="auto" w:val="clear"/>
            <w:tcMar>
              <w:top w:type="dxa" w:w="60"/>
              <w:left w:type="dxa" w:w="110"/>
              <w:bottom w:type="dxa" w:w="60"/>
              <w:right w:type="dxa" w:w="110"/>
            </w:tcMar>
          </w:tcPr>
          <w:p>
            <w:pPr>
              <w:spacing w:after="0"/>
            </w:pPr>
            <w:r>
              <w:rPr>
                <w:sz w:val="17"/>
                <w:szCs w:val="17"/>
              </w:rPr>
              <w:t xml:space="preserve">Announcement date and source URL</w:t>
            </w:r>
          </w:p>
        </w:tc>
        <w:tc>
          <w:tcPr>
            <w:tcW w:type="dxa" w:w="1173"/>
            <w:shd w:fill="F2F5F9" w:color="auto" w:val="clear"/>
            <w:tcMar>
              <w:top w:type="dxa" w:w="60"/>
              <w:left w:type="dxa" w:w="110"/>
              <w:bottom w:type="dxa" w:w="60"/>
              <w:right w:type="dxa" w:w="110"/>
            </w:tcMar>
          </w:tcPr>
          <w:p>
            <w:pPr>
              <w:spacing w:after="0"/>
            </w:pPr>
            <w:r>
              <w:rPr>
                <w:sz w:val="17"/>
                <w:szCs w:val="17"/>
              </w:rPr>
              <w:t xml:space="preserve">date + URL</w:t>
            </w:r>
          </w:p>
        </w:tc>
        <w:tc>
          <w:tcPr>
            <w:tcW w:type="dxa" w:w="2165"/>
            <w:shd w:fill="F2F5F9" w:color="auto" w:val="clear"/>
            <w:tcMar>
              <w:top w:type="dxa" w:w="60"/>
              <w:left w:type="dxa" w:w="110"/>
              <w:bottom w:type="dxa" w:w="60"/>
              <w:right w:type="dxa" w:w="110"/>
            </w:tcMar>
          </w:tcPr>
          <w:p>
            <w:pPr>
              <w:spacing w:after="0"/>
            </w:pPr>
            <w:r>
              <w:rPr>
                <w:sz w:val="17"/>
                <w:szCs w:val="17"/>
              </w:rPr>
              <w:t xml:space="preserve">Press, T3</w:t>
            </w:r>
          </w:p>
        </w:tc>
        <w:tc>
          <w:tcPr>
            <w:tcW w:type="dxa" w:w="1623"/>
            <w:shd w:fill="F2F5F9" w:color="auto" w:val="clear"/>
            <w:tcMar>
              <w:top w:type="dxa" w:w="60"/>
              <w:left w:type="dxa" w:w="110"/>
              <w:bottom w:type="dxa" w:w="60"/>
              <w:right w:type="dxa" w:w="110"/>
            </w:tcMar>
          </w:tcPr>
          <w:p>
            <w:pPr>
              <w:spacing w:after="0"/>
            </w:pPr>
            <w:r>
              <w:rPr>
                <w:sz w:val="17"/>
                <w:szCs w:val="17"/>
              </w:rPr>
              <w:t xml:space="preserve">Drives freshness weighting</w:t>
            </w:r>
          </w:p>
        </w:tc>
      </w:tr>
      <w:tr>
        <w:tc>
          <w:tcPr>
            <w:tcW w:type="dxa" w:w="1082"/>
            <w:shd w:fill="FFFFFF" w:color="auto" w:val="clear"/>
            <w:tcMar>
              <w:top w:type="dxa" w:w="60"/>
              <w:left w:type="dxa" w:w="110"/>
              <w:bottom w:type="dxa" w:w="60"/>
              <w:right w:type="dxa" w:w="110"/>
            </w:tcMar>
          </w:tcPr>
          <w:p>
            <w:pPr>
              <w:spacing w:after="0"/>
            </w:pPr>
            <w:r>
              <w:rPr>
                <w:sz w:val="17"/>
                <w:szCs w:val="17"/>
              </w:rPr>
              <w:t xml:space="preserve">PEER.16</w:t>
            </w:r>
          </w:p>
        </w:tc>
        <w:tc>
          <w:tcPr>
            <w:tcW w:type="dxa" w:w="2977"/>
            <w:shd w:fill="FFFFFF" w:color="auto" w:val="clear"/>
            <w:tcMar>
              <w:top w:type="dxa" w:w="60"/>
              <w:left w:type="dxa" w:w="110"/>
              <w:bottom w:type="dxa" w:w="60"/>
              <w:right w:type="dxa" w:w="110"/>
            </w:tcMar>
          </w:tcPr>
          <w:p>
            <w:pPr>
              <w:spacing w:after="0"/>
            </w:pPr>
            <w:r>
              <w:rPr>
                <w:sz w:val="17"/>
                <w:szCs w:val="17"/>
              </w:rPr>
              <w:t xml:space="preserve">Trajectory: opened, expanded, doubled or flat</w:t>
            </w:r>
          </w:p>
        </w:tc>
        <w:tc>
          <w:tcPr>
            <w:tcW w:type="dxa" w:w="1173"/>
            <w:shd w:fill="FFFFFF" w:color="auto" w:val="clear"/>
            <w:tcMar>
              <w:top w:type="dxa" w:w="60"/>
              <w:left w:type="dxa" w:w="110"/>
              <w:bottom w:type="dxa" w:w="60"/>
              <w:right w:type="dxa" w:w="110"/>
            </w:tcMar>
          </w:tcPr>
          <w:p>
            <w:pPr>
              <w:spacing w:after="0"/>
            </w:pPr>
            <w:r>
              <w:rPr>
                <w:sz w:val="17"/>
                <w:szCs w:val="17"/>
              </w:rPr>
              <w:t xml:space="preserve">enum</w:t>
            </w:r>
          </w:p>
        </w:tc>
        <w:tc>
          <w:tcPr>
            <w:tcW w:type="dxa" w:w="2165"/>
            <w:shd w:fill="FFFFFF" w:color="auto" w:val="clear"/>
            <w:tcMar>
              <w:top w:type="dxa" w:w="60"/>
              <w:left w:type="dxa" w:w="110"/>
              <w:bottom w:type="dxa" w:w="60"/>
              <w:right w:type="dxa" w:w="110"/>
            </w:tcMar>
          </w:tcPr>
          <w:p>
            <w:pPr>
              <w:spacing w:after="0"/>
            </w:pPr>
            <w:r>
              <w:rPr>
                <w:sz w:val="17"/>
                <w:szCs w:val="17"/>
              </w:rPr>
              <w:t xml:space="preserve">Repeated collection, T3</w:t>
            </w:r>
          </w:p>
        </w:tc>
        <w:tc>
          <w:tcPr>
            <w:tcW w:type="dxa" w:w="1623"/>
            <w:shd w:fill="FFFFFF" w:color="auto" w:val="clear"/>
            <w:tcMar>
              <w:top w:type="dxa" w:w="60"/>
              <w:left w:type="dxa" w:w="110"/>
              <w:bottom w:type="dxa" w:w="60"/>
              <w:right w:type="dxa" w:w="110"/>
            </w:tcMar>
          </w:tcPr>
          <w:p>
            <w:pPr>
              <w:spacing w:after="0"/>
            </w:pPr>
            <w:r>
              <w:rPr>
                <w:sz w:val="17"/>
                <w:szCs w:val="17"/>
              </w:rPr>
              <w:t xml:space="preserve">Expansion beats existence</w:t>
            </w:r>
          </w:p>
        </w:tc>
      </w:tr>
      <w:tr>
        <w:tc>
          <w:tcPr>
            <w:tcW w:type="dxa" w:w="1082"/>
            <w:shd w:fill="F2F5F9" w:color="auto" w:val="clear"/>
            <w:tcMar>
              <w:top w:type="dxa" w:w="60"/>
              <w:left w:type="dxa" w:w="110"/>
              <w:bottom w:type="dxa" w:w="60"/>
              <w:right w:type="dxa" w:w="110"/>
            </w:tcMar>
          </w:tcPr>
          <w:p>
            <w:pPr>
              <w:spacing w:after="0"/>
            </w:pPr>
            <w:r>
              <w:rPr>
                <w:sz w:val="17"/>
                <w:szCs w:val="17"/>
              </w:rPr>
              <w:t xml:space="preserve">PEER.17</w:t>
            </w:r>
          </w:p>
        </w:tc>
        <w:tc>
          <w:tcPr>
            <w:tcW w:type="dxa" w:w="2977"/>
            <w:shd w:fill="F2F5F9" w:color="auto" w:val="clear"/>
            <w:tcMar>
              <w:top w:type="dxa" w:w="60"/>
              <w:left w:type="dxa" w:w="110"/>
              <w:bottom w:type="dxa" w:w="60"/>
              <w:right w:type="dxa" w:w="110"/>
            </w:tcMar>
          </w:tcPr>
          <w:p>
            <w:pPr>
              <w:spacing w:after="0"/>
            </w:pPr>
            <w:r>
              <w:rPr>
                <w:sz w:val="17"/>
                <w:szCs w:val="17"/>
              </w:rPr>
              <w:t xml:space="preserve">Model used: captive, BOT, GCC as a service, outsourced to SI</w:t>
            </w:r>
          </w:p>
        </w:tc>
        <w:tc>
          <w:tcPr>
            <w:tcW w:type="dxa" w:w="1173"/>
            <w:shd w:fill="F2F5F9" w:color="auto" w:val="clear"/>
            <w:tcMar>
              <w:top w:type="dxa" w:w="60"/>
              <w:left w:type="dxa" w:w="110"/>
              <w:bottom w:type="dxa" w:w="60"/>
              <w:right w:type="dxa" w:w="110"/>
            </w:tcMar>
          </w:tcPr>
          <w:p>
            <w:pPr>
              <w:spacing w:after="0"/>
            </w:pPr>
            <w:r>
              <w:rPr>
                <w:sz w:val="17"/>
                <w:szCs w:val="17"/>
              </w:rPr>
              <w:t xml:space="preserve">enum</w:t>
            </w:r>
          </w:p>
        </w:tc>
        <w:tc>
          <w:tcPr>
            <w:tcW w:type="dxa" w:w="2165"/>
            <w:shd w:fill="F2F5F9" w:color="auto" w:val="clear"/>
            <w:tcMar>
              <w:top w:type="dxa" w:w="60"/>
              <w:left w:type="dxa" w:w="110"/>
              <w:bottom w:type="dxa" w:w="60"/>
              <w:right w:type="dxa" w:w="110"/>
            </w:tcMar>
          </w:tcPr>
          <w:p>
            <w:pPr>
              <w:spacing w:after="0"/>
            </w:pPr>
            <w:r>
              <w:rPr>
                <w:sz w:val="17"/>
                <w:szCs w:val="17"/>
              </w:rPr>
              <w:t xml:space="preserve">Press, T3</w:t>
            </w:r>
          </w:p>
        </w:tc>
        <w:tc>
          <w:tcPr>
            <w:tcW w:type="dxa" w:w="1623"/>
            <w:shd w:fill="F2F5F9" w:color="auto" w:val="clear"/>
            <w:tcMar>
              <w:top w:type="dxa" w:w="60"/>
              <w:left w:type="dxa" w:w="110"/>
              <w:bottom w:type="dxa" w:w="60"/>
              <w:right w:type="dxa" w:w="110"/>
            </w:tcMar>
          </w:tcPr>
          <w:p>
            <w:pPr>
              <w:spacing w:after="0"/>
            </w:pPr>
            <w:r>
              <w:rPr>
                <w:sz w:val="17"/>
                <w:szCs w:val="17"/>
              </w:rPr>
              <w:t xml:space="preserve">Informs the recommended model</w:t>
            </w:r>
          </w:p>
        </w:tc>
      </w:tr>
      <w:tr>
        <w:tc>
          <w:tcPr>
            <w:tcW w:type="dxa" w:w="1082"/>
            <w:shd w:fill="FFFFFF" w:color="auto" w:val="clear"/>
            <w:tcMar>
              <w:top w:type="dxa" w:w="60"/>
              <w:left w:type="dxa" w:w="110"/>
              <w:bottom w:type="dxa" w:w="60"/>
              <w:right w:type="dxa" w:w="110"/>
            </w:tcMar>
          </w:tcPr>
          <w:p>
            <w:pPr>
              <w:spacing w:after="0"/>
            </w:pPr>
            <w:r>
              <w:rPr>
                <w:sz w:val="17"/>
                <w:szCs w:val="17"/>
              </w:rPr>
              <w:t xml:space="preserve">PEER.18</w:t>
            </w:r>
          </w:p>
        </w:tc>
        <w:tc>
          <w:tcPr>
            <w:tcW w:type="dxa" w:w="2977"/>
            <w:shd w:fill="FFFFFF" w:color="auto" w:val="clear"/>
            <w:tcMar>
              <w:top w:type="dxa" w:w="60"/>
              <w:left w:type="dxa" w:w="110"/>
              <w:bottom w:type="dxa" w:w="60"/>
              <w:right w:type="dxa" w:w="110"/>
            </w:tcMar>
          </w:tcPr>
          <w:p>
            <w:pPr>
              <w:spacing w:after="0"/>
            </w:pPr>
            <w:r>
              <w:rPr>
                <w:sz w:val="17"/>
                <w:szCs w:val="17"/>
              </w:rPr>
              <w:t xml:space="preserve">Advisor or partner they used</w:t>
            </w:r>
          </w:p>
        </w:tc>
        <w:tc>
          <w:tcPr>
            <w:tcW w:type="dxa" w:w="1173"/>
            <w:shd w:fill="FFFFFF" w:color="auto" w:val="clear"/>
            <w:tcMar>
              <w:top w:type="dxa" w:w="60"/>
              <w:left w:type="dxa" w:w="110"/>
              <w:bottom w:type="dxa" w:w="60"/>
              <w:right w:type="dxa" w:w="110"/>
            </w:tcMar>
          </w:tcPr>
          <w:p>
            <w:pPr>
              <w:spacing w:after="0"/>
            </w:pPr>
            <w:r>
              <w:rPr>
                <w:sz w:val="17"/>
                <w:szCs w:val="17"/>
              </w:rPr>
              <w:t xml:space="preserve">string</w:t>
            </w:r>
          </w:p>
        </w:tc>
        <w:tc>
          <w:tcPr>
            <w:tcW w:type="dxa" w:w="2165"/>
            <w:shd w:fill="FFFFFF" w:color="auto" w:val="clear"/>
            <w:tcMar>
              <w:top w:type="dxa" w:w="60"/>
              <w:left w:type="dxa" w:w="110"/>
              <w:bottom w:type="dxa" w:w="60"/>
              <w:right w:type="dxa" w:w="110"/>
            </w:tcMar>
          </w:tcPr>
          <w:p>
            <w:pPr>
              <w:spacing w:after="0"/>
            </w:pPr>
            <w:r>
              <w:rPr>
                <w:sz w:val="17"/>
                <w:szCs w:val="17"/>
              </w:rPr>
              <w:t xml:space="preserve">Press, T3</w:t>
            </w:r>
          </w:p>
        </w:tc>
        <w:tc>
          <w:tcPr>
            <w:tcW w:type="dxa" w:w="1623"/>
            <w:shd w:fill="FFFFFF" w:color="auto" w:val="clear"/>
            <w:tcMar>
              <w:top w:type="dxa" w:w="60"/>
              <w:left w:type="dxa" w:w="110"/>
              <w:bottom w:type="dxa" w:w="60"/>
              <w:right w:type="dxa" w:w="110"/>
            </w:tcMar>
          </w:tcPr>
          <w:p>
            <w:pPr>
              <w:spacing w:after="0"/>
            </w:pPr>
            <w:r>
              <w:rPr>
                <w:sz w:val="17"/>
                <w:szCs w:val="17"/>
              </w:rPr>
              <w:t xml:space="preserve">Competitive intelligence for Airopa</w:t>
            </w:r>
          </w:p>
        </w:tc>
      </w:tr>
      <w:tr>
        <w:tc>
          <w:tcPr>
            <w:tcW w:type="dxa" w:w="1082"/>
            <w:shd w:fill="F2F5F9" w:color="auto" w:val="clear"/>
            <w:tcMar>
              <w:top w:type="dxa" w:w="60"/>
              <w:left w:type="dxa" w:w="110"/>
              <w:bottom w:type="dxa" w:w="60"/>
              <w:right w:type="dxa" w:w="110"/>
            </w:tcMar>
          </w:tcPr>
          <w:p>
            <w:pPr>
              <w:spacing w:after="0"/>
            </w:pPr>
            <w:r>
              <w:rPr>
                <w:sz w:val="17"/>
                <w:szCs w:val="17"/>
              </w:rPr>
              <w:t xml:space="preserve">PEER.19</w:t>
            </w:r>
          </w:p>
        </w:tc>
        <w:tc>
          <w:tcPr>
            <w:tcW w:type="dxa" w:w="2977"/>
            <w:shd w:fill="F2F5F9" w:color="auto" w:val="clear"/>
            <w:tcMar>
              <w:top w:type="dxa" w:w="60"/>
              <w:left w:type="dxa" w:w="110"/>
              <w:bottom w:type="dxa" w:w="60"/>
              <w:right w:type="dxa" w:w="110"/>
            </w:tcMar>
          </w:tcPr>
          <w:p>
            <w:pPr>
              <w:spacing w:after="0"/>
            </w:pPr>
            <w:r>
              <w:rPr>
                <w:sz w:val="17"/>
                <w:szCs w:val="17"/>
              </w:rPr>
              <w:t xml:space="preserve">Publicly stated rationale and claimed savings</w:t>
            </w:r>
          </w:p>
        </w:tc>
        <w:tc>
          <w:tcPr>
            <w:tcW w:type="dxa" w:w="1173"/>
            <w:shd w:fill="F2F5F9" w:color="auto" w:val="clear"/>
            <w:tcMar>
              <w:top w:type="dxa" w:w="60"/>
              <w:left w:type="dxa" w:w="110"/>
              <w:bottom w:type="dxa" w:w="60"/>
              <w:right w:type="dxa" w:w="110"/>
            </w:tcMar>
          </w:tcPr>
          <w:p>
            <w:pPr>
              <w:spacing w:after="0"/>
            </w:pPr>
            <w:r>
              <w:rPr>
                <w:sz w:val="17"/>
                <w:szCs w:val="17"/>
              </w:rPr>
              <w:t xml:space="preserve">quote + URL</w:t>
            </w:r>
          </w:p>
        </w:tc>
        <w:tc>
          <w:tcPr>
            <w:tcW w:type="dxa" w:w="2165"/>
            <w:shd w:fill="F2F5F9" w:color="auto" w:val="clear"/>
            <w:tcMar>
              <w:top w:type="dxa" w:w="60"/>
              <w:left w:type="dxa" w:w="110"/>
              <w:bottom w:type="dxa" w:w="60"/>
              <w:right w:type="dxa" w:w="110"/>
            </w:tcMar>
          </w:tcPr>
          <w:p>
            <w:pPr>
              <w:spacing w:after="0"/>
            </w:pPr>
            <w:r>
              <w:rPr>
                <w:sz w:val="17"/>
                <w:szCs w:val="17"/>
              </w:rPr>
              <w:t xml:space="preserve">Press, T3</w:t>
            </w:r>
          </w:p>
        </w:tc>
        <w:tc>
          <w:tcPr>
            <w:tcW w:type="dxa" w:w="1623"/>
            <w:shd w:fill="F2F5F9" w:color="auto" w:val="clear"/>
            <w:tcMar>
              <w:top w:type="dxa" w:w="60"/>
              <w:left w:type="dxa" w:w="110"/>
              <w:bottom w:type="dxa" w:w="60"/>
              <w:right w:type="dxa" w:w="110"/>
            </w:tcMar>
          </w:tcPr>
          <w:p>
            <w:pPr>
              <w:spacing w:after="0"/>
            </w:pPr>
            <w:r>
              <w:rPr>
                <w:sz w:val="17"/>
                <w:szCs w:val="17"/>
              </w:rPr>
              <w:t xml:space="preserve">Reusable language</w:t>
            </w:r>
          </w:p>
        </w:tc>
      </w:tr>
      <w:tr>
        <w:tc>
          <w:tcPr>
            <w:tcW w:type="dxa" w:w="1082"/>
            <w:shd w:fill="FFFFFF" w:color="auto" w:val="clear"/>
            <w:tcMar>
              <w:top w:type="dxa" w:w="60"/>
              <w:left w:type="dxa" w:w="110"/>
              <w:bottom w:type="dxa" w:w="60"/>
              <w:right w:type="dxa" w:w="110"/>
            </w:tcMar>
          </w:tcPr>
          <w:p>
            <w:pPr>
              <w:spacing w:after="0"/>
            </w:pPr>
            <w:r>
              <w:rPr>
                <w:sz w:val="17"/>
                <w:szCs w:val="17"/>
              </w:rPr>
              <w:t xml:space="preserve">PEER.20</w:t>
            </w:r>
          </w:p>
        </w:tc>
        <w:tc>
          <w:tcPr>
            <w:tcW w:type="dxa" w:w="2977"/>
            <w:shd w:fill="FFFFFF" w:color="auto" w:val="clear"/>
            <w:tcMar>
              <w:top w:type="dxa" w:w="60"/>
              <w:left w:type="dxa" w:w="110"/>
              <w:bottom w:type="dxa" w:w="60"/>
              <w:right w:type="dxa" w:w="110"/>
            </w:tcMar>
          </w:tcPr>
          <w:p>
            <w:pPr>
              <w:spacing w:after="0"/>
            </w:pPr>
            <w:r>
              <w:rPr>
                <w:sz w:val="17"/>
                <w:szCs w:val="17"/>
              </w:rPr>
              <w:t xml:space="preserve">Centre closed, shrank or was divested</w:t>
            </w:r>
          </w:p>
        </w:tc>
        <w:tc>
          <w:tcPr>
            <w:tcW w:type="dxa" w:w="1173"/>
            <w:shd w:fill="FFFFFF" w:color="auto" w:val="clear"/>
            <w:tcMar>
              <w:top w:type="dxa" w:w="60"/>
              <w:left w:type="dxa" w:w="110"/>
              <w:bottom w:type="dxa" w:w="60"/>
              <w:right w:type="dxa" w:w="110"/>
            </w:tcMar>
          </w:tcPr>
          <w:p>
            <w:pPr>
              <w:spacing w:after="0"/>
            </w:pPr>
            <w:r>
              <w:rPr>
                <w:sz w:val="17"/>
                <w:szCs w:val="17"/>
              </w:rPr>
              <w:t xml:space="preserve">boolean + date</w:t>
            </w:r>
          </w:p>
        </w:tc>
        <w:tc>
          <w:tcPr>
            <w:tcW w:type="dxa" w:w="2165"/>
            <w:shd w:fill="FFFFFF" w:color="auto" w:val="clear"/>
            <w:tcMar>
              <w:top w:type="dxa" w:w="60"/>
              <w:left w:type="dxa" w:w="110"/>
              <w:bottom w:type="dxa" w:w="60"/>
              <w:right w:type="dxa" w:w="110"/>
            </w:tcMar>
          </w:tcPr>
          <w:p>
            <w:pPr>
              <w:spacing w:after="0"/>
            </w:pPr>
            <w:r>
              <w:rPr>
                <w:sz w:val="17"/>
                <w:szCs w:val="17"/>
              </w:rPr>
              <w:t xml:space="preserve">Press, T3</w:t>
            </w:r>
          </w:p>
        </w:tc>
        <w:tc>
          <w:tcPr>
            <w:tcW w:type="dxa" w:w="1623"/>
            <w:shd w:fill="FFFFFF" w:color="auto" w:val="clear"/>
            <w:tcMar>
              <w:top w:type="dxa" w:w="60"/>
              <w:left w:type="dxa" w:w="110"/>
              <w:bottom w:type="dxa" w:w="60"/>
              <w:right w:type="dxa" w:w="110"/>
            </w:tcMar>
          </w:tcPr>
          <w:p>
            <w:pPr>
              <w:spacing w:after="0"/>
            </w:pPr>
            <w:r>
              <w:rPr>
                <w:sz w:val="17"/>
                <w:szCs w:val="17"/>
              </w:rPr>
              <w:t xml:space="preserve">Critical. This is the objection the prospect will raise</w:t>
            </w:r>
          </w:p>
        </w:tc>
      </w:tr>
    </w:tbl>
    <w:p>
      <w:pPr>
        <w:spacing w:after="120"/>
      </w:pPr>
    </w:p>
    <w:p>
      <w:pPr>
        <w:pStyle w:val="Heading3"/>
        <w:spacing w:after="100" w:before="240"/>
      </w:pPr>
      <w:r>
        <w:t xml:space="preserve">5.8.3 Derived cohort metrics</w:t>
      </w:r>
    </w:p>
    <w:p>
      <w:pPr>
        <w:spacing w:after="140"/>
      </w:pPr>
      <w:r>
        <w:rPr>
          <w:sz w:val="20"/>
          <w:szCs w:val="20"/>
        </w:rPr>
        <w:t xml:space="preserve">Individual competitor facts are inputs. These derived figures are what actually score and what appears in outreach.</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082"/>
        <w:gridCol w:w="2977"/>
        <w:gridCol w:w="1173"/>
        <w:gridCol w:w="2165"/>
        <w:gridCol w:w="1623"/>
      </w:tblGrid>
      <w:tr>
        <w:trPr>
          <w:tblHeader/>
        </w:trPr>
        <w:tc>
          <w:tcPr>
            <w:tcW w:type="dxa" w:w="1082"/>
            <w:shd w:fill="1F3864" w:color="auto" w:val="clear"/>
            <w:tcMar>
              <w:top w:type="dxa" w:w="70"/>
              <w:left w:type="dxa" w:w="110"/>
              <w:bottom w:type="dxa" w:w="70"/>
              <w:right w:type="dxa" w:w="110"/>
            </w:tcMar>
          </w:tcPr>
          <w:p>
            <w:r>
              <w:rPr>
                <w:b/>
                <w:bCs/>
                <w:color w:val="FFFFFF"/>
                <w:sz w:val="17"/>
                <w:szCs w:val="17"/>
              </w:rPr>
              <w:t xml:space="preserve">ID</w:t>
            </w:r>
          </w:p>
        </w:tc>
        <w:tc>
          <w:tcPr>
            <w:tcW w:type="dxa" w:w="2977"/>
            <w:shd w:fill="1F3864" w:color="auto" w:val="clear"/>
            <w:tcMar>
              <w:top w:type="dxa" w:w="70"/>
              <w:left w:type="dxa" w:w="110"/>
              <w:bottom w:type="dxa" w:w="70"/>
              <w:right w:type="dxa" w:w="110"/>
            </w:tcMar>
          </w:tcPr>
          <w:p>
            <w:r>
              <w:rPr>
                <w:b/>
                <w:bCs/>
                <w:color w:val="FFFFFF"/>
                <w:sz w:val="17"/>
                <w:szCs w:val="17"/>
              </w:rPr>
              <w:t xml:space="preserve">Signal</w:t>
            </w:r>
          </w:p>
        </w:tc>
        <w:tc>
          <w:tcPr>
            <w:tcW w:type="dxa" w:w="1173"/>
            <w:shd w:fill="1F3864" w:color="auto" w:val="clear"/>
            <w:tcMar>
              <w:top w:type="dxa" w:w="70"/>
              <w:left w:type="dxa" w:w="110"/>
              <w:bottom w:type="dxa" w:w="70"/>
              <w:right w:type="dxa" w:w="110"/>
            </w:tcMar>
          </w:tcPr>
          <w:p>
            <w:r>
              <w:rPr>
                <w:b/>
                <w:bCs/>
                <w:color w:val="FFFFFF"/>
                <w:sz w:val="17"/>
                <w:szCs w:val="17"/>
              </w:rPr>
              <w:t xml:space="preserve">Type</w:t>
            </w:r>
          </w:p>
        </w:tc>
        <w:tc>
          <w:tcPr>
            <w:tcW w:type="dxa" w:w="2165"/>
            <w:shd w:fill="1F3864" w:color="auto" w:val="clear"/>
            <w:tcMar>
              <w:top w:type="dxa" w:w="70"/>
              <w:left w:type="dxa" w:w="110"/>
              <w:bottom w:type="dxa" w:w="70"/>
              <w:right w:type="dxa" w:w="110"/>
            </w:tcMar>
          </w:tcPr>
          <w:p>
            <w:r>
              <w:rPr>
                <w:b/>
                <w:bCs/>
                <w:color w:val="FFFFFF"/>
                <w:sz w:val="17"/>
                <w:szCs w:val="17"/>
              </w:rPr>
              <w:t xml:space="preserve">Source and tier</w:t>
            </w:r>
          </w:p>
        </w:tc>
        <w:tc>
          <w:tcPr>
            <w:tcW w:type="dxa" w:w="1623"/>
            <w:shd w:fill="1F3864" w:color="auto" w:val="clear"/>
            <w:tcMar>
              <w:top w:type="dxa" w:w="70"/>
              <w:left w:type="dxa" w:w="110"/>
              <w:bottom w:type="dxa" w:w="70"/>
              <w:right w:type="dxa" w:w="110"/>
            </w:tcMar>
          </w:tcPr>
          <w:p>
            <w:r>
              <w:rPr>
                <w:b/>
                <w:bCs/>
                <w:color w:val="FFFFFF"/>
                <w:sz w:val="17"/>
                <w:szCs w:val="17"/>
              </w:rPr>
              <w:t xml:space="preserve">Scoring effect</w:t>
            </w:r>
          </w:p>
        </w:tc>
      </w:tr>
      <w:tr>
        <w:tc>
          <w:tcPr>
            <w:tcW w:type="dxa" w:w="1082"/>
            <w:shd w:fill="FFFFFF" w:color="auto" w:val="clear"/>
            <w:tcMar>
              <w:top w:type="dxa" w:w="60"/>
              <w:left w:type="dxa" w:w="110"/>
              <w:bottom w:type="dxa" w:w="60"/>
              <w:right w:type="dxa" w:w="110"/>
            </w:tcMar>
          </w:tcPr>
          <w:p>
            <w:pPr>
              <w:spacing w:after="0"/>
            </w:pPr>
            <w:r>
              <w:rPr>
                <w:sz w:val="17"/>
                <w:szCs w:val="17"/>
              </w:rPr>
              <w:t xml:space="preserve">PEER.30</w:t>
            </w:r>
          </w:p>
        </w:tc>
        <w:tc>
          <w:tcPr>
            <w:tcW w:type="dxa" w:w="2977"/>
            <w:shd w:fill="FFFFFF" w:color="auto" w:val="clear"/>
            <w:tcMar>
              <w:top w:type="dxa" w:w="60"/>
              <w:left w:type="dxa" w:w="110"/>
              <w:bottom w:type="dxa" w:w="60"/>
              <w:right w:type="dxa" w:w="110"/>
            </w:tcMar>
          </w:tcPr>
          <w:p>
            <w:pPr>
              <w:spacing w:after="0"/>
            </w:pPr>
            <w:r>
              <w:rPr>
                <w:sz w:val="17"/>
                <w:szCs w:val="17"/>
              </w:rPr>
              <w:t xml:space="preserve">Peer India penetration rate: share of the named peer set with a verified centre</w:t>
            </w:r>
          </w:p>
        </w:tc>
        <w:tc>
          <w:tcPr>
            <w:tcW w:type="dxa" w:w="1173"/>
            <w:shd w:fill="FFFFFF" w:color="auto" w:val="clear"/>
            <w:tcMar>
              <w:top w:type="dxa" w:w="60"/>
              <w:left w:type="dxa" w:w="110"/>
              <w:bottom w:type="dxa" w:w="60"/>
              <w:right w:type="dxa" w:w="110"/>
            </w:tcMar>
          </w:tcPr>
          <w:p>
            <w:pPr>
              <w:spacing w:after="0"/>
            </w:pPr>
            <w:r>
              <w:rPr>
                <w:sz w:val="17"/>
                <w:szCs w:val="17"/>
              </w:rPr>
              <w:t xml:space="preserve">float</w:t>
            </w:r>
          </w:p>
        </w:tc>
        <w:tc>
          <w:tcPr>
            <w:tcW w:type="dxa" w:w="2165"/>
            <w:shd w:fill="FFFFFF" w:color="auto" w:val="clear"/>
            <w:tcMar>
              <w:top w:type="dxa" w:w="60"/>
              <w:left w:type="dxa" w:w="110"/>
              <w:bottom w:type="dxa" w:w="60"/>
              <w:right w:type="dxa" w:w="110"/>
            </w:tcMar>
          </w:tcPr>
          <w:p>
            <w:pPr>
              <w:spacing w:after="0"/>
            </w:pPr>
            <w:r>
              <w:rPr>
                <w:sz w:val="17"/>
                <w:szCs w:val="17"/>
              </w:rPr>
              <w:t xml:space="preserve">Derived, T3</w:t>
            </w:r>
          </w:p>
        </w:tc>
        <w:tc>
          <w:tcPr>
            <w:tcW w:type="dxa" w:w="1623"/>
            <w:shd w:fill="FFFFFF" w:color="auto" w:val="clear"/>
            <w:tcMar>
              <w:top w:type="dxa" w:w="60"/>
              <w:left w:type="dxa" w:w="110"/>
              <w:bottom w:type="dxa" w:w="60"/>
              <w:right w:type="dxa" w:w="110"/>
            </w:tcMar>
          </w:tcPr>
          <w:p>
            <w:pPr>
              <w:spacing w:after="0"/>
            </w:pPr>
            <w:r>
              <w:rPr>
                <w:sz w:val="17"/>
                <w:szCs w:val="17"/>
              </w:rPr>
              <w:t xml:space="preserve">plus. The single most persuasive number</w:t>
            </w:r>
          </w:p>
        </w:tc>
      </w:tr>
      <w:tr>
        <w:tc>
          <w:tcPr>
            <w:tcW w:type="dxa" w:w="1082"/>
            <w:shd w:fill="F2F5F9" w:color="auto" w:val="clear"/>
            <w:tcMar>
              <w:top w:type="dxa" w:w="60"/>
              <w:left w:type="dxa" w:w="110"/>
              <w:bottom w:type="dxa" w:w="60"/>
              <w:right w:type="dxa" w:w="110"/>
            </w:tcMar>
          </w:tcPr>
          <w:p>
            <w:pPr>
              <w:spacing w:after="0"/>
            </w:pPr>
            <w:r>
              <w:rPr>
                <w:sz w:val="17"/>
                <w:szCs w:val="17"/>
              </w:rPr>
              <w:t xml:space="preserve">PEER.31</w:t>
            </w:r>
          </w:p>
        </w:tc>
        <w:tc>
          <w:tcPr>
            <w:tcW w:type="dxa" w:w="2977"/>
            <w:shd w:fill="F2F5F9" w:color="auto" w:val="clear"/>
            <w:tcMar>
              <w:top w:type="dxa" w:w="60"/>
              <w:left w:type="dxa" w:w="110"/>
              <w:bottom w:type="dxa" w:w="60"/>
              <w:right w:type="dxa" w:w="110"/>
            </w:tcMar>
          </w:tcPr>
          <w:p>
            <w:pPr>
              <w:spacing w:after="0"/>
            </w:pPr>
            <w:r>
              <w:rPr>
                <w:sz w:val="17"/>
                <w:szCs w:val="17"/>
              </w:rPr>
              <w:t xml:space="preserve">Adoption curve position: early, majority or laggard</w:t>
            </w:r>
          </w:p>
        </w:tc>
        <w:tc>
          <w:tcPr>
            <w:tcW w:type="dxa" w:w="1173"/>
            <w:shd w:fill="F2F5F9" w:color="auto" w:val="clear"/>
            <w:tcMar>
              <w:top w:type="dxa" w:w="60"/>
              <w:left w:type="dxa" w:w="110"/>
              <w:bottom w:type="dxa" w:w="60"/>
              <w:right w:type="dxa" w:w="110"/>
            </w:tcMar>
          </w:tcPr>
          <w:p>
            <w:pPr>
              <w:spacing w:after="0"/>
            </w:pPr>
            <w:r>
              <w:rPr>
                <w:sz w:val="17"/>
                <w:szCs w:val="17"/>
              </w:rPr>
              <w:t xml:space="preserve">enum</w:t>
            </w:r>
          </w:p>
        </w:tc>
        <w:tc>
          <w:tcPr>
            <w:tcW w:type="dxa" w:w="2165"/>
            <w:shd w:fill="F2F5F9" w:color="auto" w:val="clear"/>
            <w:tcMar>
              <w:top w:type="dxa" w:w="60"/>
              <w:left w:type="dxa" w:w="110"/>
              <w:bottom w:type="dxa" w:w="60"/>
              <w:right w:type="dxa" w:w="110"/>
            </w:tcMar>
          </w:tcPr>
          <w:p>
            <w:pPr>
              <w:spacing w:after="0"/>
            </w:pPr>
            <w:r>
              <w:rPr>
                <w:sz w:val="17"/>
                <w:szCs w:val="17"/>
              </w:rPr>
              <w:t xml:space="preserve">Derived, T3</w:t>
            </w:r>
          </w:p>
        </w:tc>
        <w:tc>
          <w:tcPr>
            <w:tcW w:type="dxa" w:w="1623"/>
            <w:shd w:fill="F2F5F9" w:color="auto" w:val="clear"/>
            <w:tcMar>
              <w:top w:type="dxa" w:w="60"/>
              <w:left w:type="dxa" w:w="110"/>
              <w:bottom w:type="dxa" w:w="60"/>
              <w:right w:type="dxa" w:w="110"/>
            </w:tcMar>
          </w:tcPr>
          <w:p>
            <w:pPr>
              <w:spacing w:after="0"/>
            </w:pPr>
            <w:r>
              <w:rPr>
                <w:sz w:val="17"/>
                <w:szCs w:val="17"/>
              </w:rPr>
              <w:t xml:space="preserve">plus if laggard</w:t>
            </w:r>
          </w:p>
        </w:tc>
      </w:tr>
      <w:tr>
        <w:tc>
          <w:tcPr>
            <w:tcW w:type="dxa" w:w="1082"/>
            <w:shd w:fill="FFFFFF" w:color="auto" w:val="clear"/>
            <w:tcMar>
              <w:top w:type="dxa" w:w="60"/>
              <w:left w:type="dxa" w:w="110"/>
              <w:bottom w:type="dxa" w:w="60"/>
              <w:right w:type="dxa" w:w="110"/>
            </w:tcMar>
          </w:tcPr>
          <w:p>
            <w:pPr>
              <w:spacing w:after="0"/>
            </w:pPr>
            <w:r>
              <w:rPr>
                <w:sz w:val="17"/>
                <w:szCs w:val="17"/>
              </w:rPr>
              <w:t xml:space="preserve">PEER.32</w:t>
            </w:r>
          </w:p>
        </w:tc>
        <w:tc>
          <w:tcPr>
            <w:tcW w:type="dxa" w:w="2977"/>
            <w:shd w:fill="FFFFFF" w:color="auto" w:val="clear"/>
            <w:tcMar>
              <w:top w:type="dxa" w:w="60"/>
              <w:left w:type="dxa" w:w="110"/>
              <w:bottom w:type="dxa" w:w="60"/>
              <w:right w:type="dxa" w:w="110"/>
            </w:tcMar>
          </w:tcPr>
          <w:p>
            <w:pPr>
              <w:spacing w:after="0"/>
            </w:pPr>
            <w:r>
              <w:rPr>
                <w:sz w:val="17"/>
                <w:szCs w:val="17"/>
              </w:rPr>
              <w:t xml:space="preserve">Recency density: peer centres opened in the last 24 months</w:t>
            </w:r>
          </w:p>
        </w:tc>
        <w:tc>
          <w:tcPr>
            <w:tcW w:type="dxa" w:w="1173"/>
            <w:shd w:fill="FFFFFF" w:color="auto" w:val="clear"/>
            <w:tcMar>
              <w:top w:type="dxa" w:w="60"/>
              <w:left w:type="dxa" w:w="110"/>
              <w:bottom w:type="dxa" w:w="60"/>
              <w:right w:type="dxa" w:w="110"/>
            </w:tcMar>
          </w:tcPr>
          <w:p>
            <w:pPr>
              <w:spacing w:after="0"/>
            </w:pPr>
            <w:r>
              <w:rPr>
                <w:sz w:val="17"/>
                <w:szCs w:val="17"/>
              </w:rPr>
              <w:t xml:space="preserve">integer</w:t>
            </w:r>
          </w:p>
        </w:tc>
        <w:tc>
          <w:tcPr>
            <w:tcW w:type="dxa" w:w="2165"/>
            <w:shd w:fill="FFFFFF" w:color="auto" w:val="clear"/>
            <w:tcMar>
              <w:top w:type="dxa" w:w="60"/>
              <w:left w:type="dxa" w:w="110"/>
              <w:bottom w:type="dxa" w:w="60"/>
              <w:right w:type="dxa" w:w="110"/>
            </w:tcMar>
          </w:tcPr>
          <w:p>
            <w:pPr>
              <w:spacing w:after="0"/>
            </w:pPr>
            <w:r>
              <w:rPr>
                <w:sz w:val="17"/>
                <w:szCs w:val="17"/>
              </w:rPr>
              <w:t xml:space="preserve">Derived, T3</w:t>
            </w:r>
          </w:p>
        </w:tc>
        <w:tc>
          <w:tcPr>
            <w:tcW w:type="dxa" w:w="1623"/>
            <w:shd w:fill="FFFFFF" w:color="auto" w:val="clear"/>
            <w:tcMar>
              <w:top w:type="dxa" w:w="60"/>
              <w:left w:type="dxa" w:w="110"/>
              <w:bottom w:type="dxa" w:w="60"/>
              <w:right w:type="dxa" w:w="110"/>
            </w:tcMar>
          </w:tcPr>
          <w:p>
            <w:pPr>
              <w:spacing w:after="0"/>
            </w:pPr>
            <w:r>
              <w:rPr>
                <w:sz w:val="17"/>
                <w:szCs w:val="17"/>
              </w:rPr>
              <w:t xml:space="preserve">plus, strongly</w:t>
            </w:r>
          </w:p>
        </w:tc>
      </w:tr>
      <w:tr>
        <w:tc>
          <w:tcPr>
            <w:tcW w:type="dxa" w:w="1082"/>
            <w:shd w:fill="F2F5F9" w:color="auto" w:val="clear"/>
            <w:tcMar>
              <w:top w:type="dxa" w:w="60"/>
              <w:left w:type="dxa" w:w="110"/>
              <w:bottom w:type="dxa" w:w="60"/>
              <w:right w:type="dxa" w:w="110"/>
            </w:tcMar>
          </w:tcPr>
          <w:p>
            <w:pPr>
              <w:spacing w:after="0"/>
            </w:pPr>
            <w:r>
              <w:rPr>
                <w:sz w:val="17"/>
                <w:szCs w:val="17"/>
              </w:rPr>
              <w:t xml:space="preserve">PEER.33</w:t>
            </w:r>
          </w:p>
        </w:tc>
        <w:tc>
          <w:tcPr>
            <w:tcW w:type="dxa" w:w="2977"/>
            <w:shd w:fill="F2F5F9" w:color="auto" w:val="clear"/>
            <w:tcMar>
              <w:top w:type="dxa" w:w="60"/>
              <w:left w:type="dxa" w:w="110"/>
              <w:bottom w:type="dxa" w:w="60"/>
              <w:right w:type="dxa" w:w="110"/>
            </w:tcMar>
          </w:tcPr>
          <w:p>
            <w:pPr>
              <w:spacing w:after="0"/>
            </w:pPr>
            <w:r>
              <w:rPr>
                <w:sz w:val="17"/>
                <w:szCs w:val="17"/>
              </w:rPr>
              <w:t xml:space="preserve">Nearest analogue: closest peer by country, sector and size with a centre</w:t>
            </w:r>
          </w:p>
        </w:tc>
        <w:tc>
          <w:tcPr>
            <w:tcW w:type="dxa" w:w="1173"/>
            <w:shd w:fill="F2F5F9" w:color="auto" w:val="clear"/>
            <w:tcMar>
              <w:top w:type="dxa" w:w="60"/>
              <w:left w:type="dxa" w:w="110"/>
              <w:bottom w:type="dxa" w:w="60"/>
              <w:right w:type="dxa" w:w="110"/>
            </w:tcMar>
          </w:tcPr>
          <w:p>
            <w:pPr>
              <w:spacing w:after="0"/>
            </w:pPr>
            <w:r>
              <w:rPr>
                <w:sz w:val="17"/>
                <w:szCs w:val="17"/>
              </w:rPr>
              <w:t xml:space="preserve">company</w:t>
            </w:r>
          </w:p>
        </w:tc>
        <w:tc>
          <w:tcPr>
            <w:tcW w:type="dxa" w:w="2165"/>
            <w:shd w:fill="F2F5F9" w:color="auto" w:val="clear"/>
            <w:tcMar>
              <w:top w:type="dxa" w:w="60"/>
              <w:left w:type="dxa" w:w="110"/>
              <w:bottom w:type="dxa" w:w="60"/>
              <w:right w:type="dxa" w:w="110"/>
            </w:tcMar>
          </w:tcPr>
          <w:p>
            <w:pPr>
              <w:spacing w:after="0"/>
            </w:pPr>
            <w:r>
              <w:rPr>
                <w:sz w:val="17"/>
                <w:szCs w:val="17"/>
              </w:rPr>
              <w:t xml:space="preserve">Derived, T3</w:t>
            </w:r>
          </w:p>
        </w:tc>
        <w:tc>
          <w:tcPr>
            <w:tcW w:type="dxa" w:w="1623"/>
            <w:shd w:fill="F2F5F9" w:color="auto" w:val="clear"/>
            <w:tcMar>
              <w:top w:type="dxa" w:w="60"/>
              <w:left w:type="dxa" w:w="110"/>
              <w:bottom w:type="dxa" w:w="60"/>
              <w:right w:type="dxa" w:w="110"/>
            </w:tcMar>
          </w:tcPr>
          <w:p>
            <w:pPr>
              <w:spacing w:after="0"/>
            </w:pPr>
            <w:r>
              <w:rPr>
                <w:sz w:val="17"/>
                <w:szCs w:val="17"/>
              </w:rPr>
              <w:t xml:space="preserve">The name used to open the call</w:t>
            </w:r>
          </w:p>
        </w:tc>
      </w:tr>
      <w:tr>
        <w:tc>
          <w:tcPr>
            <w:tcW w:type="dxa" w:w="1082"/>
            <w:shd w:fill="FFFFFF" w:color="auto" w:val="clear"/>
            <w:tcMar>
              <w:top w:type="dxa" w:w="60"/>
              <w:left w:type="dxa" w:w="110"/>
              <w:bottom w:type="dxa" w:w="60"/>
              <w:right w:type="dxa" w:w="110"/>
            </w:tcMar>
          </w:tcPr>
          <w:p>
            <w:pPr>
              <w:spacing w:after="0"/>
            </w:pPr>
            <w:r>
              <w:rPr>
                <w:sz w:val="17"/>
                <w:szCs w:val="17"/>
              </w:rPr>
              <w:t xml:space="preserve">PEER.34</w:t>
            </w:r>
          </w:p>
        </w:tc>
        <w:tc>
          <w:tcPr>
            <w:tcW w:type="dxa" w:w="2977"/>
            <w:shd w:fill="FFFFFF" w:color="auto" w:val="clear"/>
            <w:tcMar>
              <w:top w:type="dxa" w:w="60"/>
              <w:left w:type="dxa" w:w="110"/>
              <w:bottom w:type="dxa" w:w="60"/>
              <w:right w:type="dxa" w:w="110"/>
            </w:tcMar>
          </w:tcPr>
          <w:p>
            <w:pPr>
              <w:spacing w:after="0"/>
            </w:pPr>
            <w:r>
              <w:rPr>
                <w:sz w:val="17"/>
                <w:szCs w:val="17"/>
              </w:rPr>
              <w:t xml:space="preserve">Headcount gap: peer India headcount as a share of their total</w:t>
            </w:r>
          </w:p>
        </w:tc>
        <w:tc>
          <w:tcPr>
            <w:tcW w:type="dxa" w:w="1173"/>
            <w:shd w:fill="FFFFFF" w:color="auto" w:val="clear"/>
            <w:tcMar>
              <w:top w:type="dxa" w:w="60"/>
              <w:left w:type="dxa" w:w="110"/>
              <w:bottom w:type="dxa" w:w="60"/>
              <w:right w:type="dxa" w:w="110"/>
            </w:tcMar>
          </w:tcPr>
          <w:p>
            <w:pPr>
              <w:spacing w:after="0"/>
            </w:pPr>
            <w:r>
              <w:rPr>
                <w:sz w:val="17"/>
                <w:szCs w:val="17"/>
              </w:rPr>
              <w:t xml:space="preserve">float</w:t>
            </w:r>
          </w:p>
        </w:tc>
        <w:tc>
          <w:tcPr>
            <w:tcW w:type="dxa" w:w="2165"/>
            <w:shd w:fill="FFFFFF" w:color="auto" w:val="clear"/>
            <w:tcMar>
              <w:top w:type="dxa" w:w="60"/>
              <w:left w:type="dxa" w:w="110"/>
              <w:bottom w:type="dxa" w:w="60"/>
              <w:right w:type="dxa" w:w="110"/>
            </w:tcMar>
          </w:tcPr>
          <w:p>
            <w:pPr>
              <w:spacing w:after="0"/>
            </w:pPr>
            <w:r>
              <w:rPr>
                <w:sz w:val="17"/>
                <w:szCs w:val="17"/>
              </w:rPr>
              <w:t xml:space="preserve">Derived, T3</w:t>
            </w:r>
          </w:p>
        </w:tc>
        <w:tc>
          <w:tcPr>
            <w:tcW w:type="dxa" w:w="1623"/>
            <w:shd w:fill="FFFFFF" w:color="auto" w:val="clear"/>
            <w:tcMar>
              <w:top w:type="dxa" w:w="60"/>
              <w:left w:type="dxa" w:w="110"/>
              <w:bottom w:type="dxa" w:w="60"/>
              <w:right w:type="dxa" w:w="110"/>
            </w:tcMar>
          </w:tcPr>
          <w:p>
            <w:pPr>
              <w:spacing w:after="0"/>
            </w:pPr>
            <w:r>
              <w:rPr>
                <w:sz w:val="17"/>
                <w:szCs w:val="17"/>
              </w:rPr>
              <w:t xml:space="preserve">plus</w:t>
            </w:r>
          </w:p>
        </w:tc>
      </w:tr>
      <w:tr>
        <w:tc>
          <w:tcPr>
            <w:tcW w:type="dxa" w:w="1082"/>
            <w:shd w:fill="F2F5F9" w:color="auto" w:val="clear"/>
            <w:tcMar>
              <w:top w:type="dxa" w:w="60"/>
              <w:left w:type="dxa" w:w="110"/>
              <w:bottom w:type="dxa" w:w="60"/>
              <w:right w:type="dxa" w:w="110"/>
            </w:tcMar>
          </w:tcPr>
          <w:p>
            <w:pPr>
              <w:spacing w:after="0"/>
            </w:pPr>
            <w:r>
              <w:rPr>
                <w:sz w:val="17"/>
                <w:szCs w:val="17"/>
              </w:rPr>
              <w:t xml:space="preserve">PEER.35</w:t>
            </w:r>
          </w:p>
        </w:tc>
        <w:tc>
          <w:tcPr>
            <w:tcW w:type="dxa" w:w="2977"/>
            <w:shd w:fill="F2F5F9" w:color="auto" w:val="clear"/>
            <w:tcMar>
              <w:top w:type="dxa" w:w="60"/>
              <w:left w:type="dxa" w:w="110"/>
              <w:bottom w:type="dxa" w:w="60"/>
              <w:right w:type="dxa" w:w="110"/>
            </w:tcMar>
          </w:tcPr>
          <w:p>
            <w:pPr>
              <w:spacing w:after="0"/>
            </w:pPr>
            <w:r>
              <w:rPr>
                <w:sz w:val="17"/>
                <w:szCs w:val="17"/>
              </w:rPr>
              <w:t xml:space="preserve">Country cohort penetration rate</w:t>
            </w:r>
          </w:p>
        </w:tc>
        <w:tc>
          <w:tcPr>
            <w:tcW w:type="dxa" w:w="1173"/>
            <w:shd w:fill="F2F5F9" w:color="auto" w:val="clear"/>
            <w:tcMar>
              <w:top w:type="dxa" w:w="60"/>
              <w:left w:type="dxa" w:w="110"/>
              <w:bottom w:type="dxa" w:w="60"/>
              <w:right w:type="dxa" w:w="110"/>
            </w:tcMar>
          </w:tcPr>
          <w:p>
            <w:pPr>
              <w:spacing w:after="0"/>
            </w:pPr>
            <w:r>
              <w:rPr>
                <w:sz w:val="17"/>
                <w:szCs w:val="17"/>
              </w:rPr>
              <w:t xml:space="preserve">float</w:t>
            </w:r>
          </w:p>
        </w:tc>
        <w:tc>
          <w:tcPr>
            <w:tcW w:type="dxa" w:w="2165"/>
            <w:shd w:fill="F2F5F9" w:color="auto" w:val="clear"/>
            <w:tcMar>
              <w:top w:type="dxa" w:w="60"/>
              <w:left w:type="dxa" w:w="110"/>
              <w:bottom w:type="dxa" w:w="60"/>
              <w:right w:type="dxa" w:w="110"/>
            </w:tcMar>
          </w:tcPr>
          <w:p>
            <w:pPr>
              <w:spacing w:after="0"/>
            </w:pPr>
            <w:r>
              <w:rPr>
                <w:sz w:val="17"/>
                <w:szCs w:val="17"/>
              </w:rPr>
              <w:t xml:space="preserve">Derived, T3</w:t>
            </w:r>
          </w:p>
        </w:tc>
        <w:tc>
          <w:tcPr>
            <w:tcW w:type="dxa" w:w="1623"/>
            <w:shd w:fill="F2F5F9" w:color="auto" w:val="clear"/>
            <w:tcMar>
              <w:top w:type="dxa" w:w="60"/>
              <w:left w:type="dxa" w:w="110"/>
              <w:bottom w:type="dxa" w:w="60"/>
              <w:right w:type="dxa" w:w="110"/>
            </w:tcMar>
          </w:tcPr>
          <w:p>
            <w:pPr>
              <w:spacing w:after="0"/>
            </w:pPr>
            <w:r>
              <w:rPr>
                <w:sz w:val="17"/>
                <w:szCs w:val="17"/>
              </w:rPr>
              <w:t xml:space="preserve">plus</w:t>
            </w:r>
          </w:p>
        </w:tc>
      </w:tr>
      <w:tr>
        <w:tc>
          <w:tcPr>
            <w:tcW w:type="dxa" w:w="1082"/>
            <w:shd w:fill="FFFFFF" w:color="auto" w:val="clear"/>
            <w:tcMar>
              <w:top w:type="dxa" w:w="60"/>
              <w:left w:type="dxa" w:w="110"/>
              <w:bottom w:type="dxa" w:w="60"/>
              <w:right w:type="dxa" w:w="110"/>
            </w:tcMar>
          </w:tcPr>
          <w:p>
            <w:pPr>
              <w:spacing w:after="0"/>
            </w:pPr>
            <w:r>
              <w:rPr>
                <w:sz w:val="17"/>
                <w:szCs w:val="17"/>
              </w:rPr>
              <w:t xml:space="preserve">PEER.36</w:t>
            </w:r>
          </w:p>
        </w:tc>
        <w:tc>
          <w:tcPr>
            <w:tcW w:type="dxa" w:w="2977"/>
            <w:shd w:fill="FFFFFF" w:color="auto" w:val="clear"/>
            <w:tcMar>
              <w:top w:type="dxa" w:w="60"/>
              <w:left w:type="dxa" w:w="110"/>
              <w:bottom w:type="dxa" w:w="60"/>
              <w:right w:type="dxa" w:w="110"/>
            </w:tcMar>
          </w:tcPr>
          <w:p>
            <w:pPr>
              <w:spacing w:after="0"/>
            </w:pPr>
            <w:r>
              <w:rPr>
                <w:sz w:val="17"/>
                <w:szCs w:val="17"/>
              </w:rPr>
              <w:t xml:space="preserve">Average lag between first mover and later movers in the cohort</w:t>
            </w:r>
          </w:p>
        </w:tc>
        <w:tc>
          <w:tcPr>
            <w:tcW w:type="dxa" w:w="1173"/>
            <w:shd w:fill="FFFFFF" w:color="auto" w:val="clear"/>
            <w:tcMar>
              <w:top w:type="dxa" w:w="60"/>
              <w:left w:type="dxa" w:w="110"/>
              <w:bottom w:type="dxa" w:w="60"/>
              <w:right w:type="dxa" w:w="110"/>
            </w:tcMar>
          </w:tcPr>
          <w:p>
            <w:pPr>
              <w:spacing w:after="0"/>
            </w:pPr>
            <w:r>
              <w:rPr>
                <w:sz w:val="17"/>
                <w:szCs w:val="17"/>
              </w:rPr>
              <w:t xml:space="preserve">float years</w:t>
            </w:r>
          </w:p>
        </w:tc>
        <w:tc>
          <w:tcPr>
            <w:tcW w:type="dxa" w:w="2165"/>
            <w:shd w:fill="FFFFFF" w:color="auto" w:val="clear"/>
            <w:tcMar>
              <w:top w:type="dxa" w:w="60"/>
              <w:left w:type="dxa" w:w="110"/>
              <w:bottom w:type="dxa" w:w="60"/>
              <w:right w:type="dxa" w:w="110"/>
            </w:tcMar>
          </w:tcPr>
          <w:p>
            <w:pPr>
              <w:spacing w:after="0"/>
            </w:pPr>
            <w:r>
              <w:rPr>
                <w:sz w:val="17"/>
                <w:szCs w:val="17"/>
              </w:rPr>
              <w:t xml:space="preserve">Derived, T3</w:t>
            </w:r>
          </w:p>
        </w:tc>
        <w:tc>
          <w:tcPr>
            <w:tcW w:type="dxa" w:w="1623"/>
            <w:shd w:fill="FFFFFF" w:color="auto" w:val="clear"/>
            <w:tcMar>
              <w:top w:type="dxa" w:w="60"/>
              <w:left w:type="dxa" w:w="110"/>
              <w:bottom w:type="dxa" w:w="60"/>
              <w:right w:type="dxa" w:w="110"/>
            </w:tcMar>
          </w:tcPr>
          <w:p>
            <w:pPr>
              <w:spacing w:after="0"/>
            </w:pPr>
            <w:r>
              <w:rPr>
                <w:sz w:val="17"/>
                <w:szCs w:val="17"/>
              </w:rPr>
              <w:t xml:space="preserve">context</w:t>
            </w:r>
          </w:p>
        </w:tc>
      </w:tr>
      <w:tr>
        <w:tc>
          <w:tcPr>
            <w:tcW w:type="dxa" w:w="1082"/>
            <w:shd w:fill="F2F5F9" w:color="auto" w:val="clear"/>
            <w:tcMar>
              <w:top w:type="dxa" w:w="60"/>
              <w:left w:type="dxa" w:w="110"/>
              <w:bottom w:type="dxa" w:w="60"/>
              <w:right w:type="dxa" w:w="110"/>
            </w:tcMar>
          </w:tcPr>
          <w:p>
            <w:pPr>
              <w:spacing w:after="0"/>
            </w:pPr>
            <w:r>
              <w:rPr>
                <w:sz w:val="17"/>
                <w:szCs w:val="17"/>
              </w:rPr>
              <w:t xml:space="preserve">PEER.37</w:t>
            </w:r>
          </w:p>
        </w:tc>
        <w:tc>
          <w:tcPr>
            <w:tcW w:type="dxa" w:w="2977"/>
            <w:shd w:fill="F2F5F9" w:color="auto" w:val="clear"/>
            <w:tcMar>
              <w:top w:type="dxa" w:w="60"/>
              <w:left w:type="dxa" w:w="110"/>
              <w:bottom w:type="dxa" w:w="60"/>
              <w:right w:type="dxa" w:w="110"/>
            </w:tcMar>
          </w:tcPr>
          <w:p>
            <w:pPr>
              <w:spacing w:after="0"/>
            </w:pPr>
            <w:r>
              <w:rPr>
                <w:sz w:val="17"/>
                <w:szCs w:val="17"/>
              </w:rPr>
              <w:t xml:space="preserve">Peer margin or revenue per employee advantage</w:t>
            </w:r>
          </w:p>
        </w:tc>
        <w:tc>
          <w:tcPr>
            <w:tcW w:type="dxa" w:w="1173"/>
            <w:shd w:fill="F2F5F9" w:color="auto" w:val="clear"/>
            <w:tcMar>
              <w:top w:type="dxa" w:w="60"/>
              <w:left w:type="dxa" w:w="110"/>
              <w:bottom w:type="dxa" w:w="60"/>
              <w:right w:type="dxa" w:w="110"/>
            </w:tcMar>
          </w:tcPr>
          <w:p>
            <w:pPr>
              <w:spacing w:after="0"/>
            </w:pPr>
            <w:r>
              <w:rPr>
                <w:sz w:val="17"/>
                <w:szCs w:val="17"/>
              </w:rPr>
              <w:t xml:space="preserve">float</w:t>
            </w:r>
          </w:p>
        </w:tc>
        <w:tc>
          <w:tcPr>
            <w:tcW w:type="dxa" w:w="2165"/>
            <w:shd w:fill="F2F5F9" w:color="auto" w:val="clear"/>
            <w:tcMar>
              <w:top w:type="dxa" w:w="60"/>
              <w:left w:type="dxa" w:w="110"/>
              <w:bottom w:type="dxa" w:w="60"/>
              <w:right w:type="dxa" w:w="110"/>
            </w:tcMar>
          </w:tcPr>
          <w:p>
            <w:pPr>
              <w:spacing w:after="0"/>
            </w:pPr>
            <w:r>
              <w:rPr>
                <w:sz w:val="17"/>
                <w:szCs w:val="17"/>
              </w:rPr>
              <w:t xml:space="preserve">Derived, T3</w:t>
            </w:r>
          </w:p>
        </w:tc>
        <w:tc>
          <w:tcPr>
            <w:tcW w:type="dxa" w:w="1623"/>
            <w:shd w:fill="F2F5F9" w:color="auto" w:val="clear"/>
            <w:tcMar>
              <w:top w:type="dxa" w:w="60"/>
              <w:left w:type="dxa" w:w="110"/>
              <w:bottom w:type="dxa" w:w="60"/>
              <w:right w:type="dxa" w:w="110"/>
            </w:tcMar>
          </w:tcPr>
          <w:p>
            <w:pPr>
              <w:spacing w:after="0"/>
            </w:pPr>
            <w:r>
              <w:rPr>
                <w:sz w:val="17"/>
                <w:szCs w:val="17"/>
              </w:rPr>
              <w:t xml:space="preserve">plus. Label as inference, never as fact</w:t>
            </w:r>
          </w:p>
        </w:tc>
      </w:tr>
    </w:tbl>
    <w:p>
      <w:pPr>
        <w:spacing w:after="120"/>
      </w:pP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20"/>
      </w:tblGrid>
      <w:tr>
        <w:tc>
          <w:tcPr>
            <w:tcW w:type="dxa" w:w="9020"/>
            <w:tcBorders>
              <w:left w:val="single" w:color="C00000" w:sz="24"/>
            </w:tcBorders>
            <w:shd w:fill="FDF2F2" w:color="auto" w:val="clear"/>
            <w:tcMar>
              <w:top w:type="dxa" w:w="140"/>
              <w:left w:type="dxa" w:w="160"/>
              <w:bottom w:type="dxa" w:w="140"/>
              <w:right w:type="dxa" w:w="160"/>
            </w:tcMar>
          </w:tcPr>
          <w:p>
            <w:pPr>
              <w:spacing w:after="80"/>
            </w:pPr>
            <w:r>
              <w:rPr>
                <w:b/>
                <w:bCs/>
                <w:color w:val="C00000"/>
                <w:sz w:val="20"/>
                <w:szCs w:val="20"/>
              </w:rPr>
              <w:t xml:space="preserve">Non-linear rule for peer penetration</w:t>
            </w:r>
          </w:p>
          <w:p>
            <w:pPr>
              <w:spacing w:after="60"/>
            </w:pPr>
            <w:r>
              <w:rPr>
                <w:sz w:val="20"/>
                <w:szCs w:val="20"/>
              </w:rPr>
              <w:t xml:space="preserve">Penetration between 20 and 70 percent with recent movement: highest score. The prospect is inside the decision window.</w:t>
            </w:r>
          </w:p>
          <w:p>
            <w:pPr>
              <w:spacing w:after="60"/>
            </w:pPr>
            <w:r>
              <w:rPr>
                <w:sz w:val="20"/>
                <w:szCs w:val="20"/>
              </w:rPr>
              <w:t xml:space="preserve">Penetration above 85 percent with the prospect at zero for more than five years: do NOT auto-score high. Set a flag for investigation. A structural reason usually exists, such as contractual restrictions, an owner who has ruled it out, or a failed attempt that was never reported.</w:t>
            </w:r>
          </w:p>
          <w:p>
            <w:pPr>
              <w:spacing w:after="60"/>
            </w:pPr>
            <w:r>
              <w:rPr>
                <w:sz w:val="20"/>
                <w:szCs w:val="20"/>
              </w:rPr>
              <w:t xml:space="preserve">Penetration below 10 percent: low peer pressure. The case must rest on the prospect's own numbers instead.</w:t>
            </w:r>
          </w:p>
        </w:tc>
      </w:tr>
    </w:tbl>
    <w:p>
      <w:pPr>
        <w:spacing w:after="120"/>
      </w:pPr>
    </w:p>
    <w:p>
      <w:pPr>
        <w:pStyle w:val="Heading3"/>
        <w:spacing w:after="100" w:before="240"/>
      </w:pPr>
      <w:r>
        <w:t xml:space="preserve">5.8.4 Live competitor movement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082"/>
        <w:gridCol w:w="2977"/>
        <w:gridCol w:w="1173"/>
        <w:gridCol w:w="2165"/>
        <w:gridCol w:w="1623"/>
      </w:tblGrid>
      <w:tr>
        <w:trPr>
          <w:tblHeader/>
        </w:trPr>
        <w:tc>
          <w:tcPr>
            <w:tcW w:type="dxa" w:w="1082"/>
            <w:shd w:fill="1F3864" w:color="auto" w:val="clear"/>
            <w:tcMar>
              <w:top w:type="dxa" w:w="70"/>
              <w:left w:type="dxa" w:w="110"/>
              <w:bottom w:type="dxa" w:w="70"/>
              <w:right w:type="dxa" w:w="110"/>
            </w:tcMar>
          </w:tcPr>
          <w:p>
            <w:r>
              <w:rPr>
                <w:b/>
                <w:bCs/>
                <w:color w:val="FFFFFF"/>
                <w:sz w:val="17"/>
                <w:szCs w:val="17"/>
              </w:rPr>
              <w:t xml:space="preserve">ID</w:t>
            </w:r>
          </w:p>
        </w:tc>
        <w:tc>
          <w:tcPr>
            <w:tcW w:type="dxa" w:w="2977"/>
            <w:shd w:fill="1F3864" w:color="auto" w:val="clear"/>
            <w:tcMar>
              <w:top w:type="dxa" w:w="70"/>
              <w:left w:type="dxa" w:w="110"/>
              <w:bottom w:type="dxa" w:w="70"/>
              <w:right w:type="dxa" w:w="110"/>
            </w:tcMar>
          </w:tcPr>
          <w:p>
            <w:r>
              <w:rPr>
                <w:b/>
                <w:bCs/>
                <w:color w:val="FFFFFF"/>
                <w:sz w:val="17"/>
                <w:szCs w:val="17"/>
              </w:rPr>
              <w:t xml:space="preserve">Signal</w:t>
            </w:r>
          </w:p>
        </w:tc>
        <w:tc>
          <w:tcPr>
            <w:tcW w:type="dxa" w:w="1173"/>
            <w:shd w:fill="1F3864" w:color="auto" w:val="clear"/>
            <w:tcMar>
              <w:top w:type="dxa" w:w="70"/>
              <w:left w:type="dxa" w:w="110"/>
              <w:bottom w:type="dxa" w:w="70"/>
              <w:right w:type="dxa" w:w="110"/>
            </w:tcMar>
          </w:tcPr>
          <w:p>
            <w:r>
              <w:rPr>
                <w:b/>
                <w:bCs/>
                <w:color w:val="FFFFFF"/>
                <w:sz w:val="17"/>
                <w:szCs w:val="17"/>
              </w:rPr>
              <w:t xml:space="preserve">Type</w:t>
            </w:r>
          </w:p>
        </w:tc>
        <w:tc>
          <w:tcPr>
            <w:tcW w:type="dxa" w:w="2165"/>
            <w:shd w:fill="1F3864" w:color="auto" w:val="clear"/>
            <w:tcMar>
              <w:top w:type="dxa" w:w="70"/>
              <w:left w:type="dxa" w:w="110"/>
              <w:bottom w:type="dxa" w:w="70"/>
              <w:right w:type="dxa" w:w="110"/>
            </w:tcMar>
          </w:tcPr>
          <w:p>
            <w:r>
              <w:rPr>
                <w:b/>
                <w:bCs/>
                <w:color w:val="FFFFFF"/>
                <w:sz w:val="17"/>
                <w:szCs w:val="17"/>
              </w:rPr>
              <w:t xml:space="preserve">Source and tier</w:t>
            </w:r>
          </w:p>
        </w:tc>
        <w:tc>
          <w:tcPr>
            <w:tcW w:type="dxa" w:w="1623"/>
            <w:shd w:fill="1F3864" w:color="auto" w:val="clear"/>
            <w:tcMar>
              <w:top w:type="dxa" w:w="70"/>
              <w:left w:type="dxa" w:w="110"/>
              <w:bottom w:type="dxa" w:w="70"/>
              <w:right w:type="dxa" w:w="110"/>
            </w:tcMar>
          </w:tcPr>
          <w:p>
            <w:r>
              <w:rPr>
                <w:b/>
                <w:bCs/>
                <w:color w:val="FFFFFF"/>
                <w:sz w:val="17"/>
                <w:szCs w:val="17"/>
              </w:rPr>
              <w:t xml:space="preserve">Scoring effect</w:t>
            </w:r>
          </w:p>
        </w:tc>
      </w:tr>
      <w:tr>
        <w:tc>
          <w:tcPr>
            <w:tcW w:type="dxa" w:w="1082"/>
            <w:shd w:fill="FFFFFF" w:color="auto" w:val="clear"/>
            <w:tcMar>
              <w:top w:type="dxa" w:w="60"/>
              <w:left w:type="dxa" w:w="110"/>
              <w:bottom w:type="dxa" w:w="60"/>
              <w:right w:type="dxa" w:w="110"/>
            </w:tcMar>
          </w:tcPr>
          <w:p>
            <w:pPr>
              <w:spacing w:after="0"/>
            </w:pPr>
            <w:r>
              <w:rPr>
                <w:sz w:val="17"/>
                <w:szCs w:val="17"/>
              </w:rPr>
              <w:t xml:space="preserve">PEER.40</w:t>
            </w:r>
          </w:p>
        </w:tc>
        <w:tc>
          <w:tcPr>
            <w:tcW w:type="dxa" w:w="2977"/>
            <w:shd w:fill="FFFFFF" w:color="auto" w:val="clear"/>
            <w:tcMar>
              <w:top w:type="dxa" w:w="60"/>
              <w:left w:type="dxa" w:w="110"/>
              <w:bottom w:type="dxa" w:w="60"/>
              <w:right w:type="dxa" w:w="110"/>
            </w:tcMar>
          </w:tcPr>
          <w:p>
            <w:pPr>
              <w:spacing w:after="0"/>
            </w:pPr>
            <w:r>
              <w:rPr>
                <w:sz w:val="17"/>
                <w:szCs w:val="17"/>
              </w:rPr>
              <w:t xml:space="preserve">Competitors currently advertising roles located in India</w:t>
            </w:r>
          </w:p>
        </w:tc>
        <w:tc>
          <w:tcPr>
            <w:tcW w:type="dxa" w:w="1173"/>
            <w:shd w:fill="FFFFFF" w:color="auto" w:val="clear"/>
            <w:tcMar>
              <w:top w:type="dxa" w:w="60"/>
              <w:left w:type="dxa" w:w="110"/>
              <w:bottom w:type="dxa" w:w="60"/>
              <w:right w:type="dxa" w:w="110"/>
            </w:tcMar>
          </w:tcPr>
          <w:p>
            <w:pPr>
              <w:spacing w:after="0"/>
            </w:pPr>
            <w:r>
              <w:rPr>
                <w:sz w:val="17"/>
                <w:szCs w:val="17"/>
              </w:rPr>
              <w:t xml:space="preserve">integer</w:t>
            </w:r>
          </w:p>
        </w:tc>
        <w:tc>
          <w:tcPr>
            <w:tcW w:type="dxa" w:w="2165"/>
            <w:shd w:fill="FFFFFF" w:color="auto" w:val="clear"/>
            <w:tcMar>
              <w:top w:type="dxa" w:w="60"/>
              <w:left w:type="dxa" w:w="110"/>
              <w:bottom w:type="dxa" w:w="60"/>
              <w:right w:type="dxa" w:w="110"/>
            </w:tcMar>
          </w:tcPr>
          <w:p>
            <w:pPr>
              <w:spacing w:after="0"/>
            </w:pPr>
            <w:r>
              <w:rPr>
                <w:sz w:val="17"/>
                <w:szCs w:val="17"/>
              </w:rPr>
              <w:t xml:space="preserve">Peer careers sites, T3</w:t>
            </w:r>
          </w:p>
        </w:tc>
        <w:tc>
          <w:tcPr>
            <w:tcW w:type="dxa" w:w="1623"/>
            <w:shd w:fill="FFFFFF" w:color="auto" w:val="clear"/>
            <w:tcMar>
              <w:top w:type="dxa" w:w="60"/>
              <w:left w:type="dxa" w:w="110"/>
              <w:bottom w:type="dxa" w:w="60"/>
              <w:right w:type="dxa" w:w="110"/>
            </w:tcMar>
          </w:tcPr>
          <w:p>
            <w:pPr>
              <w:spacing w:after="0"/>
            </w:pPr>
            <w:r>
              <w:rPr>
                <w:sz w:val="17"/>
                <w:szCs w:val="17"/>
              </w:rPr>
              <w:t xml:space="preserve">plus, fresher than any announcement</w:t>
            </w:r>
          </w:p>
        </w:tc>
      </w:tr>
      <w:tr>
        <w:tc>
          <w:tcPr>
            <w:tcW w:type="dxa" w:w="1082"/>
            <w:shd w:fill="F2F5F9" w:color="auto" w:val="clear"/>
            <w:tcMar>
              <w:top w:type="dxa" w:w="60"/>
              <w:left w:type="dxa" w:w="110"/>
              <w:bottom w:type="dxa" w:w="60"/>
              <w:right w:type="dxa" w:w="110"/>
            </w:tcMar>
          </w:tcPr>
          <w:p>
            <w:pPr>
              <w:spacing w:after="0"/>
            </w:pPr>
            <w:r>
              <w:rPr>
                <w:sz w:val="17"/>
                <w:szCs w:val="17"/>
              </w:rPr>
              <w:t xml:space="preserve">PEER.41</w:t>
            </w:r>
          </w:p>
        </w:tc>
        <w:tc>
          <w:tcPr>
            <w:tcW w:type="dxa" w:w="2977"/>
            <w:shd w:fill="F2F5F9" w:color="auto" w:val="clear"/>
            <w:tcMar>
              <w:top w:type="dxa" w:w="60"/>
              <w:left w:type="dxa" w:w="110"/>
              <w:bottom w:type="dxa" w:w="60"/>
              <w:right w:type="dxa" w:w="110"/>
            </w:tcMar>
          </w:tcPr>
          <w:p>
            <w:pPr>
              <w:spacing w:after="0"/>
            </w:pPr>
            <w:r>
              <w:rPr>
                <w:sz w:val="17"/>
                <w:szCs w:val="17"/>
              </w:rPr>
              <w:t xml:space="preserve">Competitors hiring in India for the prospect's own scarce roles</w:t>
            </w:r>
          </w:p>
        </w:tc>
        <w:tc>
          <w:tcPr>
            <w:tcW w:type="dxa" w:w="1173"/>
            <w:shd w:fill="F2F5F9" w:color="auto" w:val="clear"/>
            <w:tcMar>
              <w:top w:type="dxa" w:w="60"/>
              <w:left w:type="dxa" w:w="110"/>
              <w:bottom w:type="dxa" w:w="60"/>
              <w:right w:type="dxa" w:w="110"/>
            </w:tcMar>
          </w:tcPr>
          <w:p>
            <w:pPr>
              <w:spacing w:after="0"/>
            </w:pPr>
            <w:r>
              <w:rPr>
                <w:sz w:val="17"/>
                <w:szCs w:val="17"/>
              </w:rPr>
              <w:t xml:space="preserve">integer</w:t>
            </w:r>
          </w:p>
        </w:tc>
        <w:tc>
          <w:tcPr>
            <w:tcW w:type="dxa" w:w="2165"/>
            <w:shd w:fill="F2F5F9" w:color="auto" w:val="clear"/>
            <w:tcMar>
              <w:top w:type="dxa" w:w="60"/>
              <w:left w:type="dxa" w:w="110"/>
              <w:bottom w:type="dxa" w:w="60"/>
              <w:right w:type="dxa" w:w="110"/>
            </w:tcMar>
          </w:tcPr>
          <w:p>
            <w:pPr>
              <w:spacing w:after="0"/>
            </w:pPr>
            <w:r>
              <w:rPr>
                <w:sz w:val="17"/>
                <w:szCs w:val="17"/>
              </w:rPr>
              <w:t xml:space="preserve">Parsed peer postings, T3</w:t>
            </w:r>
          </w:p>
        </w:tc>
        <w:tc>
          <w:tcPr>
            <w:tcW w:type="dxa" w:w="1623"/>
            <w:shd w:fill="F2F5F9" w:color="auto" w:val="clear"/>
            <w:tcMar>
              <w:top w:type="dxa" w:w="60"/>
              <w:left w:type="dxa" w:w="110"/>
              <w:bottom w:type="dxa" w:w="60"/>
              <w:right w:type="dxa" w:w="110"/>
            </w:tcMar>
          </w:tcPr>
          <w:p>
            <w:pPr>
              <w:spacing w:after="0"/>
            </w:pPr>
            <w:r>
              <w:rPr>
                <w:sz w:val="17"/>
                <w:szCs w:val="17"/>
              </w:rPr>
              <w:t xml:space="preserve">plus, strongly</w:t>
            </w:r>
          </w:p>
        </w:tc>
      </w:tr>
      <w:tr>
        <w:tc>
          <w:tcPr>
            <w:tcW w:type="dxa" w:w="1082"/>
            <w:shd w:fill="FFFFFF" w:color="auto" w:val="clear"/>
            <w:tcMar>
              <w:top w:type="dxa" w:w="60"/>
              <w:left w:type="dxa" w:w="110"/>
              <w:bottom w:type="dxa" w:w="60"/>
              <w:right w:type="dxa" w:w="110"/>
            </w:tcMar>
          </w:tcPr>
          <w:p>
            <w:pPr>
              <w:spacing w:after="0"/>
            </w:pPr>
            <w:r>
              <w:rPr>
                <w:sz w:val="17"/>
                <w:szCs w:val="17"/>
              </w:rPr>
              <w:t xml:space="preserve">PEER.42</w:t>
            </w:r>
          </w:p>
        </w:tc>
        <w:tc>
          <w:tcPr>
            <w:tcW w:type="dxa" w:w="2977"/>
            <w:shd w:fill="FFFFFF" w:color="auto" w:val="clear"/>
            <w:tcMar>
              <w:top w:type="dxa" w:w="60"/>
              <w:left w:type="dxa" w:w="110"/>
              <w:bottom w:type="dxa" w:w="60"/>
              <w:right w:type="dxa" w:w="110"/>
            </w:tcMar>
          </w:tcPr>
          <w:p>
            <w:pPr>
              <w:spacing w:after="0"/>
            </w:pPr>
            <w:r>
              <w:rPr>
                <w:sz w:val="17"/>
                <w:szCs w:val="17"/>
              </w:rPr>
              <w:t xml:space="preserve">Competitor India headcount growth over 90 days</w:t>
            </w:r>
          </w:p>
        </w:tc>
        <w:tc>
          <w:tcPr>
            <w:tcW w:type="dxa" w:w="1173"/>
            <w:shd w:fill="FFFFFF" w:color="auto" w:val="clear"/>
            <w:tcMar>
              <w:top w:type="dxa" w:w="60"/>
              <w:left w:type="dxa" w:w="110"/>
              <w:bottom w:type="dxa" w:w="60"/>
              <w:right w:type="dxa" w:w="110"/>
            </w:tcMar>
          </w:tcPr>
          <w:p>
            <w:pPr>
              <w:spacing w:after="0"/>
            </w:pPr>
            <w:r>
              <w:rPr>
                <w:sz w:val="17"/>
                <w:szCs w:val="17"/>
              </w:rPr>
              <w:t xml:space="preserve">float</w:t>
            </w:r>
          </w:p>
        </w:tc>
        <w:tc>
          <w:tcPr>
            <w:tcW w:type="dxa" w:w="2165"/>
            <w:shd w:fill="FFFFFF" w:color="auto" w:val="clear"/>
            <w:tcMar>
              <w:top w:type="dxa" w:w="60"/>
              <w:left w:type="dxa" w:w="110"/>
              <w:bottom w:type="dxa" w:w="60"/>
              <w:right w:type="dxa" w:w="110"/>
            </w:tcMar>
          </w:tcPr>
          <w:p>
            <w:pPr>
              <w:spacing w:after="0"/>
            </w:pPr>
            <w:r>
              <w:rPr>
                <w:sz w:val="17"/>
                <w:szCs w:val="17"/>
              </w:rPr>
              <w:t xml:space="preserve">Repeated people search, T3</w:t>
            </w:r>
          </w:p>
        </w:tc>
        <w:tc>
          <w:tcPr>
            <w:tcW w:type="dxa" w:w="1623"/>
            <w:shd w:fill="FFFFFF" w:color="auto" w:val="clear"/>
            <w:tcMar>
              <w:top w:type="dxa" w:w="60"/>
              <w:left w:type="dxa" w:w="110"/>
              <w:bottom w:type="dxa" w:w="60"/>
              <w:right w:type="dxa" w:w="110"/>
            </w:tcMar>
          </w:tcPr>
          <w:p>
            <w:pPr>
              <w:spacing w:after="0"/>
            </w:pPr>
            <w:r>
              <w:rPr>
                <w:sz w:val="17"/>
                <w:szCs w:val="17"/>
              </w:rPr>
              <w:t xml:space="preserve">plus</w:t>
            </w:r>
          </w:p>
        </w:tc>
      </w:tr>
      <w:tr>
        <w:tc>
          <w:tcPr>
            <w:tcW w:type="dxa" w:w="1082"/>
            <w:shd w:fill="F2F5F9" w:color="auto" w:val="clear"/>
            <w:tcMar>
              <w:top w:type="dxa" w:w="60"/>
              <w:left w:type="dxa" w:w="110"/>
              <w:bottom w:type="dxa" w:w="60"/>
              <w:right w:type="dxa" w:w="110"/>
            </w:tcMar>
          </w:tcPr>
          <w:p>
            <w:pPr>
              <w:spacing w:after="0"/>
            </w:pPr>
            <w:r>
              <w:rPr>
                <w:sz w:val="17"/>
                <w:szCs w:val="17"/>
              </w:rPr>
              <w:t xml:space="preserve">PEER.43</w:t>
            </w:r>
          </w:p>
        </w:tc>
        <w:tc>
          <w:tcPr>
            <w:tcW w:type="dxa" w:w="2977"/>
            <w:shd w:fill="F2F5F9" w:color="auto" w:val="clear"/>
            <w:tcMar>
              <w:top w:type="dxa" w:w="60"/>
              <w:left w:type="dxa" w:w="110"/>
              <w:bottom w:type="dxa" w:w="60"/>
              <w:right w:type="dxa" w:w="110"/>
            </w:tcMar>
          </w:tcPr>
          <w:p>
            <w:pPr>
              <w:spacing w:after="0"/>
            </w:pPr>
            <w:r>
              <w:rPr>
                <w:sz w:val="17"/>
                <w:szCs w:val="17"/>
              </w:rPr>
              <w:t xml:space="preserve">Competitor India expansion, new site or capacity announcement</w:t>
            </w:r>
          </w:p>
        </w:tc>
        <w:tc>
          <w:tcPr>
            <w:tcW w:type="dxa" w:w="1173"/>
            <w:shd w:fill="F2F5F9" w:color="auto" w:val="clear"/>
            <w:tcMar>
              <w:top w:type="dxa" w:w="60"/>
              <w:left w:type="dxa" w:w="110"/>
              <w:bottom w:type="dxa" w:w="60"/>
              <w:right w:type="dxa" w:w="110"/>
            </w:tcMar>
          </w:tcPr>
          <w:p>
            <w:pPr>
              <w:spacing w:after="0"/>
            </w:pPr>
            <w:r>
              <w:rPr>
                <w:sz w:val="17"/>
                <w:szCs w:val="17"/>
              </w:rPr>
              <w:t xml:space="preserve">event + date</w:t>
            </w:r>
          </w:p>
        </w:tc>
        <w:tc>
          <w:tcPr>
            <w:tcW w:type="dxa" w:w="2165"/>
            <w:shd w:fill="F2F5F9" w:color="auto" w:val="clear"/>
            <w:tcMar>
              <w:top w:type="dxa" w:w="60"/>
              <w:left w:type="dxa" w:w="110"/>
              <w:bottom w:type="dxa" w:w="60"/>
              <w:right w:type="dxa" w:w="110"/>
            </w:tcMar>
          </w:tcPr>
          <w:p>
            <w:pPr>
              <w:spacing w:after="0"/>
            </w:pPr>
            <w:r>
              <w:rPr>
                <w:sz w:val="17"/>
                <w:szCs w:val="17"/>
              </w:rPr>
              <w:t xml:space="preserve">Press, T3</w:t>
            </w:r>
          </w:p>
        </w:tc>
        <w:tc>
          <w:tcPr>
            <w:tcW w:type="dxa" w:w="1623"/>
            <w:shd w:fill="F2F5F9" w:color="auto" w:val="clear"/>
            <w:tcMar>
              <w:top w:type="dxa" w:w="60"/>
              <w:left w:type="dxa" w:w="110"/>
              <w:bottom w:type="dxa" w:w="60"/>
              <w:right w:type="dxa" w:w="110"/>
            </w:tcMar>
          </w:tcPr>
          <w:p>
            <w:pPr>
              <w:spacing w:after="0"/>
            </w:pPr>
            <w:r>
              <w:rPr>
                <w:sz w:val="17"/>
                <w:szCs w:val="17"/>
              </w:rPr>
              <w:t xml:space="preserve">plus</w:t>
            </w:r>
          </w:p>
        </w:tc>
      </w:tr>
      <w:tr>
        <w:tc>
          <w:tcPr>
            <w:tcW w:type="dxa" w:w="1082"/>
            <w:shd w:fill="FFFFFF" w:color="auto" w:val="clear"/>
            <w:tcMar>
              <w:top w:type="dxa" w:w="60"/>
              <w:left w:type="dxa" w:w="110"/>
              <w:bottom w:type="dxa" w:w="60"/>
              <w:right w:type="dxa" w:w="110"/>
            </w:tcMar>
          </w:tcPr>
          <w:p>
            <w:pPr>
              <w:spacing w:after="0"/>
            </w:pPr>
            <w:r>
              <w:rPr>
                <w:sz w:val="17"/>
                <w:szCs w:val="17"/>
              </w:rPr>
              <w:t xml:space="preserve">PEER.44</w:t>
            </w:r>
          </w:p>
        </w:tc>
        <w:tc>
          <w:tcPr>
            <w:tcW w:type="dxa" w:w="2977"/>
            <w:shd w:fill="FFFFFF" w:color="auto" w:val="clear"/>
            <w:tcMar>
              <w:top w:type="dxa" w:w="60"/>
              <w:left w:type="dxa" w:w="110"/>
              <w:bottom w:type="dxa" w:w="60"/>
              <w:right w:type="dxa" w:w="110"/>
            </w:tcMar>
          </w:tcPr>
          <w:p>
            <w:pPr>
              <w:spacing w:after="0"/>
            </w:pPr>
            <w:r>
              <w:rPr>
                <w:sz w:val="17"/>
                <w:szCs w:val="17"/>
              </w:rPr>
              <w:t xml:space="preserve">Competitor signed an Indian SI relationship</w:t>
            </w:r>
          </w:p>
        </w:tc>
        <w:tc>
          <w:tcPr>
            <w:tcW w:type="dxa" w:w="1173"/>
            <w:shd w:fill="FFFFFF" w:color="auto" w:val="clear"/>
            <w:tcMar>
              <w:top w:type="dxa" w:w="60"/>
              <w:left w:type="dxa" w:w="110"/>
              <w:bottom w:type="dxa" w:w="60"/>
              <w:right w:type="dxa" w:w="110"/>
            </w:tcMar>
          </w:tcPr>
          <w:p>
            <w:pPr>
              <w:spacing w:after="0"/>
            </w:pPr>
            <w:r>
              <w:rPr>
                <w:sz w:val="17"/>
                <w:szCs w:val="17"/>
              </w:rPr>
              <w:t xml:space="preserve">event + date</w:t>
            </w:r>
          </w:p>
        </w:tc>
        <w:tc>
          <w:tcPr>
            <w:tcW w:type="dxa" w:w="2165"/>
            <w:shd w:fill="FFFFFF" w:color="auto" w:val="clear"/>
            <w:tcMar>
              <w:top w:type="dxa" w:w="60"/>
              <w:left w:type="dxa" w:w="110"/>
              <w:bottom w:type="dxa" w:w="60"/>
              <w:right w:type="dxa" w:w="110"/>
            </w:tcMar>
          </w:tcPr>
          <w:p>
            <w:pPr>
              <w:spacing w:after="0"/>
            </w:pPr>
            <w:r>
              <w:rPr>
                <w:sz w:val="17"/>
                <w:szCs w:val="17"/>
              </w:rPr>
              <w:t xml:space="preserve">SI pages, press, T3</w:t>
            </w:r>
          </w:p>
        </w:tc>
        <w:tc>
          <w:tcPr>
            <w:tcW w:type="dxa" w:w="1623"/>
            <w:shd w:fill="FFFFFF" w:color="auto" w:val="clear"/>
            <w:tcMar>
              <w:top w:type="dxa" w:w="60"/>
              <w:left w:type="dxa" w:w="110"/>
              <w:bottom w:type="dxa" w:w="60"/>
              <w:right w:type="dxa" w:w="110"/>
            </w:tcMar>
          </w:tcPr>
          <w:p>
            <w:pPr>
              <w:spacing w:after="0"/>
            </w:pPr>
            <w:r>
              <w:rPr>
                <w:sz w:val="17"/>
                <w:szCs w:val="17"/>
              </w:rPr>
              <w:t xml:space="preserve">plus</w:t>
            </w:r>
          </w:p>
        </w:tc>
      </w:tr>
      <w:tr>
        <w:tc>
          <w:tcPr>
            <w:tcW w:type="dxa" w:w="1082"/>
            <w:shd w:fill="F2F5F9" w:color="auto" w:val="clear"/>
            <w:tcMar>
              <w:top w:type="dxa" w:w="60"/>
              <w:left w:type="dxa" w:w="110"/>
              <w:bottom w:type="dxa" w:w="60"/>
              <w:right w:type="dxa" w:w="110"/>
            </w:tcMar>
          </w:tcPr>
          <w:p>
            <w:pPr>
              <w:spacing w:after="0"/>
            </w:pPr>
            <w:r>
              <w:rPr>
                <w:sz w:val="17"/>
                <w:szCs w:val="17"/>
              </w:rPr>
              <w:t xml:space="preserve">PEER.45</w:t>
            </w:r>
          </w:p>
        </w:tc>
        <w:tc>
          <w:tcPr>
            <w:tcW w:type="dxa" w:w="2977"/>
            <w:shd w:fill="F2F5F9" w:color="auto" w:val="clear"/>
            <w:tcMar>
              <w:top w:type="dxa" w:w="60"/>
              <w:left w:type="dxa" w:w="110"/>
              <w:bottom w:type="dxa" w:w="60"/>
              <w:right w:type="dxa" w:w="110"/>
            </w:tcMar>
          </w:tcPr>
          <w:p>
            <w:pPr>
              <w:spacing w:after="0"/>
            </w:pPr>
            <w:r>
              <w:rPr>
                <w:sz w:val="17"/>
                <w:szCs w:val="17"/>
              </w:rPr>
              <w:t xml:space="preserve">Competitor moved work out of India or reshored</w:t>
            </w:r>
          </w:p>
        </w:tc>
        <w:tc>
          <w:tcPr>
            <w:tcW w:type="dxa" w:w="1173"/>
            <w:shd w:fill="F2F5F9" w:color="auto" w:val="clear"/>
            <w:tcMar>
              <w:top w:type="dxa" w:w="60"/>
              <w:left w:type="dxa" w:w="110"/>
              <w:bottom w:type="dxa" w:w="60"/>
              <w:right w:type="dxa" w:w="110"/>
            </w:tcMar>
          </w:tcPr>
          <w:p>
            <w:pPr>
              <w:spacing w:after="0"/>
            </w:pPr>
            <w:r>
              <w:rPr>
                <w:sz w:val="17"/>
                <w:szCs w:val="17"/>
              </w:rPr>
              <w:t xml:space="preserve">event + date</w:t>
            </w:r>
          </w:p>
        </w:tc>
        <w:tc>
          <w:tcPr>
            <w:tcW w:type="dxa" w:w="2165"/>
            <w:shd w:fill="F2F5F9" w:color="auto" w:val="clear"/>
            <w:tcMar>
              <w:top w:type="dxa" w:w="60"/>
              <w:left w:type="dxa" w:w="110"/>
              <w:bottom w:type="dxa" w:w="60"/>
              <w:right w:type="dxa" w:w="110"/>
            </w:tcMar>
          </w:tcPr>
          <w:p>
            <w:pPr>
              <w:spacing w:after="0"/>
            </w:pPr>
            <w:r>
              <w:rPr>
                <w:sz w:val="17"/>
                <w:szCs w:val="17"/>
              </w:rPr>
              <w:t xml:space="preserve">Press, T3</w:t>
            </w:r>
          </w:p>
        </w:tc>
        <w:tc>
          <w:tcPr>
            <w:tcW w:type="dxa" w:w="1623"/>
            <w:shd w:fill="F2F5F9" w:color="auto" w:val="clear"/>
            <w:tcMar>
              <w:top w:type="dxa" w:w="60"/>
              <w:left w:type="dxa" w:w="110"/>
              <w:bottom w:type="dxa" w:w="60"/>
              <w:right w:type="dxa" w:w="110"/>
            </w:tcMar>
          </w:tcPr>
          <w:p>
            <w:pPr>
              <w:spacing w:after="0"/>
            </w:pPr>
            <w:r>
              <w:rPr>
                <w:sz w:val="17"/>
                <w:szCs w:val="17"/>
              </w:rPr>
              <w:t xml:space="preserve">minus, and a known objection</w:t>
            </w:r>
          </w:p>
        </w:tc>
      </w:tr>
    </w:tbl>
    <w:p>
      <w:pPr>
        <w:spacing w:after="120"/>
      </w:pPr>
    </w:p>
    <w:p>
      <w:pPr>
        <w:pStyle w:val="Heading3"/>
        <w:spacing w:after="100" w:before="240"/>
      </w:pPr>
      <w:r>
        <w:t xml:space="preserve">5.8.5 Adjacent peers</w:t>
      </w:r>
    </w:p>
    <w:p>
      <w:pPr>
        <w:spacing w:after="140"/>
      </w:pPr>
      <w:r>
        <w:rPr>
          <w:sz w:val="20"/>
          <w:szCs w:val="20"/>
        </w:rPr>
        <w:t xml:space="preserve">Direct competitors create defensiveness. These create curiosity, and several are stronger evidence than a direct competitor.</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082"/>
        <w:gridCol w:w="2977"/>
        <w:gridCol w:w="1173"/>
        <w:gridCol w:w="2165"/>
        <w:gridCol w:w="1623"/>
      </w:tblGrid>
      <w:tr>
        <w:trPr>
          <w:tblHeader/>
        </w:trPr>
        <w:tc>
          <w:tcPr>
            <w:tcW w:type="dxa" w:w="1082"/>
            <w:shd w:fill="1F3864" w:color="auto" w:val="clear"/>
            <w:tcMar>
              <w:top w:type="dxa" w:w="70"/>
              <w:left w:type="dxa" w:w="110"/>
              <w:bottom w:type="dxa" w:w="70"/>
              <w:right w:type="dxa" w:w="110"/>
            </w:tcMar>
          </w:tcPr>
          <w:p>
            <w:r>
              <w:rPr>
                <w:b/>
                <w:bCs/>
                <w:color w:val="FFFFFF"/>
                <w:sz w:val="17"/>
                <w:szCs w:val="17"/>
              </w:rPr>
              <w:t xml:space="preserve">ID</w:t>
            </w:r>
          </w:p>
        </w:tc>
        <w:tc>
          <w:tcPr>
            <w:tcW w:type="dxa" w:w="2977"/>
            <w:shd w:fill="1F3864" w:color="auto" w:val="clear"/>
            <w:tcMar>
              <w:top w:type="dxa" w:w="70"/>
              <w:left w:type="dxa" w:w="110"/>
              <w:bottom w:type="dxa" w:w="70"/>
              <w:right w:type="dxa" w:w="110"/>
            </w:tcMar>
          </w:tcPr>
          <w:p>
            <w:r>
              <w:rPr>
                <w:b/>
                <w:bCs/>
                <w:color w:val="FFFFFF"/>
                <w:sz w:val="17"/>
                <w:szCs w:val="17"/>
              </w:rPr>
              <w:t xml:space="preserve">Signal</w:t>
            </w:r>
          </w:p>
        </w:tc>
        <w:tc>
          <w:tcPr>
            <w:tcW w:type="dxa" w:w="1173"/>
            <w:shd w:fill="1F3864" w:color="auto" w:val="clear"/>
            <w:tcMar>
              <w:top w:type="dxa" w:w="70"/>
              <w:left w:type="dxa" w:w="110"/>
              <w:bottom w:type="dxa" w:w="70"/>
              <w:right w:type="dxa" w:w="110"/>
            </w:tcMar>
          </w:tcPr>
          <w:p>
            <w:r>
              <w:rPr>
                <w:b/>
                <w:bCs/>
                <w:color w:val="FFFFFF"/>
                <w:sz w:val="17"/>
                <w:szCs w:val="17"/>
              </w:rPr>
              <w:t xml:space="preserve">Type</w:t>
            </w:r>
          </w:p>
        </w:tc>
        <w:tc>
          <w:tcPr>
            <w:tcW w:type="dxa" w:w="2165"/>
            <w:shd w:fill="1F3864" w:color="auto" w:val="clear"/>
            <w:tcMar>
              <w:top w:type="dxa" w:w="70"/>
              <w:left w:type="dxa" w:w="110"/>
              <w:bottom w:type="dxa" w:w="70"/>
              <w:right w:type="dxa" w:w="110"/>
            </w:tcMar>
          </w:tcPr>
          <w:p>
            <w:r>
              <w:rPr>
                <w:b/>
                <w:bCs/>
                <w:color w:val="FFFFFF"/>
                <w:sz w:val="17"/>
                <w:szCs w:val="17"/>
              </w:rPr>
              <w:t xml:space="preserve">Source and tier</w:t>
            </w:r>
          </w:p>
        </w:tc>
        <w:tc>
          <w:tcPr>
            <w:tcW w:type="dxa" w:w="1623"/>
            <w:shd w:fill="1F3864" w:color="auto" w:val="clear"/>
            <w:tcMar>
              <w:top w:type="dxa" w:w="70"/>
              <w:left w:type="dxa" w:w="110"/>
              <w:bottom w:type="dxa" w:w="70"/>
              <w:right w:type="dxa" w:w="110"/>
            </w:tcMar>
          </w:tcPr>
          <w:p>
            <w:r>
              <w:rPr>
                <w:b/>
                <w:bCs/>
                <w:color w:val="FFFFFF"/>
                <w:sz w:val="17"/>
                <w:szCs w:val="17"/>
              </w:rPr>
              <w:t xml:space="preserve">Scoring effect</w:t>
            </w:r>
          </w:p>
        </w:tc>
      </w:tr>
      <w:tr>
        <w:tc>
          <w:tcPr>
            <w:tcW w:type="dxa" w:w="1082"/>
            <w:shd w:fill="FFFFFF" w:color="auto" w:val="clear"/>
            <w:tcMar>
              <w:top w:type="dxa" w:w="60"/>
              <w:left w:type="dxa" w:w="110"/>
              <w:bottom w:type="dxa" w:w="60"/>
              <w:right w:type="dxa" w:w="110"/>
            </w:tcMar>
          </w:tcPr>
          <w:p>
            <w:pPr>
              <w:spacing w:after="0"/>
            </w:pPr>
            <w:r>
              <w:rPr>
                <w:sz w:val="17"/>
                <w:szCs w:val="17"/>
              </w:rPr>
              <w:t xml:space="preserve">PEER.50</w:t>
            </w:r>
          </w:p>
        </w:tc>
        <w:tc>
          <w:tcPr>
            <w:tcW w:type="dxa" w:w="2977"/>
            <w:shd w:fill="FFFFFF" w:color="auto" w:val="clear"/>
            <w:tcMar>
              <w:top w:type="dxa" w:w="60"/>
              <w:left w:type="dxa" w:w="110"/>
              <w:bottom w:type="dxa" w:w="60"/>
              <w:right w:type="dxa" w:w="110"/>
            </w:tcMar>
          </w:tcPr>
          <w:p>
            <w:pPr>
              <w:spacing w:after="0"/>
            </w:pPr>
            <w:r>
              <w:rPr>
                <w:sz w:val="17"/>
                <w:szCs w:val="17"/>
              </w:rPr>
              <w:t xml:space="preserve">Named clients of the prospect that run India GCCs, verified on both sides</w:t>
            </w:r>
          </w:p>
        </w:tc>
        <w:tc>
          <w:tcPr>
            <w:tcW w:type="dxa" w:w="1173"/>
            <w:shd w:fill="FFFFFF" w:color="auto" w:val="clear"/>
            <w:tcMar>
              <w:top w:type="dxa" w:w="60"/>
              <w:left w:type="dxa" w:w="110"/>
              <w:bottom w:type="dxa" w:w="60"/>
              <w:right w:type="dxa" w:w="110"/>
            </w:tcMar>
          </w:tcPr>
          <w:p>
            <w:pPr>
              <w:spacing w:after="0"/>
            </w:pPr>
            <w:r>
              <w:rPr>
                <w:sz w:val="17"/>
                <w:szCs w:val="17"/>
              </w:rPr>
              <w:t xml:space="preserve">list</w:t>
            </w:r>
          </w:p>
        </w:tc>
        <w:tc>
          <w:tcPr>
            <w:tcW w:type="dxa" w:w="2165"/>
            <w:shd w:fill="FFFFFF" w:color="auto" w:val="clear"/>
            <w:tcMar>
              <w:top w:type="dxa" w:w="60"/>
              <w:left w:type="dxa" w:w="110"/>
              <w:bottom w:type="dxa" w:w="60"/>
              <w:right w:type="dxa" w:w="110"/>
            </w:tcMar>
          </w:tcPr>
          <w:p>
            <w:pPr>
              <w:spacing w:after="0"/>
            </w:pPr>
            <w:r>
              <w:rPr>
                <w:sz w:val="17"/>
                <w:szCs w:val="17"/>
              </w:rPr>
              <w:t xml:space="preserve">Client lists cross-referenced, T3</w:t>
            </w:r>
          </w:p>
        </w:tc>
        <w:tc>
          <w:tcPr>
            <w:tcW w:type="dxa" w:w="1623"/>
            <w:shd w:fill="FFFFFF" w:color="auto" w:val="clear"/>
            <w:tcMar>
              <w:top w:type="dxa" w:w="60"/>
              <w:left w:type="dxa" w:w="110"/>
              <w:bottom w:type="dxa" w:w="60"/>
              <w:right w:type="dxa" w:w="110"/>
            </w:tcMar>
          </w:tcPr>
          <w:p>
            <w:pPr>
              <w:spacing w:after="0"/>
            </w:pPr>
            <w:r>
              <w:rPr>
                <w:sz w:val="17"/>
                <w:szCs w:val="17"/>
              </w:rPr>
              <w:t xml:space="preserve">plus, strongly. The sharpest opening line</w:t>
            </w:r>
          </w:p>
        </w:tc>
      </w:tr>
      <w:tr>
        <w:tc>
          <w:tcPr>
            <w:tcW w:type="dxa" w:w="1082"/>
            <w:shd w:fill="F2F5F9" w:color="auto" w:val="clear"/>
            <w:tcMar>
              <w:top w:type="dxa" w:w="60"/>
              <w:left w:type="dxa" w:w="110"/>
              <w:bottom w:type="dxa" w:w="60"/>
              <w:right w:type="dxa" w:w="110"/>
            </w:tcMar>
          </w:tcPr>
          <w:p>
            <w:pPr>
              <w:spacing w:after="0"/>
            </w:pPr>
            <w:r>
              <w:rPr>
                <w:sz w:val="17"/>
                <w:szCs w:val="17"/>
              </w:rPr>
              <w:t xml:space="preserve">PEER.51</w:t>
            </w:r>
          </w:p>
        </w:tc>
        <w:tc>
          <w:tcPr>
            <w:tcW w:type="dxa" w:w="2977"/>
            <w:shd w:fill="F2F5F9" w:color="auto" w:val="clear"/>
            <w:tcMar>
              <w:top w:type="dxa" w:w="60"/>
              <w:left w:type="dxa" w:w="110"/>
              <w:bottom w:type="dxa" w:w="60"/>
              <w:right w:type="dxa" w:w="110"/>
            </w:tcMar>
          </w:tcPr>
          <w:p>
            <w:pPr>
              <w:spacing w:after="0"/>
            </w:pPr>
            <w:r>
              <w:rPr>
                <w:sz w:val="17"/>
                <w:szCs w:val="17"/>
              </w:rPr>
              <w:t xml:space="preserve">Suppliers of the prospect with India presence</w:t>
            </w:r>
          </w:p>
        </w:tc>
        <w:tc>
          <w:tcPr>
            <w:tcW w:type="dxa" w:w="1173"/>
            <w:shd w:fill="F2F5F9" w:color="auto" w:val="clear"/>
            <w:tcMar>
              <w:top w:type="dxa" w:w="60"/>
              <w:left w:type="dxa" w:w="110"/>
              <w:bottom w:type="dxa" w:w="60"/>
              <w:right w:type="dxa" w:w="110"/>
            </w:tcMar>
          </w:tcPr>
          <w:p>
            <w:pPr>
              <w:spacing w:after="0"/>
            </w:pPr>
            <w:r>
              <w:rPr>
                <w:sz w:val="17"/>
                <w:szCs w:val="17"/>
              </w:rPr>
              <w:t xml:space="preserve">list</w:t>
            </w:r>
          </w:p>
        </w:tc>
        <w:tc>
          <w:tcPr>
            <w:tcW w:type="dxa" w:w="2165"/>
            <w:shd w:fill="F2F5F9" w:color="auto" w:val="clear"/>
            <w:tcMar>
              <w:top w:type="dxa" w:w="60"/>
              <w:left w:type="dxa" w:w="110"/>
              <w:bottom w:type="dxa" w:w="60"/>
              <w:right w:type="dxa" w:w="110"/>
            </w:tcMar>
          </w:tcPr>
          <w:p>
            <w:pPr>
              <w:spacing w:after="0"/>
            </w:pPr>
            <w:r>
              <w:rPr>
                <w:sz w:val="17"/>
                <w:szCs w:val="17"/>
              </w:rPr>
              <w:t xml:space="preserve">Supplier lists, T3</w:t>
            </w:r>
          </w:p>
        </w:tc>
        <w:tc>
          <w:tcPr>
            <w:tcW w:type="dxa" w:w="1623"/>
            <w:shd w:fill="F2F5F9" w:color="auto" w:val="clear"/>
            <w:tcMar>
              <w:top w:type="dxa" w:w="60"/>
              <w:left w:type="dxa" w:w="110"/>
              <w:bottom w:type="dxa" w:w="60"/>
              <w:right w:type="dxa" w:w="110"/>
            </w:tcMar>
          </w:tcPr>
          <w:p>
            <w:pPr>
              <w:spacing w:after="0"/>
            </w:pPr>
            <w:r>
              <w:rPr>
                <w:sz w:val="17"/>
                <w:szCs w:val="17"/>
              </w:rPr>
              <w:t xml:space="preserve">plus</w:t>
            </w:r>
          </w:p>
        </w:tc>
      </w:tr>
      <w:tr>
        <w:tc>
          <w:tcPr>
            <w:tcW w:type="dxa" w:w="1082"/>
            <w:shd w:fill="FFFFFF" w:color="auto" w:val="clear"/>
            <w:tcMar>
              <w:top w:type="dxa" w:w="60"/>
              <w:left w:type="dxa" w:w="110"/>
              <w:bottom w:type="dxa" w:w="60"/>
              <w:right w:type="dxa" w:w="110"/>
            </w:tcMar>
          </w:tcPr>
          <w:p>
            <w:pPr>
              <w:spacing w:after="0"/>
            </w:pPr>
            <w:r>
              <w:rPr>
                <w:sz w:val="17"/>
                <w:szCs w:val="17"/>
              </w:rPr>
              <w:t xml:space="preserve">PEER.52</w:t>
            </w:r>
          </w:p>
        </w:tc>
        <w:tc>
          <w:tcPr>
            <w:tcW w:type="dxa" w:w="2977"/>
            <w:shd w:fill="FFFFFF" w:color="auto" w:val="clear"/>
            <w:tcMar>
              <w:top w:type="dxa" w:w="60"/>
              <w:left w:type="dxa" w:w="110"/>
              <w:bottom w:type="dxa" w:w="60"/>
              <w:right w:type="dxa" w:w="110"/>
            </w:tcMar>
          </w:tcPr>
          <w:p>
            <w:pPr>
              <w:spacing w:after="0"/>
            </w:pPr>
            <w:r>
              <w:rPr>
                <w:sz w:val="17"/>
                <w:szCs w:val="17"/>
              </w:rPr>
              <w:t xml:space="preserve">Companies sharing a board or supervisory board member that run a centre</w:t>
            </w:r>
          </w:p>
        </w:tc>
        <w:tc>
          <w:tcPr>
            <w:tcW w:type="dxa" w:w="1173"/>
            <w:shd w:fill="FFFFFF" w:color="auto" w:val="clear"/>
            <w:tcMar>
              <w:top w:type="dxa" w:w="60"/>
              <w:left w:type="dxa" w:w="110"/>
              <w:bottom w:type="dxa" w:w="60"/>
              <w:right w:type="dxa" w:w="110"/>
            </w:tcMar>
          </w:tcPr>
          <w:p>
            <w:pPr>
              <w:spacing w:after="0"/>
            </w:pPr>
            <w:r>
              <w:rPr>
                <w:sz w:val="17"/>
                <w:szCs w:val="17"/>
              </w:rPr>
              <w:t xml:space="preserve">list</w:t>
            </w:r>
          </w:p>
        </w:tc>
        <w:tc>
          <w:tcPr>
            <w:tcW w:type="dxa" w:w="2165"/>
            <w:shd w:fill="FFFFFF" w:color="auto" w:val="clear"/>
            <w:tcMar>
              <w:top w:type="dxa" w:w="60"/>
              <w:left w:type="dxa" w:w="110"/>
              <w:bottom w:type="dxa" w:w="60"/>
              <w:right w:type="dxa" w:w="110"/>
            </w:tcMar>
          </w:tcPr>
          <w:p>
            <w:pPr>
              <w:spacing w:after="0"/>
            </w:pPr>
            <w:r>
              <w:rPr>
                <w:sz w:val="17"/>
                <w:szCs w:val="17"/>
              </w:rPr>
              <w:t xml:space="preserve">Board data, T3</w:t>
            </w:r>
          </w:p>
        </w:tc>
        <w:tc>
          <w:tcPr>
            <w:tcW w:type="dxa" w:w="1623"/>
            <w:shd w:fill="FFFFFF" w:color="auto" w:val="clear"/>
            <w:tcMar>
              <w:top w:type="dxa" w:w="60"/>
              <w:left w:type="dxa" w:w="110"/>
              <w:bottom w:type="dxa" w:w="60"/>
              <w:right w:type="dxa" w:w="110"/>
            </w:tcMar>
          </w:tcPr>
          <w:p>
            <w:pPr>
              <w:spacing w:after="0"/>
            </w:pPr>
            <w:r>
              <w:rPr>
                <w:sz w:val="17"/>
                <w:szCs w:val="17"/>
              </w:rPr>
              <w:t xml:space="preserve">plus, strongly</w:t>
            </w:r>
          </w:p>
        </w:tc>
      </w:tr>
      <w:tr>
        <w:tc>
          <w:tcPr>
            <w:tcW w:type="dxa" w:w="1082"/>
            <w:shd w:fill="F2F5F9" w:color="auto" w:val="clear"/>
            <w:tcMar>
              <w:top w:type="dxa" w:w="60"/>
              <w:left w:type="dxa" w:w="110"/>
              <w:bottom w:type="dxa" w:w="60"/>
              <w:right w:type="dxa" w:w="110"/>
            </w:tcMar>
          </w:tcPr>
          <w:p>
            <w:pPr>
              <w:spacing w:after="0"/>
            </w:pPr>
            <w:r>
              <w:rPr>
                <w:sz w:val="17"/>
                <w:szCs w:val="17"/>
              </w:rPr>
              <w:t xml:space="preserve">PEER.53</w:t>
            </w:r>
          </w:p>
        </w:tc>
        <w:tc>
          <w:tcPr>
            <w:tcW w:type="dxa" w:w="2977"/>
            <w:shd w:fill="F2F5F9" w:color="auto" w:val="clear"/>
            <w:tcMar>
              <w:top w:type="dxa" w:w="60"/>
              <w:left w:type="dxa" w:w="110"/>
              <w:bottom w:type="dxa" w:w="60"/>
              <w:right w:type="dxa" w:w="110"/>
            </w:tcMar>
          </w:tcPr>
          <w:p>
            <w:pPr>
              <w:spacing w:after="0"/>
            </w:pPr>
            <w:r>
              <w:rPr>
                <w:sz w:val="17"/>
                <w:szCs w:val="17"/>
              </w:rPr>
              <w:t xml:space="preserve">People who joined the prospect from a company with an India GCC</w:t>
            </w:r>
          </w:p>
        </w:tc>
        <w:tc>
          <w:tcPr>
            <w:tcW w:type="dxa" w:w="1173"/>
            <w:shd w:fill="F2F5F9" w:color="auto" w:val="clear"/>
            <w:tcMar>
              <w:top w:type="dxa" w:w="60"/>
              <w:left w:type="dxa" w:w="110"/>
              <w:bottom w:type="dxa" w:w="60"/>
              <w:right w:type="dxa" w:w="110"/>
            </w:tcMar>
          </w:tcPr>
          <w:p>
            <w:pPr>
              <w:spacing w:after="0"/>
            </w:pPr>
            <w:r>
              <w:rPr>
                <w:sz w:val="17"/>
                <w:szCs w:val="17"/>
              </w:rPr>
              <w:t xml:space="preserve">list</w:t>
            </w:r>
          </w:p>
        </w:tc>
        <w:tc>
          <w:tcPr>
            <w:tcW w:type="dxa" w:w="2165"/>
            <w:shd w:fill="F2F5F9" w:color="auto" w:val="clear"/>
            <w:tcMar>
              <w:top w:type="dxa" w:w="60"/>
              <w:left w:type="dxa" w:w="110"/>
              <w:bottom w:type="dxa" w:w="60"/>
              <w:right w:type="dxa" w:w="110"/>
            </w:tcMar>
          </w:tcPr>
          <w:p>
            <w:pPr>
              <w:spacing w:after="0"/>
            </w:pPr>
            <w:r>
              <w:rPr>
                <w:sz w:val="17"/>
                <w:szCs w:val="17"/>
              </w:rPr>
              <w:t xml:space="preserve">People data, T3</w:t>
            </w:r>
          </w:p>
        </w:tc>
        <w:tc>
          <w:tcPr>
            <w:tcW w:type="dxa" w:w="1623"/>
            <w:shd w:fill="F2F5F9" w:color="auto" w:val="clear"/>
            <w:tcMar>
              <w:top w:type="dxa" w:w="60"/>
              <w:left w:type="dxa" w:w="110"/>
              <w:bottom w:type="dxa" w:w="60"/>
              <w:right w:type="dxa" w:w="110"/>
            </w:tcMar>
          </w:tcPr>
          <w:p>
            <w:pPr>
              <w:spacing w:after="0"/>
            </w:pPr>
            <w:r>
              <w:rPr>
                <w:sz w:val="17"/>
                <w:szCs w:val="17"/>
              </w:rPr>
              <w:t xml:space="preserve">plus, strongly. A likely internal champion</w:t>
            </w:r>
          </w:p>
        </w:tc>
      </w:tr>
      <w:tr>
        <w:tc>
          <w:tcPr>
            <w:tcW w:type="dxa" w:w="1082"/>
            <w:shd w:fill="FFFFFF" w:color="auto" w:val="clear"/>
            <w:tcMar>
              <w:top w:type="dxa" w:w="60"/>
              <w:left w:type="dxa" w:w="110"/>
              <w:bottom w:type="dxa" w:w="60"/>
              <w:right w:type="dxa" w:w="110"/>
            </w:tcMar>
          </w:tcPr>
          <w:p>
            <w:pPr>
              <w:spacing w:after="0"/>
            </w:pPr>
            <w:r>
              <w:rPr>
                <w:sz w:val="17"/>
                <w:szCs w:val="17"/>
              </w:rPr>
              <w:t xml:space="preserve">PEER.54</w:t>
            </w:r>
          </w:p>
        </w:tc>
        <w:tc>
          <w:tcPr>
            <w:tcW w:type="dxa" w:w="2977"/>
            <w:shd w:fill="FFFFFF" w:color="auto" w:val="clear"/>
            <w:tcMar>
              <w:top w:type="dxa" w:w="60"/>
              <w:left w:type="dxa" w:w="110"/>
              <w:bottom w:type="dxa" w:w="60"/>
              <w:right w:type="dxa" w:w="110"/>
            </w:tcMar>
          </w:tcPr>
          <w:p>
            <w:pPr>
              <w:spacing w:after="0"/>
            </w:pPr>
            <w:r>
              <w:rPr>
                <w:sz w:val="17"/>
                <w:szCs w:val="17"/>
              </w:rPr>
              <w:t xml:space="preserve">People who left the prospect for a company with a centre</w:t>
            </w:r>
          </w:p>
        </w:tc>
        <w:tc>
          <w:tcPr>
            <w:tcW w:type="dxa" w:w="1173"/>
            <w:shd w:fill="FFFFFF" w:color="auto" w:val="clear"/>
            <w:tcMar>
              <w:top w:type="dxa" w:w="60"/>
              <w:left w:type="dxa" w:w="110"/>
              <w:bottom w:type="dxa" w:w="60"/>
              <w:right w:type="dxa" w:w="110"/>
            </w:tcMar>
          </w:tcPr>
          <w:p>
            <w:pPr>
              <w:spacing w:after="0"/>
            </w:pPr>
            <w:r>
              <w:rPr>
                <w:sz w:val="17"/>
                <w:szCs w:val="17"/>
              </w:rPr>
              <w:t xml:space="preserve">integer</w:t>
            </w:r>
          </w:p>
        </w:tc>
        <w:tc>
          <w:tcPr>
            <w:tcW w:type="dxa" w:w="2165"/>
            <w:shd w:fill="FFFFFF" w:color="auto" w:val="clear"/>
            <w:tcMar>
              <w:top w:type="dxa" w:w="60"/>
              <w:left w:type="dxa" w:w="110"/>
              <w:bottom w:type="dxa" w:w="60"/>
              <w:right w:type="dxa" w:w="110"/>
            </w:tcMar>
          </w:tcPr>
          <w:p>
            <w:pPr>
              <w:spacing w:after="0"/>
            </w:pPr>
            <w:r>
              <w:rPr>
                <w:sz w:val="17"/>
                <w:szCs w:val="17"/>
              </w:rPr>
              <w:t xml:space="preserve">People data, T3</w:t>
            </w:r>
          </w:p>
        </w:tc>
        <w:tc>
          <w:tcPr>
            <w:tcW w:type="dxa" w:w="1623"/>
            <w:shd w:fill="FFFFFF" w:color="auto" w:val="clear"/>
            <w:tcMar>
              <w:top w:type="dxa" w:w="60"/>
              <w:left w:type="dxa" w:w="110"/>
              <w:bottom w:type="dxa" w:w="60"/>
              <w:right w:type="dxa" w:w="110"/>
            </w:tcMar>
          </w:tcPr>
          <w:p>
            <w:pPr>
              <w:spacing w:after="0"/>
            </w:pPr>
            <w:r>
              <w:rPr>
                <w:sz w:val="17"/>
                <w:szCs w:val="17"/>
              </w:rPr>
              <w:t xml:space="preserve">plus, talent leakage narrative</w:t>
            </w:r>
          </w:p>
        </w:tc>
      </w:tr>
      <w:tr>
        <w:tc>
          <w:tcPr>
            <w:tcW w:type="dxa" w:w="1082"/>
            <w:shd w:fill="F2F5F9" w:color="auto" w:val="clear"/>
            <w:tcMar>
              <w:top w:type="dxa" w:w="60"/>
              <w:left w:type="dxa" w:w="110"/>
              <w:bottom w:type="dxa" w:w="60"/>
              <w:right w:type="dxa" w:w="110"/>
            </w:tcMar>
          </w:tcPr>
          <w:p>
            <w:pPr>
              <w:spacing w:after="0"/>
            </w:pPr>
            <w:r>
              <w:rPr>
                <w:sz w:val="17"/>
                <w:szCs w:val="17"/>
              </w:rPr>
              <w:t xml:space="preserve">PEER.55</w:t>
            </w:r>
          </w:p>
        </w:tc>
        <w:tc>
          <w:tcPr>
            <w:tcW w:type="dxa" w:w="2977"/>
            <w:shd w:fill="F2F5F9" w:color="auto" w:val="clear"/>
            <w:tcMar>
              <w:top w:type="dxa" w:w="60"/>
              <w:left w:type="dxa" w:w="110"/>
              <w:bottom w:type="dxa" w:w="60"/>
              <w:right w:type="dxa" w:w="110"/>
            </w:tcMar>
          </w:tcPr>
          <w:p>
            <w:pPr>
              <w:spacing w:after="0"/>
            </w:pPr>
            <w:r>
              <w:rPr>
                <w:sz w:val="17"/>
                <w:szCs w:val="17"/>
              </w:rPr>
              <w:t xml:space="preserve">Other clients of the prospect's own SI or advisor, same sector, with India centres</w:t>
            </w:r>
          </w:p>
        </w:tc>
        <w:tc>
          <w:tcPr>
            <w:tcW w:type="dxa" w:w="1173"/>
            <w:shd w:fill="F2F5F9" w:color="auto" w:val="clear"/>
            <w:tcMar>
              <w:top w:type="dxa" w:w="60"/>
              <w:left w:type="dxa" w:w="110"/>
              <w:bottom w:type="dxa" w:w="60"/>
              <w:right w:type="dxa" w:w="110"/>
            </w:tcMar>
          </w:tcPr>
          <w:p>
            <w:pPr>
              <w:spacing w:after="0"/>
            </w:pPr>
            <w:r>
              <w:rPr>
                <w:sz w:val="17"/>
                <w:szCs w:val="17"/>
              </w:rPr>
              <w:t xml:space="preserve">list</w:t>
            </w:r>
          </w:p>
        </w:tc>
        <w:tc>
          <w:tcPr>
            <w:tcW w:type="dxa" w:w="2165"/>
            <w:shd w:fill="F2F5F9" w:color="auto" w:val="clear"/>
            <w:tcMar>
              <w:top w:type="dxa" w:w="60"/>
              <w:left w:type="dxa" w:w="110"/>
              <w:bottom w:type="dxa" w:w="60"/>
              <w:right w:type="dxa" w:w="110"/>
            </w:tcMar>
          </w:tcPr>
          <w:p>
            <w:pPr>
              <w:spacing w:after="0"/>
            </w:pPr>
            <w:r>
              <w:rPr>
                <w:sz w:val="17"/>
                <w:szCs w:val="17"/>
              </w:rPr>
              <w:t xml:space="preserve">SI reference pages, T3</w:t>
            </w:r>
          </w:p>
        </w:tc>
        <w:tc>
          <w:tcPr>
            <w:tcW w:type="dxa" w:w="1623"/>
            <w:shd w:fill="F2F5F9" w:color="auto" w:val="clear"/>
            <w:tcMar>
              <w:top w:type="dxa" w:w="60"/>
              <w:left w:type="dxa" w:w="110"/>
              <w:bottom w:type="dxa" w:w="60"/>
              <w:right w:type="dxa" w:w="110"/>
            </w:tcMar>
          </w:tcPr>
          <w:p>
            <w:pPr>
              <w:spacing w:after="0"/>
            </w:pPr>
            <w:r>
              <w:rPr>
                <w:sz w:val="17"/>
                <w:szCs w:val="17"/>
              </w:rPr>
              <w:t xml:space="preserve">plus</w:t>
            </w:r>
          </w:p>
        </w:tc>
      </w:tr>
      <w:tr>
        <w:tc>
          <w:tcPr>
            <w:tcW w:type="dxa" w:w="1082"/>
            <w:shd w:fill="FFFFFF" w:color="auto" w:val="clear"/>
            <w:tcMar>
              <w:top w:type="dxa" w:w="60"/>
              <w:left w:type="dxa" w:w="110"/>
              <w:bottom w:type="dxa" w:w="60"/>
              <w:right w:type="dxa" w:w="110"/>
            </w:tcMar>
          </w:tcPr>
          <w:p>
            <w:pPr>
              <w:spacing w:after="0"/>
            </w:pPr>
            <w:r>
              <w:rPr>
                <w:sz w:val="17"/>
                <w:szCs w:val="17"/>
              </w:rPr>
              <w:t xml:space="preserve">PEER.56</w:t>
            </w:r>
          </w:p>
        </w:tc>
        <w:tc>
          <w:tcPr>
            <w:tcW w:type="dxa" w:w="2977"/>
            <w:shd w:fill="FFFFFF" w:color="auto" w:val="clear"/>
            <w:tcMar>
              <w:top w:type="dxa" w:w="60"/>
              <w:left w:type="dxa" w:w="110"/>
              <w:bottom w:type="dxa" w:w="60"/>
              <w:right w:type="dxa" w:w="110"/>
            </w:tcMar>
          </w:tcPr>
          <w:p>
            <w:pPr>
              <w:spacing w:after="0"/>
            </w:pPr>
            <w:r>
              <w:rPr>
                <w:sz w:val="17"/>
                <w:szCs w:val="17"/>
              </w:rPr>
              <w:t xml:space="preserve">If PE owned, portfolio siblings with India centres</w:t>
            </w:r>
          </w:p>
        </w:tc>
        <w:tc>
          <w:tcPr>
            <w:tcW w:type="dxa" w:w="1173"/>
            <w:shd w:fill="FFFFFF" w:color="auto" w:val="clear"/>
            <w:tcMar>
              <w:top w:type="dxa" w:w="60"/>
              <w:left w:type="dxa" w:w="110"/>
              <w:bottom w:type="dxa" w:w="60"/>
              <w:right w:type="dxa" w:w="110"/>
            </w:tcMar>
          </w:tcPr>
          <w:p>
            <w:pPr>
              <w:spacing w:after="0"/>
            </w:pPr>
            <w:r>
              <w:rPr>
                <w:sz w:val="17"/>
                <w:szCs w:val="17"/>
              </w:rPr>
              <w:t xml:space="preserve">list</w:t>
            </w:r>
          </w:p>
        </w:tc>
        <w:tc>
          <w:tcPr>
            <w:tcW w:type="dxa" w:w="2165"/>
            <w:shd w:fill="FFFFFF" w:color="auto" w:val="clear"/>
            <w:tcMar>
              <w:top w:type="dxa" w:w="60"/>
              <w:left w:type="dxa" w:w="110"/>
              <w:bottom w:type="dxa" w:w="60"/>
              <w:right w:type="dxa" w:w="110"/>
            </w:tcMar>
          </w:tcPr>
          <w:p>
            <w:pPr>
              <w:spacing w:after="0"/>
            </w:pPr>
            <w:r>
              <w:rPr>
                <w:sz w:val="17"/>
                <w:szCs w:val="17"/>
              </w:rPr>
              <w:t xml:space="preserve">Sponsor portfolio, T3</w:t>
            </w:r>
          </w:p>
        </w:tc>
        <w:tc>
          <w:tcPr>
            <w:tcW w:type="dxa" w:w="1623"/>
            <w:shd w:fill="FFFFFF" w:color="auto" w:val="clear"/>
            <w:tcMar>
              <w:top w:type="dxa" w:w="60"/>
              <w:left w:type="dxa" w:w="110"/>
              <w:bottom w:type="dxa" w:w="60"/>
              <w:right w:type="dxa" w:w="110"/>
            </w:tcMar>
          </w:tcPr>
          <w:p>
            <w:pPr>
              <w:spacing w:after="0"/>
            </w:pPr>
            <w:r>
              <w:rPr>
                <w:sz w:val="17"/>
                <w:szCs w:val="17"/>
              </w:rPr>
              <w:t xml:space="preserve">plus, strongly. The sponsor has a playbook</w:t>
            </w:r>
          </w:p>
        </w:tc>
      </w:tr>
    </w:tbl>
    <w:p>
      <w:r>
        <w:br w:type="page"/>
      </w:r>
    </w:p>
    <w:p>
      <w:pPr>
        <w:pStyle w:val="Heading2"/>
        <w:spacing w:after="120" w:before="300"/>
      </w:pPr>
      <w:r>
        <w:t xml:space="preserve">5.9 India market fit (MKT)</w:t>
      </w:r>
    </w:p>
    <w:p>
      <w:pPr>
        <w:spacing w:after="140"/>
      </w:pPr>
      <w:r>
        <w:rPr>
          <w:sz w:val="20"/>
          <w:szCs w:val="20"/>
        </w:rPr>
        <w:t xml:space="preserve">These signals convert a cost argument into a growth argument, which is materially easier for a growth-minded board to approve.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082"/>
        <w:gridCol w:w="2977"/>
        <w:gridCol w:w="1173"/>
        <w:gridCol w:w="2165"/>
        <w:gridCol w:w="1623"/>
      </w:tblGrid>
      <w:tr>
        <w:trPr>
          <w:tblHeader/>
        </w:trPr>
        <w:tc>
          <w:tcPr>
            <w:tcW w:type="dxa" w:w="1082"/>
            <w:shd w:fill="1F3864" w:color="auto" w:val="clear"/>
            <w:tcMar>
              <w:top w:type="dxa" w:w="70"/>
              <w:left w:type="dxa" w:w="110"/>
              <w:bottom w:type="dxa" w:w="70"/>
              <w:right w:type="dxa" w:w="110"/>
            </w:tcMar>
          </w:tcPr>
          <w:p>
            <w:r>
              <w:rPr>
                <w:b/>
                <w:bCs/>
                <w:color w:val="FFFFFF"/>
                <w:sz w:val="17"/>
                <w:szCs w:val="17"/>
              </w:rPr>
              <w:t xml:space="preserve">ID</w:t>
            </w:r>
          </w:p>
        </w:tc>
        <w:tc>
          <w:tcPr>
            <w:tcW w:type="dxa" w:w="2977"/>
            <w:shd w:fill="1F3864" w:color="auto" w:val="clear"/>
            <w:tcMar>
              <w:top w:type="dxa" w:w="70"/>
              <w:left w:type="dxa" w:w="110"/>
              <w:bottom w:type="dxa" w:w="70"/>
              <w:right w:type="dxa" w:w="110"/>
            </w:tcMar>
          </w:tcPr>
          <w:p>
            <w:r>
              <w:rPr>
                <w:b/>
                <w:bCs/>
                <w:color w:val="FFFFFF"/>
                <w:sz w:val="17"/>
                <w:szCs w:val="17"/>
              </w:rPr>
              <w:t xml:space="preserve">Signal</w:t>
            </w:r>
          </w:p>
        </w:tc>
        <w:tc>
          <w:tcPr>
            <w:tcW w:type="dxa" w:w="1173"/>
            <w:shd w:fill="1F3864" w:color="auto" w:val="clear"/>
            <w:tcMar>
              <w:top w:type="dxa" w:w="70"/>
              <w:left w:type="dxa" w:w="110"/>
              <w:bottom w:type="dxa" w:w="70"/>
              <w:right w:type="dxa" w:w="110"/>
            </w:tcMar>
          </w:tcPr>
          <w:p>
            <w:r>
              <w:rPr>
                <w:b/>
                <w:bCs/>
                <w:color w:val="FFFFFF"/>
                <w:sz w:val="17"/>
                <w:szCs w:val="17"/>
              </w:rPr>
              <w:t xml:space="preserve">Type</w:t>
            </w:r>
          </w:p>
        </w:tc>
        <w:tc>
          <w:tcPr>
            <w:tcW w:type="dxa" w:w="2165"/>
            <w:shd w:fill="1F3864" w:color="auto" w:val="clear"/>
            <w:tcMar>
              <w:top w:type="dxa" w:w="70"/>
              <w:left w:type="dxa" w:w="110"/>
              <w:bottom w:type="dxa" w:w="70"/>
              <w:right w:type="dxa" w:w="110"/>
            </w:tcMar>
          </w:tcPr>
          <w:p>
            <w:r>
              <w:rPr>
                <w:b/>
                <w:bCs/>
                <w:color w:val="FFFFFF"/>
                <w:sz w:val="17"/>
                <w:szCs w:val="17"/>
              </w:rPr>
              <w:t xml:space="preserve">Source and tier</w:t>
            </w:r>
          </w:p>
        </w:tc>
        <w:tc>
          <w:tcPr>
            <w:tcW w:type="dxa" w:w="1623"/>
            <w:shd w:fill="1F3864" w:color="auto" w:val="clear"/>
            <w:tcMar>
              <w:top w:type="dxa" w:w="70"/>
              <w:left w:type="dxa" w:w="110"/>
              <w:bottom w:type="dxa" w:w="70"/>
              <w:right w:type="dxa" w:w="110"/>
            </w:tcMar>
          </w:tcPr>
          <w:p>
            <w:r>
              <w:rPr>
                <w:b/>
                <w:bCs/>
                <w:color w:val="FFFFFF"/>
                <w:sz w:val="17"/>
                <w:szCs w:val="17"/>
              </w:rPr>
              <w:t xml:space="preserve">Scoring effect</w:t>
            </w:r>
          </w:p>
        </w:tc>
      </w:tr>
      <w:tr>
        <w:tc>
          <w:tcPr>
            <w:tcW w:type="dxa" w:w="1082"/>
            <w:shd w:fill="FFFFFF" w:color="auto" w:val="clear"/>
            <w:tcMar>
              <w:top w:type="dxa" w:w="60"/>
              <w:left w:type="dxa" w:w="110"/>
              <w:bottom w:type="dxa" w:w="60"/>
              <w:right w:type="dxa" w:w="110"/>
            </w:tcMar>
          </w:tcPr>
          <w:p>
            <w:pPr>
              <w:spacing w:after="0"/>
            </w:pPr>
            <w:r>
              <w:rPr>
                <w:sz w:val="17"/>
                <w:szCs w:val="17"/>
              </w:rPr>
              <w:t xml:space="preserve">MKT.01</w:t>
            </w:r>
          </w:p>
        </w:tc>
        <w:tc>
          <w:tcPr>
            <w:tcW w:type="dxa" w:w="2977"/>
            <w:shd w:fill="FFFFFF" w:color="auto" w:val="clear"/>
            <w:tcMar>
              <w:top w:type="dxa" w:w="60"/>
              <w:left w:type="dxa" w:w="110"/>
              <w:bottom w:type="dxa" w:w="60"/>
              <w:right w:type="dxa" w:w="110"/>
            </w:tcMar>
          </w:tcPr>
          <w:p>
            <w:pPr>
              <w:spacing w:after="0"/>
            </w:pPr>
            <w:r>
              <w:rPr>
                <w:sz w:val="17"/>
                <w:szCs w:val="17"/>
              </w:rPr>
              <w:t xml:space="preserve">Existing India revenue or named India customers</w:t>
            </w:r>
          </w:p>
        </w:tc>
        <w:tc>
          <w:tcPr>
            <w:tcW w:type="dxa" w:w="1173"/>
            <w:shd w:fill="FFFFFF" w:color="auto" w:val="clear"/>
            <w:tcMar>
              <w:top w:type="dxa" w:w="60"/>
              <w:left w:type="dxa" w:w="110"/>
              <w:bottom w:type="dxa" w:w="60"/>
              <w:right w:type="dxa" w:w="110"/>
            </w:tcMar>
          </w:tcPr>
          <w:p>
            <w:pPr>
              <w:spacing w:after="0"/>
            </w:pPr>
            <w:r>
              <w:rPr>
                <w:sz w:val="17"/>
                <w:szCs w:val="17"/>
              </w:rPr>
              <w:t xml:space="preserve">money or list</w:t>
            </w:r>
          </w:p>
        </w:tc>
        <w:tc>
          <w:tcPr>
            <w:tcW w:type="dxa" w:w="2165"/>
            <w:shd w:fill="FFFFFF" w:color="auto" w:val="clear"/>
            <w:tcMar>
              <w:top w:type="dxa" w:w="60"/>
              <w:left w:type="dxa" w:w="110"/>
              <w:bottom w:type="dxa" w:w="60"/>
              <w:right w:type="dxa" w:w="110"/>
            </w:tcMar>
          </w:tcPr>
          <w:p>
            <w:pPr>
              <w:spacing w:after="0"/>
            </w:pPr>
            <w:r>
              <w:rPr>
                <w:sz w:val="17"/>
                <w:szCs w:val="17"/>
              </w:rPr>
              <w:t xml:space="preserve">Filings, press, T3</w:t>
            </w:r>
          </w:p>
        </w:tc>
        <w:tc>
          <w:tcPr>
            <w:tcW w:type="dxa" w:w="1623"/>
            <w:shd w:fill="FFFFFF" w:color="auto" w:val="clear"/>
            <w:tcMar>
              <w:top w:type="dxa" w:w="60"/>
              <w:left w:type="dxa" w:w="110"/>
              <w:bottom w:type="dxa" w:w="60"/>
              <w:right w:type="dxa" w:w="110"/>
            </w:tcMar>
          </w:tcPr>
          <w:p>
            <w:pPr>
              <w:spacing w:after="0"/>
            </w:pPr>
            <w:r>
              <w:rPr>
                <w:sz w:val="17"/>
                <w:szCs w:val="17"/>
              </w:rPr>
              <w:t xml:space="preserve">plus</w:t>
            </w:r>
          </w:p>
        </w:tc>
      </w:tr>
      <w:tr>
        <w:tc>
          <w:tcPr>
            <w:tcW w:type="dxa" w:w="1082"/>
            <w:shd w:fill="F2F5F9" w:color="auto" w:val="clear"/>
            <w:tcMar>
              <w:top w:type="dxa" w:w="60"/>
              <w:left w:type="dxa" w:w="110"/>
              <w:bottom w:type="dxa" w:w="60"/>
              <w:right w:type="dxa" w:w="110"/>
            </w:tcMar>
          </w:tcPr>
          <w:p>
            <w:pPr>
              <w:spacing w:after="0"/>
            </w:pPr>
            <w:r>
              <w:rPr>
                <w:sz w:val="17"/>
                <w:szCs w:val="17"/>
              </w:rPr>
              <w:t xml:space="preserve">MKT.02</w:t>
            </w:r>
          </w:p>
        </w:tc>
        <w:tc>
          <w:tcPr>
            <w:tcW w:type="dxa" w:w="2977"/>
            <w:shd w:fill="F2F5F9" w:color="auto" w:val="clear"/>
            <w:tcMar>
              <w:top w:type="dxa" w:w="60"/>
              <w:left w:type="dxa" w:w="110"/>
              <w:bottom w:type="dxa" w:w="60"/>
              <w:right w:type="dxa" w:w="110"/>
            </w:tcMar>
          </w:tcPr>
          <w:p>
            <w:pPr>
              <w:spacing w:after="0"/>
            </w:pPr>
            <w:r>
              <w:rPr>
                <w:sz w:val="17"/>
                <w:szCs w:val="17"/>
              </w:rPr>
              <w:t xml:space="preserve">India sales office or distributor</w:t>
            </w:r>
          </w:p>
        </w:tc>
        <w:tc>
          <w:tcPr>
            <w:tcW w:type="dxa" w:w="1173"/>
            <w:shd w:fill="F2F5F9" w:color="auto" w:val="clear"/>
            <w:tcMar>
              <w:top w:type="dxa" w:w="60"/>
              <w:left w:type="dxa" w:w="110"/>
              <w:bottom w:type="dxa" w:w="60"/>
              <w:right w:type="dxa" w:w="110"/>
            </w:tcMar>
          </w:tcPr>
          <w:p>
            <w:pPr>
              <w:spacing w:after="0"/>
            </w:pPr>
            <w:r>
              <w:rPr>
                <w:sz w:val="17"/>
                <w:szCs w:val="17"/>
              </w:rPr>
              <w:t xml:space="preserve">boolean</w:t>
            </w:r>
          </w:p>
        </w:tc>
        <w:tc>
          <w:tcPr>
            <w:tcW w:type="dxa" w:w="2165"/>
            <w:shd w:fill="F2F5F9" w:color="auto" w:val="clear"/>
            <w:tcMar>
              <w:top w:type="dxa" w:w="60"/>
              <w:left w:type="dxa" w:w="110"/>
              <w:bottom w:type="dxa" w:w="60"/>
              <w:right w:type="dxa" w:w="110"/>
            </w:tcMar>
          </w:tcPr>
          <w:p>
            <w:pPr>
              <w:spacing w:after="0"/>
            </w:pPr>
            <w:r>
              <w:rPr>
                <w:sz w:val="17"/>
                <w:szCs w:val="17"/>
              </w:rPr>
              <w:t xml:space="preserve">Website, T1</w:t>
            </w:r>
          </w:p>
        </w:tc>
        <w:tc>
          <w:tcPr>
            <w:tcW w:type="dxa" w:w="1623"/>
            <w:shd w:fill="F2F5F9" w:color="auto" w:val="clear"/>
            <w:tcMar>
              <w:top w:type="dxa" w:w="60"/>
              <w:left w:type="dxa" w:w="110"/>
              <w:bottom w:type="dxa" w:w="60"/>
              <w:right w:type="dxa" w:w="110"/>
            </w:tcMar>
          </w:tcPr>
          <w:p>
            <w:pPr>
              <w:spacing w:after="0"/>
            </w:pPr>
            <w:r>
              <w:rPr>
                <w:sz w:val="17"/>
                <w:szCs w:val="17"/>
              </w:rPr>
              <w:t xml:space="preserve">plus</w:t>
            </w:r>
          </w:p>
        </w:tc>
      </w:tr>
      <w:tr>
        <w:tc>
          <w:tcPr>
            <w:tcW w:type="dxa" w:w="1082"/>
            <w:shd w:fill="FFFFFF" w:color="auto" w:val="clear"/>
            <w:tcMar>
              <w:top w:type="dxa" w:w="60"/>
              <w:left w:type="dxa" w:w="110"/>
              <w:bottom w:type="dxa" w:w="60"/>
              <w:right w:type="dxa" w:w="110"/>
            </w:tcMar>
          </w:tcPr>
          <w:p>
            <w:pPr>
              <w:spacing w:after="0"/>
            </w:pPr>
            <w:r>
              <w:rPr>
                <w:sz w:val="17"/>
                <w:szCs w:val="17"/>
              </w:rPr>
              <w:t xml:space="preserve">MKT.03</w:t>
            </w:r>
          </w:p>
        </w:tc>
        <w:tc>
          <w:tcPr>
            <w:tcW w:type="dxa" w:w="2977"/>
            <w:shd w:fill="FFFFFF" w:color="auto" w:val="clear"/>
            <w:tcMar>
              <w:top w:type="dxa" w:w="60"/>
              <w:left w:type="dxa" w:w="110"/>
              <w:bottom w:type="dxa" w:w="60"/>
              <w:right w:type="dxa" w:w="110"/>
            </w:tcMar>
          </w:tcPr>
          <w:p>
            <w:pPr>
              <w:spacing w:after="0"/>
            </w:pPr>
            <w:r>
              <w:rPr>
                <w:sz w:val="17"/>
                <w:szCs w:val="17"/>
              </w:rPr>
              <w:t xml:space="preserve">Their sector growing in India</w:t>
            </w:r>
          </w:p>
        </w:tc>
        <w:tc>
          <w:tcPr>
            <w:tcW w:type="dxa" w:w="1173"/>
            <w:shd w:fill="FFFFFF" w:color="auto" w:val="clear"/>
            <w:tcMar>
              <w:top w:type="dxa" w:w="60"/>
              <w:left w:type="dxa" w:w="110"/>
              <w:bottom w:type="dxa" w:w="60"/>
              <w:right w:type="dxa" w:w="110"/>
            </w:tcMar>
          </w:tcPr>
          <w:p>
            <w:pPr>
              <w:spacing w:after="0"/>
            </w:pPr>
            <w:r>
              <w:rPr>
                <w:sz w:val="17"/>
                <w:szCs w:val="17"/>
              </w:rPr>
              <w:t xml:space="preserve">float</w:t>
            </w:r>
          </w:p>
        </w:tc>
        <w:tc>
          <w:tcPr>
            <w:tcW w:type="dxa" w:w="2165"/>
            <w:shd w:fill="FFFFFF" w:color="auto" w:val="clear"/>
            <w:tcMar>
              <w:top w:type="dxa" w:w="60"/>
              <w:left w:type="dxa" w:w="110"/>
              <w:bottom w:type="dxa" w:w="60"/>
              <w:right w:type="dxa" w:w="110"/>
            </w:tcMar>
          </w:tcPr>
          <w:p>
            <w:pPr>
              <w:spacing w:after="0"/>
            </w:pPr>
            <w:r>
              <w:rPr>
                <w:sz w:val="17"/>
                <w:szCs w:val="17"/>
              </w:rPr>
              <w:t xml:space="preserve">Market data, T3</w:t>
            </w:r>
          </w:p>
        </w:tc>
        <w:tc>
          <w:tcPr>
            <w:tcW w:type="dxa" w:w="1623"/>
            <w:shd w:fill="FFFFFF" w:color="auto" w:val="clear"/>
            <w:tcMar>
              <w:top w:type="dxa" w:w="60"/>
              <w:left w:type="dxa" w:w="110"/>
              <w:bottom w:type="dxa" w:w="60"/>
              <w:right w:type="dxa" w:w="110"/>
            </w:tcMar>
          </w:tcPr>
          <w:p>
            <w:pPr>
              <w:spacing w:after="0"/>
            </w:pPr>
            <w:r>
              <w:rPr>
                <w:sz w:val="17"/>
                <w:szCs w:val="17"/>
              </w:rPr>
              <w:t xml:space="preserve">plus</w:t>
            </w:r>
          </w:p>
        </w:tc>
      </w:tr>
      <w:tr>
        <w:tc>
          <w:tcPr>
            <w:tcW w:type="dxa" w:w="1082"/>
            <w:shd w:fill="F2F5F9" w:color="auto" w:val="clear"/>
            <w:tcMar>
              <w:top w:type="dxa" w:w="60"/>
              <w:left w:type="dxa" w:w="110"/>
              <w:bottom w:type="dxa" w:w="60"/>
              <w:right w:type="dxa" w:w="110"/>
            </w:tcMar>
          </w:tcPr>
          <w:p>
            <w:pPr>
              <w:spacing w:after="0"/>
            </w:pPr>
            <w:r>
              <w:rPr>
                <w:sz w:val="17"/>
                <w:szCs w:val="17"/>
              </w:rPr>
              <w:t xml:space="preserve">MKT.04</w:t>
            </w:r>
          </w:p>
        </w:tc>
        <w:tc>
          <w:tcPr>
            <w:tcW w:type="dxa" w:w="2977"/>
            <w:shd w:fill="F2F5F9" w:color="auto" w:val="clear"/>
            <w:tcMar>
              <w:top w:type="dxa" w:w="60"/>
              <w:left w:type="dxa" w:w="110"/>
              <w:bottom w:type="dxa" w:w="60"/>
              <w:right w:type="dxa" w:w="110"/>
            </w:tcMar>
          </w:tcPr>
          <w:p>
            <w:pPr>
              <w:spacing w:after="0"/>
            </w:pPr>
            <w:r>
              <w:rPr>
                <w:sz w:val="17"/>
                <w:szCs w:val="17"/>
              </w:rPr>
              <w:t xml:space="preserve">Their own clients expanding into India</w:t>
            </w:r>
          </w:p>
        </w:tc>
        <w:tc>
          <w:tcPr>
            <w:tcW w:type="dxa" w:w="1173"/>
            <w:shd w:fill="F2F5F9" w:color="auto" w:val="clear"/>
            <w:tcMar>
              <w:top w:type="dxa" w:w="60"/>
              <w:left w:type="dxa" w:w="110"/>
              <w:bottom w:type="dxa" w:w="60"/>
              <w:right w:type="dxa" w:w="110"/>
            </w:tcMar>
          </w:tcPr>
          <w:p>
            <w:pPr>
              <w:spacing w:after="0"/>
            </w:pPr>
            <w:r>
              <w:rPr>
                <w:sz w:val="17"/>
                <w:szCs w:val="17"/>
              </w:rPr>
              <w:t xml:space="preserve">list</w:t>
            </w:r>
          </w:p>
        </w:tc>
        <w:tc>
          <w:tcPr>
            <w:tcW w:type="dxa" w:w="2165"/>
            <w:shd w:fill="F2F5F9" w:color="auto" w:val="clear"/>
            <w:tcMar>
              <w:top w:type="dxa" w:w="60"/>
              <w:left w:type="dxa" w:w="110"/>
              <w:bottom w:type="dxa" w:w="60"/>
              <w:right w:type="dxa" w:w="110"/>
            </w:tcMar>
          </w:tcPr>
          <w:p>
            <w:pPr>
              <w:spacing w:after="0"/>
            </w:pPr>
            <w:r>
              <w:rPr>
                <w:sz w:val="17"/>
                <w:szCs w:val="17"/>
              </w:rPr>
              <w:t xml:space="preserve">Client cross-reference, T3</w:t>
            </w:r>
          </w:p>
        </w:tc>
        <w:tc>
          <w:tcPr>
            <w:tcW w:type="dxa" w:w="1623"/>
            <w:shd w:fill="F2F5F9" w:color="auto" w:val="clear"/>
            <w:tcMar>
              <w:top w:type="dxa" w:w="60"/>
              <w:left w:type="dxa" w:w="110"/>
              <w:bottom w:type="dxa" w:w="60"/>
              <w:right w:type="dxa" w:w="110"/>
            </w:tcMar>
          </w:tcPr>
          <w:p>
            <w:pPr>
              <w:spacing w:after="0"/>
            </w:pPr>
            <w:r>
              <w:rPr>
                <w:sz w:val="17"/>
                <w:szCs w:val="17"/>
              </w:rPr>
              <w:t xml:space="preserve">plus, strongly</w:t>
            </w:r>
          </w:p>
        </w:tc>
      </w:tr>
      <w:tr>
        <w:tc>
          <w:tcPr>
            <w:tcW w:type="dxa" w:w="1082"/>
            <w:shd w:fill="FFFFFF" w:color="auto" w:val="clear"/>
            <w:tcMar>
              <w:top w:type="dxa" w:w="60"/>
              <w:left w:type="dxa" w:w="110"/>
              <w:bottom w:type="dxa" w:w="60"/>
              <w:right w:type="dxa" w:w="110"/>
            </w:tcMar>
          </w:tcPr>
          <w:p>
            <w:pPr>
              <w:spacing w:after="0"/>
            </w:pPr>
            <w:r>
              <w:rPr>
                <w:sz w:val="17"/>
                <w:szCs w:val="17"/>
              </w:rPr>
              <w:t xml:space="preserve">MKT.05</w:t>
            </w:r>
          </w:p>
        </w:tc>
        <w:tc>
          <w:tcPr>
            <w:tcW w:type="dxa" w:w="2977"/>
            <w:shd w:fill="FFFFFF" w:color="auto" w:val="clear"/>
            <w:tcMar>
              <w:top w:type="dxa" w:w="60"/>
              <w:left w:type="dxa" w:w="110"/>
              <w:bottom w:type="dxa" w:w="60"/>
              <w:right w:type="dxa" w:w="110"/>
            </w:tcMar>
          </w:tcPr>
          <w:p>
            <w:pPr>
              <w:spacing w:after="0"/>
            </w:pPr>
            <w:r>
              <w:rPr>
                <w:sz w:val="17"/>
                <w:szCs w:val="17"/>
              </w:rPr>
              <w:t xml:space="preserve">India regulatory approval or certification held</w:t>
            </w:r>
          </w:p>
        </w:tc>
        <w:tc>
          <w:tcPr>
            <w:tcW w:type="dxa" w:w="1173"/>
            <w:shd w:fill="FFFFFF" w:color="auto" w:val="clear"/>
            <w:tcMar>
              <w:top w:type="dxa" w:w="60"/>
              <w:left w:type="dxa" w:w="110"/>
              <w:bottom w:type="dxa" w:w="60"/>
              <w:right w:type="dxa" w:w="110"/>
            </w:tcMar>
          </w:tcPr>
          <w:p>
            <w:pPr>
              <w:spacing w:after="0"/>
            </w:pPr>
            <w:r>
              <w:rPr>
                <w:sz w:val="17"/>
                <w:szCs w:val="17"/>
              </w:rPr>
              <w:t xml:space="preserve">boolean</w:t>
            </w:r>
          </w:p>
        </w:tc>
        <w:tc>
          <w:tcPr>
            <w:tcW w:type="dxa" w:w="2165"/>
            <w:shd w:fill="FFFFFF" w:color="auto" w:val="clear"/>
            <w:tcMar>
              <w:top w:type="dxa" w:w="60"/>
              <w:left w:type="dxa" w:w="110"/>
              <w:bottom w:type="dxa" w:w="60"/>
              <w:right w:type="dxa" w:w="110"/>
            </w:tcMar>
          </w:tcPr>
          <w:p>
            <w:pPr>
              <w:spacing w:after="0"/>
            </w:pPr>
            <w:r>
              <w:rPr>
                <w:sz w:val="17"/>
                <w:szCs w:val="17"/>
              </w:rPr>
              <w:t xml:space="preserve">Filings, T3</w:t>
            </w:r>
          </w:p>
        </w:tc>
        <w:tc>
          <w:tcPr>
            <w:tcW w:type="dxa" w:w="1623"/>
            <w:shd w:fill="FFFFFF" w:color="auto" w:val="clear"/>
            <w:tcMar>
              <w:top w:type="dxa" w:w="60"/>
              <w:left w:type="dxa" w:w="110"/>
              <w:bottom w:type="dxa" w:w="60"/>
              <w:right w:type="dxa" w:w="110"/>
            </w:tcMar>
          </w:tcPr>
          <w:p>
            <w:pPr>
              <w:spacing w:after="0"/>
            </w:pPr>
            <w:r>
              <w:rPr>
                <w:sz w:val="17"/>
                <w:szCs w:val="17"/>
              </w:rPr>
              <w:t xml:space="preserve">plus</w:t>
            </w:r>
          </w:p>
        </w:tc>
      </w:tr>
    </w:tbl>
    <w:p>
      <w:pPr>
        <w:spacing w:after="120"/>
      </w:pPr>
    </w:p>
    <w:p>
      <w:pPr>
        <w:pStyle w:val="Heading2"/>
        <w:spacing w:after="120" w:before="300"/>
      </w:pPr>
      <w:r>
        <w:t xml:space="preserve">5.10 Routing signals (ROUTE), not scored</w:t>
      </w:r>
    </w:p>
    <w:p>
      <w:pPr>
        <w:spacing w:after="140"/>
      </w:pPr>
      <w:r>
        <w:rPr>
          <w:sz w:val="20"/>
          <w:szCs w:val="20"/>
        </w:rPr>
        <w:t xml:space="preserve">These determine who is contacted and how, not whether the company qualifies. They are collected at Tier 3 only.</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082"/>
        <w:gridCol w:w="2977"/>
        <w:gridCol w:w="1173"/>
        <w:gridCol w:w="2165"/>
        <w:gridCol w:w="1623"/>
      </w:tblGrid>
      <w:tr>
        <w:trPr>
          <w:tblHeader/>
        </w:trPr>
        <w:tc>
          <w:tcPr>
            <w:tcW w:type="dxa" w:w="1082"/>
            <w:shd w:fill="1F3864" w:color="auto" w:val="clear"/>
            <w:tcMar>
              <w:top w:type="dxa" w:w="70"/>
              <w:left w:type="dxa" w:w="110"/>
              <w:bottom w:type="dxa" w:w="70"/>
              <w:right w:type="dxa" w:w="110"/>
            </w:tcMar>
          </w:tcPr>
          <w:p>
            <w:r>
              <w:rPr>
                <w:b/>
                <w:bCs/>
                <w:color w:val="FFFFFF"/>
                <w:sz w:val="17"/>
                <w:szCs w:val="17"/>
              </w:rPr>
              <w:t xml:space="preserve">ID</w:t>
            </w:r>
          </w:p>
        </w:tc>
        <w:tc>
          <w:tcPr>
            <w:tcW w:type="dxa" w:w="2977"/>
            <w:shd w:fill="1F3864" w:color="auto" w:val="clear"/>
            <w:tcMar>
              <w:top w:type="dxa" w:w="70"/>
              <w:left w:type="dxa" w:w="110"/>
              <w:bottom w:type="dxa" w:w="70"/>
              <w:right w:type="dxa" w:w="110"/>
            </w:tcMar>
          </w:tcPr>
          <w:p>
            <w:r>
              <w:rPr>
                <w:b/>
                <w:bCs/>
                <w:color w:val="FFFFFF"/>
                <w:sz w:val="17"/>
                <w:szCs w:val="17"/>
              </w:rPr>
              <w:t xml:space="preserve">Signal</w:t>
            </w:r>
          </w:p>
        </w:tc>
        <w:tc>
          <w:tcPr>
            <w:tcW w:type="dxa" w:w="1173"/>
            <w:shd w:fill="1F3864" w:color="auto" w:val="clear"/>
            <w:tcMar>
              <w:top w:type="dxa" w:w="70"/>
              <w:left w:type="dxa" w:w="110"/>
              <w:bottom w:type="dxa" w:w="70"/>
              <w:right w:type="dxa" w:w="110"/>
            </w:tcMar>
          </w:tcPr>
          <w:p>
            <w:r>
              <w:rPr>
                <w:b/>
                <w:bCs/>
                <w:color w:val="FFFFFF"/>
                <w:sz w:val="17"/>
                <w:szCs w:val="17"/>
              </w:rPr>
              <w:t xml:space="preserve">Type</w:t>
            </w:r>
          </w:p>
        </w:tc>
        <w:tc>
          <w:tcPr>
            <w:tcW w:type="dxa" w:w="2165"/>
            <w:shd w:fill="1F3864" w:color="auto" w:val="clear"/>
            <w:tcMar>
              <w:top w:type="dxa" w:w="70"/>
              <w:left w:type="dxa" w:w="110"/>
              <w:bottom w:type="dxa" w:w="70"/>
              <w:right w:type="dxa" w:w="110"/>
            </w:tcMar>
          </w:tcPr>
          <w:p>
            <w:r>
              <w:rPr>
                <w:b/>
                <w:bCs/>
                <w:color w:val="FFFFFF"/>
                <w:sz w:val="17"/>
                <w:szCs w:val="17"/>
              </w:rPr>
              <w:t xml:space="preserve">Source and tier</w:t>
            </w:r>
          </w:p>
        </w:tc>
        <w:tc>
          <w:tcPr>
            <w:tcW w:type="dxa" w:w="1623"/>
            <w:shd w:fill="1F3864" w:color="auto" w:val="clear"/>
            <w:tcMar>
              <w:top w:type="dxa" w:w="70"/>
              <w:left w:type="dxa" w:w="110"/>
              <w:bottom w:type="dxa" w:w="70"/>
              <w:right w:type="dxa" w:w="110"/>
            </w:tcMar>
          </w:tcPr>
          <w:p>
            <w:r>
              <w:rPr>
                <w:b/>
                <w:bCs/>
                <w:color w:val="FFFFFF"/>
                <w:sz w:val="17"/>
                <w:szCs w:val="17"/>
              </w:rPr>
              <w:t xml:space="preserve">Scoring effect</w:t>
            </w:r>
          </w:p>
        </w:tc>
      </w:tr>
      <w:tr>
        <w:tc>
          <w:tcPr>
            <w:tcW w:type="dxa" w:w="1082"/>
            <w:shd w:fill="FFFFFF" w:color="auto" w:val="clear"/>
            <w:tcMar>
              <w:top w:type="dxa" w:w="60"/>
              <w:left w:type="dxa" w:w="110"/>
              <w:bottom w:type="dxa" w:w="60"/>
              <w:right w:type="dxa" w:w="110"/>
            </w:tcMar>
          </w:tcPr>
          <w:p>
            <w:pPr>
              <w:spacing w:after="0"/>
            </w:pPr>
            <w:r>
              <w:rPr>
                <w:sz w:val="17"/>
                <w:szCs w:val="17"/>
              </w:rPr>
              <w:t xml:space="preserve">ROUTE.01</w:t>
            </w:r>
          </w:p>
        </w:tc>
        <w:tc>
          <w:tcPr>
            <w:tcW w:type="dxa" w:w="2977"/>
            <w:shd w:fill="FFFFFF" w:color="auto" w:val="clear"/>
            <w:tcMar>
              <w:top w:type="dxa" w:w="60"/>
              <w:left w:type="dxa" w:w="110"/>
              <w:bottom w:type="dxa" w:w="60"/>
              <w:right w:type="dxa" w:w="110"/>
            </w:tcMar>
          </w:tcPr>
          <w:p>
            <w:pPr>
              <w:spacing w:after="0"/>
            </w:pPr>
            <w:r>
              <w:rPr>
                <w:sz w:val="17"/>
                <w:szCs w:val="17"/>
              </w:rPr>
              <w:t xml:space="preserve">Public CIO, CTO, CDO or Head of IT, with name and appointment date</w:t>
            </w:r>
          </w:p>
        </w:tc>
        <w:tc>
          <w:tcPr>
            <w:tcW w:type="dxa" w:w="1173"/>
            <w:shd w:fill="FFFFFF" w:color="auto" w:val="clear"/>
            <w:tcMar>
              <w:top w:type="dxa" w:w="60"/>
              <w:left w:type="dxa" w:w="110"/>
              <w:bottom w:type="dxa" w:w="60"/>
              <w:right w:type="dxa" w:w="110"/>
            </w:tcMar>
          </w:tcPr>
          <w:p>
            <w:pPr>
              <w:spacing w:after="0"/>
            </w:pPr>
            <w:r>
              <w:rPr>
                <w:sz w:val="17"/>
                <w:szCs w:val="17"/>
              </w:rPr>
              <w:t xml:space="preserve">person</w:t>
            </w:r>
          </w:p>
        </w:tc>
        <w:tc>
          <w:tcPr>
            <w:tcW w:type="dxa" w:w="2165"/>
            <w:shd w:fill="FFFFFF" w:color="auto" w:val="clear"/>
            <w:tcMar>
              <w:top w:type="dxa" w:w="60"/>
              <w:left w:type="dxa" w:w="110"/>
              <w:bottom w:type="dxa" w:w="60"/>
              <w:right w:type="dxa" w:w="110"/>
            </w:tcMar>
          </w:tcPr>
          <w:p>
            <w:pPr>
              <w:spacing w:after="0"/>
            </w:pPr>
            <w:r>
              <w:rPr>
                <w:sz w:val="17"/>
                <w:szCs w:val="17"/>
              </w:rPr>
              <w:t xml:space="preserve">LinkedIn, website, T2</w:t>
            </w:r>
          </w:p>
        </w:tc>
        <w:tc>
          <w:tcPr>
            <w:tcW w:type="dxa" w:w="1623"/>
            <w:shd w:fill="FFFFFF" w:color="auto" w:val="clear"/>
            <w:tcMar>
              <w:top w:type="dxa" w:w="60"/>
              <w:left w:type="dxa" w:w="110"/>
              <w:bottom w:type="dxa" w:w="60"/>
              <w:right w:type="dxa" w:w="110"/>
            </w:tcMar>
          </w:tcPr>
          <w:p>
            <w:pPr>
              <w:spacing w:after="0"/>
            </w:pPr>
            <w:r>
              <w:rPr>
                <w:sz w:val="17"/>
                <w:szCs w:val="17"/>
              </w:rPr>
              <w:t xml:space="preserve">ROUTE. Absence is itself a finding</w:t>
            </w:r>
          </w:p>
        </w:tc>
      </w:tr>
      <w:tr>
        <w:tc>
          <w:tcPr>
            <w:tcW w:type="dxa" w:w="1082"/>
            <w:shd w:fill="F2F5F9" w:color="auto" w:val="clear"/>
            <w:tcMar>
              <w:top w:type="dxa" w:w="60"/>
              <w:left w:type="dxa" w:w="110"/>
              <w:bottom w:type="dxa" w:w="60"/>
              <w:right w:type="dxa" w:w="110"/>
            </w:tcMar>
          </w:tcPr>
          <w:p>
            <w:pPr>
              <w:spacing w:after="0"/>
            </w:pPr>
            <w:r>
              <w:rPr>
                <w:sz w:val="17"/>
                <w:szCs w:val="17"/>
              </w:rPr>
              <w:t xml:space="preserve">ROUTE.02</w:t>
            </w:r>
          </w:p>
        </w:tc>
        <w:tc>
          <w:tcPr>
            <w:tcW w:type="dxa" w:w="2977"/>
            <w:shd w:fill="F2F5F9" w:color="auto" w:val="clear"/>
            <w:tcMar>
              <w:top w:type="dxa" w:w="60"/>
              <w:left w:type="dxa" w:w="110"/>
              <w:bottom w:type="dxa" w:w="60"/>
              <w:right w:type="dxa" w:w="110"/>
            </w:tcMar>
          </w:tcPr>
          <w:p>
            <w:pPr>
              <w:spacing w:after="0"/>
            </w:pPr>
            <w:r>
              <w:rPr>
                <w:sz w:val="17"/>
                <w:szCs w:val="17"/>
              </w:rPr>
              <w:t xml:space="preserve">Innovation or transformation unit and its leader</w:t>
            </w:r>
          </w:p>
        </w:tc>
        <w:tc>
          <w:tcPr>
            <w:tcW w:type="dxa" w:w="1173"/>
            <w:shd w:fill="F2F5F9" w:color="auto" w:val="clear"/>
            <w:tcMar>
              <w:top w:type="dxa" w:w="60"/>
              <w:left w:type="dxa" w:w="110"/>
              <w:bottom w:type="dxa" w:w="60"/>
              <w:right w:type="dxa" w:w="110"/>
            </w:tcMar>
          </w:tcPr>
          <w:p>
            <w:pPr>
              <w:spacing w:after="0"/>
            </w:pPr>
            <w:r>
              <w:rPr>
                <w:sz w:val="17"/>
                <w:szCs w:val="17"/>
              </w:rPr>
              <w:t xml:space="preserve">person</w:t>
            </w:r>
          </w:p>
        </w:tc>
        <w:tc>
          <w:tcPr>
            <w:tcW w:type="dxa" w:w="2165"/>
            <w:shd w:fill="F2F5F9" w:color="auto" w:val="clear"/>
            <w:tcMar>
              <w:top w:type="dxa" w:w="60"/>
              <w:left w:type="dxa" w:w="110"/>
              <w:bottom w:type="dxa" w:w="60"/>
              <w:right w:type="dxa" w:w="110"/>
            </w:tcMar>
          </w:tcPr>
          <w:p>
            <w:pPr>
              <w:spacing w:after="0"/>
            </w:pPr>
            <w:r>
              <w:rPr>
                <w:sz w:val="17"/>
                <w:szCs w:val="17"/>
              </w:rPr>
              <w:t xml:space="preserve">Website, LinkedIn, T3</w:t>
            </w:r>
          </w:p>
        </w:tc>
        <w:tc>
          <w:tcPr>
            <w:tcW w:type="dxa" w:w="1623"/>
            <w:shd w:fill="F2F5F9" w:color="auto" w:val="clear"/>
            <w:tcMar>
              <w:top w:type="dxa" w:w="60"/>
              <w:left w:type="dxa" w:w="110"/>
              <w:bottom w:type="dxa" w:w="60"/>
              <w:right w:type="dxa" w:w="110"/>
            </w:tcMar>
          </w:tcPr>
          <w:p>
            <w:pPr>
              <w:spacing w:after="0"/>
            </w:pPr>
            <w:r>
              <w:rPr>
                <w:sz w:val="17"/>
                <w:szCs w:val="17"/>
              </w:rPr>
              <w:t xml:space="preserve">ROUTE</w:t>
            </w:r>
          </w:p>
        </w:tc>
      </w:tr>
      <w:tr>
        <w:tc>
          <w:tcPr>
            <w:tcW w:type="dxa" w:w="1082"/>
            <w:shd w:fill="FFFFFF" w:color="auto" w:val="clear"/>
            <w:tcMar>
              <w:top w:type="dxa" w:w="60"/>
              <w:left w:type="dxa" w:w="110"/>
              <w:bottom w:type="dxa" w:w="60"/>
              <w:right w:type="dxa" w:w="110"/>
            </w:tcMar>
          </w:tcPr>
          <w:p>
            <w:pPr>
              <w:spacing w:after="0"/>
            </w:pPr>
            <w:r>
              <w:rPr>
                <w:sz w:val="17"/>
                <w:szCs w:val="17"/>
              </w:rPr>
              <w:t xml:space="preserve">ROUTE.03</w:t>
            </w:r>
          </w:p>
        </w:tc>
        <w:tc>
          <w:tcPr>
            <w:tcW w:type="dxa" w:w="2977"/>
            <w:shd w:fill="FFFFFF" w:color="auto" w:val="clear"/>
            <w:tcMar>
              <w:top w:type="dxa" w:w="60"/>
              <w:left w:type="dxa" w:w="110"/>
              <w:bottom w:type="dxa" w:w="60"/>
              <w:right w:type="dxa" w:w="110"/>
            </w:tcMar>
          </w:tcPr>
          <w:p>
            <w:pPr>
              <w:spacing w:after="0"/>
            </w:pPr>
            <w:r>
              <w:rPr>
                <w:sz w:val="17"/>
                <w:szCs w:val="17"/>
              </w:rPr>
              <w:t xml:space="preserve">Owner of the relevant cost line: COO, CSCO or CFO</w:t>
            </w:r>
          </w:p>
        </w:tc>
        <w:tc>
          <w:tcPr>
            <w:tcW w:type="dxa" w:w="1173"/>
            <w:shd w:fill="FFFFFF" w:color="auto" w:val="clear"/>
            <w:tcMar>
              <w:top w:type="dxa" w:w="60"/>
              <w:left w:type="dxa" w:w="110"/>
              <w:bottom w:type="dxa" w:w="60"/>
              <w:right w:type="dxa" w:w="110"/>
            </w:tcMar>
          </w:tcPr>
          <w:p>
            <w:pPr>
              <w:spacing w:after="0"/>
            </w:pPr>
            <w:r>
              <w:rPr>
                <w:sz w:val="17"/>
                <w:szCs w:val="17"/>
              </w:rPr>
              <w:t xml:space="preserve">person</w:t>
            </w:r>
          </w:p>
        </w:tc>
        <w:tc>
          <w:tcPr>
            <w:tcW w:type="dxa" w:w="2165"/>
            <w:shd w:fill="FFFFFF" w:color="auto" w:val="clear"/>
            <w:tcMar>
              <w:top w:type="dxa" w:w="60"/>
              <w:left w:type="dxa" w:w="110"/>
              <w:bottom w:type="dxa" w:w="60"/>
              <w:right w:type="dxa" w:w="110"/>
            </w:tcMar>
          </w:tcPr>
          <w:p>
            <w:pPr>
              <w:spacing w:after="0"/>
            </w:pPr>
            <w:r>
              <w:rPr>
                <w:sz w:val="17"/>
                <w:szCs w:val="17"/>
              </w:rPr>
              <w:t xml:space="preserve">Org structure, T3</w:t>
            </w:r>
          </w:p>
        </w:tc>
        <w:tc>
          <w:tcPr>
            <w:tcW w:type="dxa" w:w="1623"/>
            <w:shd w:fill="FFFFFF" w:color="auto" w:val="clear"/>
            <w:tcMar>
              <w:top w:type="dxa" w:w="60"/>
              <w:left w:type="dxa" w:w="110"/>
              <w:bottom w:type="dxa" w:w="60"/>
              <w:right w:type="dxa" w:w="110"/>
            </w:tcMar>
          </w:tcPr>
          <w:p>
            <w:pPr>
              <w:spacing w:after="0"/>
            </w:pPr>
            <w:r>
              <w:rPr>
                <w:sz w:val="17"/>
                <w:szCs w:val="17"/>
              </w:rPr>
              <w:t xml:space="preserve">ROUTE. Often the best first contact</w:t>
            </w:r>
          </w:p>
        </w:tc>
      </w:tr>
      <w:tr>
        <w:tc>
          <w:tcPr>
            <w:tcW w:type="dxa" w:w="1082"/>
            <w:shd w:fill="F2F5F9" w:color="auto" w:val="clear"/>
            <w:tcMar>
              <w:top w:type="dxa" w:w="60"/>
              <w:left w:type="dxa" w:w="110"/>
              <w:bottom w:type="dxa" w:w="60"/>
              <w:right w:type="dxa" w:w="110"/>
            </w:tcMar>
          </w:tcPr>
          <w:p>
            <w:pPr>
              <w:spacing w:after="0"/>
            </w:pPr>
            <w:r>
              <w:rPr>
                <w:sz w:val="17"/>
                <w:szCs w:val="17"/>
              </w:rPr>
              <w:t xml:space="preserve">ROUTE.04</w:t>
            </w:r>
          </w:p>
        </w:tc>
        <w:tc>
          <w:tcPr>
            <w:tcW w:type="dxa" w:w="2977"/>
            <w:shd w:fill="F2F5F9" w:color="auto" w:val="clear"/>
            <w:tcMar>
              <w:top w:type="dxa" w:w="60"/>
              <w:left w:type="dxa" w:w="110"/>
              <w:bottom w:type="dxa" w:w="60"/>
              <w:right w:type="dxa" w:w="110"/>
            </w:tcMar>
          </w:tcPr>
          <w:p>
            <w:pPr>
              <w:spacing w:after="0"/>
            </w:pPr>
            <w:r>
              <w:rPr>
                <w:sz w:val="17"/>
                <w:szCs w:val="17"/>
              </w:rPr>
              <w:t xml:space="preserve">Board members with India experience</w:t>
            </w:r>
          </w:p>
        </w:tc>
        <w:tc>
          <w:tcPr>
            <w:tcW w:type="dxa" w:w="1173"/>
            <w:shd w:fill="F2F5F9" w:color="auto" w:val="clear"/>
            <w:tcMar>
              <w:top w:type="dxa" w:w="60"/>
              <w:left w:type="dxa" w:w="110"/>
              <w:bottom w:type="dxa" w:w="60"/>
              <w:right w:type="dxa" w:w="110"/>
            </w:tcMar>
          </w:tcPr>
          <w:p>
            <w:pPr>
              <w:spacing w:after="0"/>
            </w:pPr>
            <w:r>
              <w:rPr>
                <w:sz w:val="17"/>
                <w:szCs w:val="17"/>
              </w:rPr>
              <w:t xml:space="preserve">list</w:t>
            </w:r>
          </w:p>
        </w:tc>
        <w:tc>
          <w:tcPr>
            <w:tcW w:type="dxa" w:w="2165"/>
            <w:shd w:fill="F2F5F9" w:color="auto" w:val="clear"/>
            <w:tcMar>
              <w:top w:type="dxa" w:w="60"/>
              <w:left w:type="dxa" w:w="110"/>
              <w:bottom w:type="dxa" w:w="60"/>
              <w:right w:type="dxa" w:w="110"/>
            </w:tcMar>
          </w:tcPr>
          <w:p>
            <w:pPr>
              <w:spacing w:after="0"/>
            </w:pPr>
            <w:r>
              <w:rPr>
                <w:sz w:val="17"/>
                <w:szCs w:val="17"/>
              </w:rPr>
              <w:t xml:space="preserve">LinkedIn, T3</w:t>
            </w:r>
          </w:p>
        </w:tc>
        <w:tc>
          <w:tcPr>
            <w:tcW w:type="dxa" w:w="1623"/>
            <w:shd w:fill="F2F5F9" w:color="auto" w:val="clear"/>
            <w:tcMar>
              <w:top w:type="dxa" w:w="60"/>
              <w:left w:type="dxa" w:w="110"/>
              <w:bottom w:type="dxa" w:w="60"/>
              <w:right w:type="dxa" w:w="110"/>
            </w:tcMar>
          </w:tcPr>
          <w:p>
            <w:pPr>
              <w:spacing w:after="0"/>
            </w:pPr>
            <w:r>
              <w:rPr>
                <w:sz w:val="17"/>
                <w:szCs w:val="17"/>
              </w:rPr>
              <w:t xml:space="preserve">ROUTE</w:t>
            </w:r>
          </w:p>
        </w:tc>
      </w:tr>
      <w:tr>
        <w:tc>
          <w:tcPr>
            <w:tcW w:type="dxa" w:w="1082"/>
            <w:shd w:fill="FFFFFF" w:color="auto" w:val="clear"/>
            <w:tcMar>
              <w:top w:type="dxa" w:w="60"/>
              <w:left w:type="dxa" w:w="110"/>
              <w:bottom w:type="dxa" w:w="60"/>
              <w:right w:type="dxa" w:w="110"/>
            </w:tcMar>
          </w:tcPr>
          <w:p>
            <w:pPr>
              <w:spacing w:after="0"/>
            </w:pPr>
            <w:r>
              <w:rPr>
                <w:sz w:val="17"/>
                <w:szCs w:val="17"/>
              </w:rPr>
              <w:t xml:space="preserve">ROUTE.05</w:t>
            </w:r>
          </w:p>
        </w:tc>
        <w:tc>
          <w:tcPr>
            <w:tcW w:type="dxa" w:w="2977"/>
            <w:shd w:fill="FFFFFF" w:color="auto" w:val="clear"/>
            <w:tcMar>
              <w:top w:type="dxa" w:w="60"/>
              <w:left w:type="dxa" w:w="110"/>
              <w:bottom w:type="dxa" w:w="60"/>
              <w:right w:type="dxa" w:w="110"/>
            </w:tcMar>
          </w:tcPr>
          <w:p>
            <w:pPr>
              <w:spacing w:after="0"/>
            </w:pPr>
            <w:r>
              <w:rPr>
                <w:sz w:val="17"/>
                <w:szCs w:val="17"/>
              </w:rPr>
              <w:t xml:space="preserve">Executives whose previous employer ran an India GCC</w:t>
            </w:r>
          </w:p>
        </w:tc>
        <w:tc>
          <w:tcPr>
            <w:tcW w:type="dxa" w:w="1173"/>
            <w:shd w:fill="FFFFFF" w:color="auto" w:val="clear"/>
            <w:tcMar>
              <w:top w:type="dxa" w:w="60"/>
              <w:left w:type="dxa" w:w="110"/>
              <w:bottom w:type="dxa" w:w="60"/>
              <w:right w:type="dxa" w:w="110"/>
            </w:tcMar>
          </w:tcPr>
          <w:p>
            <w:pPr>
              <w:spacing w:after="0"/>
            </w:pPr>
            <w:r>
              <w:rPr>
                <w:sz w:val="17"/>
                <w:szCs w:val="17"/>
              </w:rPr>
              <w:t xml:space="preserve">list</w:t>
            </w:r>
          </w:p>
        </w:tc>
        <w:tc>
          <w:tcPr>
            <w:tcW w:type="dxa" w:w="2165"/>
            <w:shd w:fill="FFFFFF" w:color="auto" w:val="clear"/>
            <w:tcMar>
              <w:top w:type="dxa" w:w="60"/>
              <w:left w:type="dxa" w:w="110"/>
              <w:bottom w:type="dxa" w:w="60"/>
              <w:right w:type="dxa" w:w="110"/>
            </w:tcMar>
          </w:tcPr>
          <w:p>
            <w:pPr>
              <w:spacing w:after="0"/>
            </w:pPr>
            <w:r>
              <w:rPr>
                <w:sz w:val="17"/>
                <w:szCs w:val="17"/>
              </w:rPr>
              <w:t xml:space="preserve">LinkedIn, T3</w:t>
            </w:r>
          </w:p>
        </w:tc>
        <w:tc>
          <w:tcPr>
            <w:tcW w:type="dxa" w:w="1623"/>
            <w:shd w:fill="FFFFFF" w:color="auto" w:val="clear"/>
            <w:tcMar>
              <w:top w:type="dxa" w:w="60"/>
              <w:left w:type="dxa" w:w="110"/>
              <w:bottom w:type="dxa" w:w="60"/>
              <w:right w:type="dxa" w:w="110"/>
            </w:tcMar>
          </w:tcPr>
          <w:p>
            <w:pPr>
              <w:spacing w:after="0"/>
            </w:pPr>
            <w:r>
              <w:rPr>
                <w:sz w:val="17"/>
                <w:szCs w:val="17"/>
              </w:rPr>
              <w:t xml:space="preserve">ROUTE, strongly. They have done this before</w:t>
            </w:r>
          </w:p>
        </w:tc>
      </w:tr>
      <w:tr>
        <w:tc>
          <w:tcPr>
            <w:tcW w:type="dxa" w:w="1082"/>
            <w:shd w:fill="F2F5F9" w:color="auto" w:val="clear"/>
            <w:tcMar>
              <w:top w:type="dxa" w:w="60"/>
              <w:left w:type="dxa" w:w="110"/>
              <w:bottom w:type="dxa" w:w="60"/>
              <w:right w:type="dxa" w:w="110"/>
            </w:tcMar>
          </w:tcPr>
          <w:p>
            <w:pPr>
              <w:spacing w:after="0"/>
            </w:pPr>
            <w:r>
              <w:rPr>
                <w:sz w:val="17"/>
                <w:szCs w:val="17"/>
              </w:rPr>
              <w:t xml:space="preserve">ROUTE.06</w:t>
            </w:r>
          </w:p>
        </w:tc>
        <w:tc>
          <w:tcPr>
            <w:tcW w:type="dxa" w:w="2977"/>
            <w:shd w:fill="F2F5F9" w:color="auto" w:val="clear"/>
            <w:tcMar>
              <w:top w:type="dxa" w:w="60"/>
              <w:left w:type="dxa" w:w="110"/>
              <w:bottom w:type="dxa" w:w="60"/>
              <w:right w:type="dxa" w:w="110"/>
            </w:tcMar>
          </w:tcPr>
          <w:p>
            <w:pPr>
              <w:spacing w:after="0"/>
            </w:pPr>
            <w:r>
              <w:rPr>
                <w:sz w:val="17"/>
                <w:szCs w:val="17"/>
              </w:rPr>
              <w:t xml:space="preserve">Warm path: shared connections, alumni overlap, association membership, event attendance</w:t>
            </w:r>
          </w:p>
        </w:tc>
        <w:tc>
          <w:tcPr>
            <w:tcW w:type="dxa" w:w="1173"/>
            <w:shd w:fill="F2F5F9" w:color="auto" w:val="clear"/>
            <w:tcMar>
              <w:top w:type="dxa" w:w="60"/>
              <w:left w:type="dxa" w:w="110"/>
              <w:bottom w:type="dxa" w:w="60"/>
              <w:right w:type="dxa" w:w="110"/>
            </w:tcMar>
          </w:tcPr>
          <w:p>
            <w:pPr>
              <w:spacing w:after="0"/>
            </w:pPr>
            <w:r>
              <w:rPr>
                <w:sz w:val="17"/>
                <w:szCs w:val="17"/>
              </w:rPr>
              <w:t xml:space="preserve">list</w:t>
            </w:r>
          </w:p>
        </w:tc>
        <w:tc>
          <w:tcPr>
            <w:tcW w:type="dxa" w:w="2165"/>
            <w:shd w:fill="F2F5F9" w:color="auto" w:val="clear"/>
            <w:tcMar>
              <w:top w:type="dxa" w:w="60"/>
              <w:left w:type="dxa" w:w="110"/>
              <w:bottom w:type="dxa" w:w="60"/>
              <w:right w:type="dxa" w:w="110"/>
            </w:tcMar>
          </w:tcPr>
          <w:p>
            <w:pPr>
              <w:spacing w:after="0"/>
            </w:pPr>
            <w:r>
              <w:rPr>
                <w:sz w:val="17"/>
                <w:szCs w:val="17"/>
              </w:rPr>
              <w:t xml:space="preserve">Airopa network, enrichment, T3</w:t>
            </w:r>
          </w:p>
        </w:tc>
        <w:tc>
          <w:tcPr>
            <w:tcW w:type="dxa" w:w="1623"/>
            <w:shd w:fill="F2F5F9" w:color="auto" w:val="clear"/>
            <w:tcMar>
              <w:top w:type="dxa" w:w="60"/>
              <w:left w:type="dxa" w:w="110"/>
              <w:bottom w:type="dxa" w:w="60"/>
              <w:right w:type="dxa" w:w="110"/>
            </w:tcMar>
          </w:tcPr>
          <w:p>
            <w:pPr>
              <w:spacing w:after="0"/>
            </w:pPr>
            <w:r>
              <w:rPr>
                <w:sz w:val="17"/>
                <w:szCs w:val="17"/>
              </w:rPr>
              <w:t xml:space="preserve">ROUTE</w:t>
            </w:r>
          </w:p>
        </w:tc>
      </w:tr>
      <w:tr>
        <w:tc>
          <w:tcPr>
            <w:tcW w:type="dxa" w:w="1082"/>
            <w:shd w:fill="FFFFFF" w:color="auto" w:val="clear"/>
            <w:tcMar>
              <w:top w:type="dxa" w:w="60"/>
              <w:left w:type="dxa" w:w="110"/>
              <w:bottom w:type="dxa" w:w="60"/>
              <w:right w:type="dxa" w:w="110"/>
            </w:tcMar>
          </w:tcPr>
          <w:p>
            <w:pPr>
              <w:spacing w:after="0"/>
            </w:pPr>
            <w:r>
              <w:rPr>
                <w:sz w:val="17"/>
                <w:szCs w:val="17"/>
              </w:rPr>
              <w:t xml:space="preserve">ROUTE.07</w:t>
            </w:r>
          </w:p>
        </w:tc>
        <w:tc>
          <w:tcPr>
            <w:tcW w:type="dxa" w:w="2977"/>
            <w:shd w:fill="FFFFFF" w:color="auto" w:val="clear"/>
            <w:tcMar>
              <w:top w:type="dxa" w:w="60"/>
              <w:left w:type="dxa" w:w="110"/>
              <w:bottom w:type="dxa" w:w="60"/>
              <w:right w:type="dxa" w:w="110"/>
            </w:tcMar>
          </w:tcPr>
          <w:p>
            <w:pPr>
              <w:spacing w:after="0"/>
            </w:pPr>
            <w:r>
              <w:rPr>
                <w:sz w:val="17"/>
                <w:szCs w:val="17"/>
              </w:rPr>
              <w:t xml:space="preserve">Has any executive ever publicly used the words offshore, nearshore, GCC, India or capability centre</w:t>
            </w:r>
          </w:p>
        </w:tc>
        <w:tc>
          <w:tcPr>
            <w:tcW w:type="dxa" w:w="1173"/>
            <w:shd w:fill="FFFFFF" w:color="auto" w:val="clear"/>
            <w:tcMar>
              <w:top w:type="dxa" w:w="60"/>
              <w:left w:type="dxa" w:w="110"/>
              <w:bottom w:type="dxa" w:w="60"/>
              <w:right w:type="dxa" w:w="110"/>
            </w:tcMar>
          </w:tcPr>
          <w:p>
            <w:pPr>
              <w:spacing w:after="0"/>
            </w:pPr>
            <w:r>
              <w:rPr>
                <w:sz w:val="17"/>
                <w:szCs w:val="17"/>
              </w:rPr>
              <w:t xml:space="preserve">boolean + quote</w:t>
            </w:r>
          </w:p>
        </w:tc>
        <w:tc>
          <w:tcPr>
            <w:tcW w:type="dxa" w:w="2165"/>
            <w:shd w:fill="FFFFFF" w:color="auto" w:val="clear"/>
            <w:tcMar>
              <w:top w:type="dxa" w:w="60"/>
              <w:left w:type="dxa" w:w="110"/>
              <w:bottom w:type="dxa" w:w="60"/>
              <w:right w:type="dxa" w:w="110"/>
            </w:tcMar>
          </w:tcPr>
          <w:p>
            <w:pPr>
              <w:spacing w:after="0"/>
            </w:pPr>
            <w:r>
              <w:rPr>
                <w:sz w:val="17"/>
                <w:szCs w:val="17"/>
              </w:rPr>
              <w:t xml:space="preserve">Press, podcasts, T3</w:t>
            </w:r>
          </w:p>
        </w:tc>
        <w:tc>
          <w:tcPr>
            <w:tcW w:type="dxa" w:w="1623"/>
            <w:shd w:fill="FFFFFF" w:color="auto" w:val="clear"/>
            <w:tcMar>
              <w:top w:type="dxa" w:w="60"/>
              <w:left w:type="dxa" w:w="110"/>
              <w:bottom w:type="dxa" w:w="60"/>
              <w:right w:type="dxa" w:w="110"/>
            </w:tcMar>
          </w:tcPr>
          <w:p>
            <w:pPr>
              <w:spacing w:after="0"/>
            </w:pPr>
            <w:r>
              <w:rPr>
                <w:sz w:val="17"/>
                <w:szCs w:val="17"/>
              </w:rPr>
              <w:t xml:space="preserve">ROUTE and PRESS</w:t>
            </w:r>
          </w:p>
        </w:tc>
      </w:tr>
      <w:tr>
        <w:tc>
          <w:tcPr>
            <w:tcW w:type="dxa" w:w="1082"/>
            <w:shd w:fill="F2F5F9" w:color="auto" w:val="clear"/>
            <w:tcMar>
              <w:top w:type="dxa" w:w="60"/>
              <w:left w:type="dxa" w:w="110"/>
              <w:bottom w:type="dxa" w:w="60"/>
              <w:right w:type="dxa" w:w="110"/>
            </w:tcMar>
          </w:tcPr>
          <w:p>
            <w:pPr>
              <w:spacing w:after="0"/>
            </w:pPr>
            <w:r>
              <w:rPr>
                <w:sz w:val="17"/>
                <w:szCs w:val="17"/>
              </w:rPr>
              <w:t xml:space="preserve">ROUTE.08</w:t>
            </w:r>
          </w:p>
        </w:tc>
        <w:tc>
          <w:tcPr>
            <w:tcW w:type="dxa" w:w="2977"/>
            <w:shd w:fill="F2F5F9" w:color="auto" w:val="clear"/>
            <w:tcMar>
              <w:top w:type="dxa" w:w="60"/>
              <w:left w:type="dxa" w:w="110"/>
              <w:bottom w:type="dxa" w:w="60"/>
              <w:right w:type="dxa" w:w="110"/>
            </w:tcMar>
          </w:tcPr>
          <w:p>
            <w:pPr>
              <w:spacing w:after="0"/>
            </w:pPr>
            <w:r>
              <w:rPr>
                <w:sz w:val="17"/>
                <w:szCs w:val="17"/>
              </w:rPr>
              <w:t xml:space="preserve">Executive content cadence and reachability</w:t>
            </w:r>
          </w:p>
        </w:tc>
        <w:tc>
          <w:tcPr>
            <w:tcW w:type="dxa" w:w="1173"/>
            <w:shd w:fill="F2F5F9" w:color="auto" w:val="clear"/>
            <w:tcMar>
              <w:top w:type="dxa" w:w="60"/>
              <w:left w:type="dxa" w:w="110"/>
              <w:bottom w:type="dxa" w:w="60"/>
              <w:right w:type="dxa" w:w="110"/>
            </w:tcMar>
          </w:tcPr>
          <w:p>
            <w:pPr>
              <w:spacing w:after="0"/>
            </w:pPr>
            <w:r>
              <w:rPr>
                <w:sz w:val="17"/>
                <w:szCs w:val="17"/>
              </w:rPr>
              <w:t xml:space="preserve">qualitative</w:t>
            </w:r>
          </w:p>
        </w:tc>
        <w:tc>
          <w:tcPr>
            <w:tcW w:type="dxa" w:w="2165"/>
            <w:shd w:fill="F2F5F9" w:color="auto" w:val="clear"/>
            <w:tcMar>
              <w:top w:type="dxa" w:w="60"/>
              <w:left w:type="dxa" w:w="110"/>
              <w:bottom w:type="dxa" w:w="60"/>
              <w:right w:type="dxa" w:w="110"/>
            </w:tcMar>
          </w:tcPr>
          <w:p>
            <w:pPr>
              <w:spacing w:after="0"/>
            </w:pPr>
            <w:r>
              <w:rPr>
                <w:sz w:val="17"/>
                <w:szCs w:val="17"/>
              </w:rPr>
              <w:t xml:space="preserve">LinkedIn, press, T3</w:t>
            </w:r>
          </w:p>
        </w:tc>
        <w:tc>
          <w:tcPr>
            <w:tcW w:type="dxa" w:w="1623"/>
            <w:shd w:fill="F2F5F9" w:color="auto" w:val="clear"/>
            <w:tcMar>
              <w:top w:type="dxa" w:w="60"/>
              <w:left w:type="dxa" w:w="110"/>
              <w:bottom w:type="dxa" w:w="60"/>
              <w:right w:type="dxa" w:w="110"/>
            </w:tcMar>
          </w:tcPr>
          <w:p>
            <w:pPr>
              <w:spacing w:after="0"/>
            </w:pPr>
            <w:r>
              <w:rPr>
                <w:sz w:val="17"/>
                <w:szCs w:val="17"/>
              </w:rPr>
              <w:t xml:space="preserve">ROUTE</w:t>
            </w:r>
          </w:p>
        </w:tc>
      </w:tr>
      <w:tr>
        <w:tc>
          <w:tcPr>
            <w:tcW w:type="dxa" w:w="1082"/>
            <w:shd w:fill="FFFFFF" w:color="auto" w:val="clear"/>
            <w:tcMar>
              <w:top w:type="dxa" w:w="60"/>
              <w:left w:type="dxa" w:w="110"/>
              <w:bottom w:type="dxa" w:w="60"/>
              <w:right w:type="dxa" w:w="110"/>
            </w:tcMar>
          </w:tcPr>
          <w:p>
            <w:pPr>
              <w:spacing w:after="0"/>
            </w:pPr>
            <w:r>
              <w:rPr>
                <w:sz w:val="17"/>
                <w:szCs w:val="17"/>
              </w:rPr>
              <w:t xml:space="preserve">ROUTE.09</w:t>
            </w:r>
          </w:p>
        </w:tc>
        <w:tc>
          <w:tcPr>
            <w:tcW w:type="dxa" w:w="2977"/>
            <w:shd w:fill="FFFFFF" w:color="auto" w:val="clear"/>
            <w:tcMar>
              <w:top w:type="dxa" w:w="60"/>
              <w:left w:type="dxa" w:w="110"/>
              <w:bottom w:type="dxa" w:w="60"/>
              <w:right w:type="dxa" w:w="110"/>
            </w:tcMar>
          </w:tcPr>
          <w:p>
            <w:pPr>
              <w:spacing w:after="0"/>
            </w:pPr>
            <w:r>
              <w:rPr>
                <w:sz w:val="17"/>
                <w:szCs w:val="17"/>
              </w:rPr>
              <w:t xml:space="preserve">Verified email pattern, confirmed against a known sibling address</w:t>
            </w:r>
          </w:p>
        </w:tc>
        <w:tc>
          <w:tcPr>
            <w:tcW w:type="dxa" w:w="1173"/>
            <w:shd w:fill="FFFFFF" w:color="auto" w:val="clear"/>
            <w:tcMar>
              <w:top w:type="dxa" w:w="60"/>
              <w:left w:type="dxa" w:w="110"/>
              <w:bottom w:type="dxa" w:w="60"/>
              <w:right w:type="dxa" w:w="110"/>
            </w:tcMar>
          </w:tcPr>
          <w:p>
            <w:pPr>
              <w:spacing w:after="0"/>
            </w:pPr>
            <w:r>
              <w:rPr>
                <w:sz w:val="17"/>
                <w:szCs w:val="17"/>
              </w:rPr>
              <w:t xml:space="preserve">string</w:t>
            </w:r>
          </w:p>
        </w:tc>
        <w:tc>
          <w:tcPr>
            <w:tcW w:type="dxa" w:w="2165"/>
            <w:shd w:fill="FFFFFF" w:color="auto" w:val="clear"/>
            <w:tcMar>
              <w:top w:type="dxa" w:w="60"/>
              <w:left w:type="dxa" w:w="110"/>
              <w:bottom w:type="dxa" w:w="60"/>
              <w:right w:type="dxa" w:w="110"/>
            </w:tcMar>
          </w:tcPr>
          <w:p>
            <w:pPr>
              <w:spacing w:after="0"/>
            </w:pPr>
            <w:r>
              <w:rPr>
                <w:sz w:val="17"/>
                <w:szCs w:val="17"/>
              </w:rPr>
              <w:t xml:space="preserve">Enrichment plus verification, T3</w:t>
            </w:r>
          </w:p>
        </w:tc>
        <w:tc>
          <w:tcPr>
            <w:tcW w:type="dxa" w:w="1623"/>
            <w:shd w:fill="FFFFFF" w:color="auto" w:val="clear"/>
            <w:tcMar>
              <w:top w:type="dxa" w:w="60"/>
              <w:left w:type="dxa" w:w="110"/>
              <w:bottom w:type="dxa" w:w="60"/>
              <w:right w:type="dxa" w:w="110"/>
            </w:tcMar>
          </w:tcPr>
          <w:p>
            <w:pPr>
              <w:spacing w:after="0"/>
            </w:pPr>
            <w:r>
              <w:rPr>
                <w:sz w:val="17"/>
                <w:szCs w:val="17"/>
              </w:rPr>
              <w:t xml:space="preserve">ROUTE. Never store an unverified address</w:t>
            </w:r>
          </w:p>
        </w:tc>
      </w:tr>
      <w:tr>
        <w:tc>
          <w:tcPr>
            <w:tcW w:type="dxa" w:w="1082"/>
            <w:shd w:fill="F2F5F9" w:color="auto" w:val="clear"/>
            <w:tcMar>
              <w:top w:type="dxa" w:w="60"/>
              <w:left w:type="dxa" w:w="110"/>
              <w:bottom w:type="dxa" w:w="60"/>
              <w:right w:type="dxa" w:w="110"/>
            </w:tcMar>
          </w:tcPr>
          <w:p>
            <w:pPr>
              <w:spacing w:after="0"/>
            </w:pPr>
            <w:r>
              <w:rPr>
                <w:sz w:val="17"/>
                <w:szCs w:val="17"/>
              </w:rPr>
              <w:t xml:space="preserve">ROUTE.10</w:t>
            </w:r>
          </w:p>
        </w:tc>
        <w:tc>
          <w:tcPr>
            <w:tcW w:type="dxa" w:w="2977"/>
            <w:shd w:fill="F2F5F9" w:color="auto" w:val="clear"/>
            <w:tcMar>
              <w:top w:type="dxa" w:w="60"/>
              <w:left w:type="dxa" w:w="110"/>
              <w:bottom w:type="dxa" w:w="60"/>
              <w:right w:type="dxa" w:w="110"/>
            </w:tcMar>
          </w:tcPr>
          <w:p>
            <w:pPr>
              <w:spacing w:after="0"/>
            </w:pPr>
            <w:r>
              <w:rPr>
                <w:sz w:val="17"/>
                <w:szCs w:val="17"/>
              </w:rPr>
              <w:t xml:space="preserve">Consultancies and SIs already advising them</w:t>
            </w:r>
          </w:p>
        </w:tc>
        <w:tc>
          <w:tcPr>
            <w:tcW w:type="dxa" w:w="1173"/>
            <w:shd w:fill="F2F5F9" w:color="auto" w:val="clear"/>
            <w:tcMar>
              <w:top w:type="dxa" w:w="60"/>
              <w:left w:type="dxa" w:w="110"/>
              <w:bottom w:type="dxa" w:w="60"/>
              <w:right w:type="dxa" w:w="110"/>
            </w:tcMar>
          </w:tcPr>
          <w:p>
            <w:pPr>
              <w:spacing w:after="0"/>
            </w:pPr>
            <w:r>
              <w:rPr>
                <w:sz w:val="17"/>
                <w:szCs w:val="17"/>
              </w:rPr>
              <w:t xml:space="preserve">list</w:t>
            </w:r>
          </w:p>
        </w:tc>
        <w:tc>
          <w:tcPr>
            <w:tcW w:type="dxa" w:w="2165"/>
            <w:shd w:fill="F2F5F9" w:color="auto" w:val="clear"/>
            <w:tcMar>
              <w:top w:type="dxa" w:w="60"/>
              <w:left w:type="dxa" w:w="110"/>
              <w:bottom w:type="dxa" w:w="60"/>
              <w:right w:type="dxa" w:w="110"/>
            </w:tcMar>
          </w:tcPr>
          <w:p>
            <w:pPr>
              <w:spacing w:after="0"/>
            </w:pPr>
            <w:r>
              <w:rPr>
                <w:sz w:val="17"/>
                <w:szCs w:val="17"/>
              </w:rPr>
              <w:t xml:space="preserve">Reference pages, press, T3</w:t>
            </w:r>
          </w:p>
        </w:tc>
        <w:tc>
          <w:tcPr>
            <w:tcW w:type="dxa" w:w="1623"/>
            <w:shd w:fill="F2F5F9" w:color="auto" w:val="clear"/>
            <w:tcMar>
              <w:top w:type="dxa" w:w="60"/>
              <w:left w:type="dxa" w:w="110"/>
              <w:bottom w:type="dxa" w:w="60"/>
              <w:right w:type="dxa" w:w="110"/>
            </w:tcMar>
          </w:tcPr>
          <w:p>
            <w:pPr>
              <w:spacing w:after="0"/>
            </w:pPr>
            <w:r>
              <w:rPr>
                <w:sz w:val="17"/>
                <w:szCs w:val="17"/>
              </w:rPr>
              <w:t xml:space="preserve">ROUTE and conflict check</w:t>
            </w:r>
          </w:p>
        </w:tc>
      </w:tr>
      <w:tr>
        <w:tc>
          <w:tcPr>
            <w:tcW w:type="dxa" w:w="1082"/>
            <w:shd w:fill="FFFFFF" w:color="auto" w:val="clear"/>
            <w:tcMar>
              <w:top w:type="dxa" w:w="60"/>
              <w:left w:type="dxa" w:w="110"/>
              <w:bottom w:type="dxa" w:w="60"/>
              <w:right w:type="dxa" w:w="110"/>
            </w:tcMar>
          </w:tcPr>
          <w:p>
            <w:pPr>
              <w:spacing w:after="0"/>
            </w:pPr>
            <w:r>
              <w:rPr>
                <w:sz w:val="17"/>
                <w:szCs w:val="17"/>
              </w:rPr>
              <w:t xml:space="preserve">ROUTE.11</w:t>
            </w:r>
          </w:p>
        </w:tc>
        <w:tc>
          <w:tcPr>
            <w:tcW w:type="dxa" w:w="2977"/>
            <w:shd w:fill="FFFFFF" w:color="auto" w:val="clear"/>
            <w:tcMar>
              <w:top w:type="dxa" w:w="60"/>
              <w:left w:type="dxa" w:w="110"/>
              <w:bottom w:type="dxa" w:w="60"/>
              <w:right w:type="dxa" w:w="110"/>
            </w:tcMar>
          </w:tcPr>
          <w:p>
            <w:pPr>
              <w:spacing w:after="0"/>
            </w:pPr>
            <w:r>
              <w:rPr>
                <w:sz w:val="17"/>
                <w:szCs w:val="17"/>
              </w:rPr>
              <w:t xml:space="preserve">Who to avoid as first contact, with reason</w:t>
            </w:r>
          </w:p>
        </w:tc>
        <w:tc>
          <w:tcPr>
            <w:tcW w:type="dxa" w:w="1173"/>
            <w:shd w:fill="FFFFFF" w:color="auto" w:val="clear"/>
            <w:tcMar>
              <w:top w:type="dxa" w:w="60"/>
              <w:left w:type="dxa" w:w="110"/>
              <w:bottom w:type="dxa" w:w="60"/>
              <w:right w:type="dxa" w:w="110"/>
            </w:tcMar>
          </w:tcPr>
          <w:p>
            <w:pPr>
              <w:spacing w:after="0"/>
            </w:pPr>
            <w:r>
              <w:rPr>
                <w:sz w:val="17"/>
                <w:szCs w:val="17"/>
              </w:rPr>
              <w:t xml:space="preserve">person + reason</w:t>
            </w:r>
          </w:p>
        </w:tc>
        <w:tc>
          <w:tcPr>
            <w:tcW w:type="dxa" w:w="2165"/>
            <w:shd w:fill="FFFFFF" w:color="auto" w:val="clear"/>
            <w:tcMar>
              <w:top w:type="dxa" w:w="60"/>
              <w:left w:type="dxa" w:w="110"/>
              <w:bottom w:type="dxa" w:w="60"/>
              <w:right w:type="dxa" w:w="110"/>
            </w:tcMar>
          </w:tcPr>
          <w:p>
            <w:pPr>
              <w:spacing w:after="0"/>
            </w:pPr>
            <w:r>
              <w:rPr>
                <w:sz w:val="17"/>
                <w:szCs w:val="17"/>
              </w:rPr>
              <w:t xml:space="preserve">Derived, T3</w:t>
            </w:r>
          </w:p>
        </w:tc>
        <w:tc>
          <w:tcPr>
            <w:tcW w:type="dxa" w:w="1623"/>
            <w:shd w:fill="FFFFFF" w:color="auto" w:val="clear"/>
            <w:tcMar>
              <w:top w:type="dxa" w:w="60"/>
              <w:left w:type="dxa" w:w="110"/>
              <w:bottom w:type="dxa" w:w="60"/>
              <w:right w:type="dxa" w:w="110"/>
            </w:tcMar>
          </w:tcPr>
          <w:p>
            <w:pPr>
              <w:spacing w:after="0"/>
            </w:pPr>
            <w:r>
              <w:rPr>
                <w:sz w:val="17"/>
                <w:szCs w:val="17"/>
              </w:rPr>
              <w:t xml:space="preserve">ROUTE</w:t>
            </w:r>
          </w:p>
        </w:tc>
      </w:tr>
    </w:tbl>
    <w:p>
      <w:pPr>
        <w:spacing w:after="120"/>
      </w:pPr>
    </w:p>
    <w:p>
      <w:pPr>
        <w:pStyle w:val="Heading2"/>
        <w:spacing w:after="120" w:before="300"/>
      </w:pPr>
      <w:r>
        <w:t xml:space="preserve">5.11 Sentiment and internal evidence (VOICE)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082"/>
        <w:gridCol w:w="2977"/>
        <w:gridCol w:w="1173"/>
        <w:gridCol w:w="2165"/>
        <w:gridCol w:w="1623"/>
      </w:tblGrid>
      <w:tr>
        <w:trPr>
          <w:tblHeader/>
        </w:trPr>
        <w:tc>
          <w:tcPr>
            <w:tcW w:type="dxa" w:w="1082"/>
            <w:shd w:fill="1F3864" w:color="auto" w:val="clear"/>
            <w:tcMar>
              <w:top w:type="dxa" w:w="70"/>
              <w:left w:type="dxa" w:w="110"/>
              <w:bottom w:type="dxa" w:w="70"/>
              <w:right w:type="dxa" w:w="110"/>
            </w:tcMar>
          </w:tcPr>
          <w:p>
            <w:r>
              <w:rPr>
                <w:b/>
                <w:bCs/>
                <w:color w:val="FFFFFF"/>
                <w:sz w:val="17"/>
                <w:szCs w:val="17"/>
              </w:rPr>
              <w:t xml:space="preserve">ID</w:t>
            </w:r>
          </w:p>
        </w:tc>
        <w:tc>
          <w:tcPr>
            <w:tcW w:type="dxa" w:w="2977"/>
            <w:shd w:fill="1F3864" w:color="auto" w:val="clear"/>
            <w:tcMar>
              <w:top w:type="dxa" w:w="70"/>
              <w:left w:type="dxa" w:w="110"/>
              <w:bottom w:type="dxa" w:w="70"/>
              <w:right w:type="dxa" w:w="110"/>
            </w:tcMar>
          </w:tcPr>
          <w:p>
            <w:r>
              <w:rPr>
                <w:b/>
                <w:bCs/>
                <w:color w:val="FFFFFF"/>
                <w:sz w:val="17"/>
                <w:szCs w:val="17"/>
              </w:rPr>
              <w:t xml:space="preserve">Signal</w:t>
            </w:r>
          </w:p>
        </w:tc>
        <w:tc>
          <w:tcPr>
            <w:tcW w:type="dxa" w:w="1173"/>
            <w:shd w:fill="1F3864" w:color="auto" w:val="clear"/>
            <w:tcMar>
              <w:top w:type="dxa" w:w="70"/>
              <w:left w:type="dxa" w:w="110"/>
              <w:bottom w:type="dxa" w:w="70"/>
              <w:right w:type="dxa" w:w="110"/>
            </w:tcMar>
          </w:tcPr>
          <w:p>
            <w:r>
              <w:rPr>
                <w:b/>
                <w:bCs/>
                <w:color w:val="FFFFFF"/>
                <w:sz w:val="17"/>
                <w:szCs w:val="17"/>
              </w:rPr>
              <w:t xml:space="preserve">Type</w:t>
            </w:r>
          </w:p>
        </w:tc>
        <w:tc>
          <w:tcPr>
            <w:tcW w:type="dxa" w:w="2165"/>
            <w:shd w:fill="1F3864" w:color="auto" w:val="clear"/>
            <w:tcMar>
              <w:top w:type="dxa" w:w="70"/>
              <w:left w:type="dxa" w:w="110"/>
              <w:bottom w:type="dxa" w:w="70"/>
              <w:right w:type="dxa" w:w="110"/>
            </w:tcMar>
          </w:tcPr>
          <w:p>
            <w:r>
              <w:rPr>
                <w:b/>
                <w:bCs/>
                <w:color w:val="FFFFFF"/>
                <w:sz w:val="17"/>
                <w:szCs w:val="17"/>
              </w:rPr>
              <w:t xml:space="preserve">Source and tier</w:t>
            </w:r>
          </w:p>
        </w:tc>
        <w:tc>
          <w:tcPr>
            <w:tcW w:type="dxa" w:w="1623"/>
            <w:shd w:fill="1F3864" w:color="auto" w:val="clear"/>
            <w:tcMar>
              <w:top w:type="dxa" w:w="70"/>
              <w:left w:type="dxa" w:w="110"/>
              <w:bottom w:type="dxa" w:w="70"/>
              <w:right w:type="dxa" w:w="110"/>
            </w:tcMar>
          </w:tcPr>
          <w:p>
            <w:r>
              <w:rPr>
                <w:b/>
                <w:bCs/>
                <w:color w:val="FFFFFF"/>
                <w:sz w:val="17"/>
                <w:szCs w:val="17"/>
              </w:rPr>
              <w:t xml:space="preserve">Scoring effect</w:t>
            </w:r>
          </w:p>
        </w:tc>
      </w:tr>
      <w:tr>
        <w:tc>
          <w:tcPr>
            <w:tcW w:type="dxa" w:w="1082"/>
            <w:shd w:fill="FFFFFF" w:color="auto" w:val="clear"/>
            <w:tcMar>
              <w:top w:type="dxa" w:w="60"/>
              <w:left w:type="dxa" w:w="110"/>
              <w:bottom w:type="dxa" w:w="60"/>
              <w:right w:type="dxa" w:w="110"/>
            </w:tcMar>
          </w:tcPr>
          <w:p>
            <w:pPr>
              <w:spacing w:after="0"/>
            </w:pPr>
            <w:r>
              <w:rPr>
                <w:sz w:val="17"/>
                <w:szCs w:val="17"/>
              </w:rPr>
              <w:t xml:space="preserve">VOICE.01</w:t>
            </w:r>
          </w:p>
        </w:tc>
        <w:tc>
          <w:tcPr>
            <w:tcW w:type="dxa" w:w="2977"/>
            <w:shd w:fill="FFFFFF" w:color="auto" w:val="clear"/>
            <w:tcMar>
              <w:top w:type="dxa" w:w="60"/>
              <w:left w:type="dxa" w:w="110"/>
              <w:bottom w:type="dxa" w:w="60"/>
              <w:right w:type="dxa" w:w="110"/>
            </w:tcMar>
          </w:tcPr>
          <w:p>
            <w:pPr>
              <w:spacing w:after="0"/>
            </w:pPr>
            <w:r>
              <w:rPr>
                <w:sz w:val="17"/>
                <w:szCs w:val="17"/>
              </w:rPr>
              <w:t xml:space="preserve">Employee review themes mentioning legacy systems, backlog, understaffing or tooling</w:t>
            </w:r>
          </w:p>
        </w:tc>
        <w:tc>
          <w:tcPr>
            <w:tcW w:type="dxa" w:w="1173"/>
            <w:shd w:fill="FFFFFF" w:color="auto" w:val="clear"/>
            <w:tcMar>
              <w:top w:type="dxa" w:w="60"/>
              <w:left w:type="dxa" w:w="110"/>
              <w:bottom w:type="dxa" w:w="60"/>
              <w:right w:type="dxa" w:w="110"/>
            </w:tcMar>
          </w:tcPr>
          <w:p>
            <w:pPr>
              <w:spacing w:after="0"/>
            </w:pPr>
            <w:r>
              <w:rPr>
                <w:sz w:val="17"/>
                <w:szCs w:val="17"/>
              </w:rPr>
              <w:t xml:space="preserve">structured</w:t>
            </w:r>
          </w:p>
        </w:tc>
        <w:tc>
          <w:tcPr>
            <w:tcW w:type="dxa" w:w="2165"/>
            <w:shd w:fill="FFFFFF" w:color="auto" w:val="clear"/>
            <w:tcMar>
              <w:top w:type="dxa" w:w="60"/>
              <w:left w:type="dxa" w:w="110"/>
              <w:bottom w:type="dxa" w:w="60"/>
              <w:right w:type="dxa" w:w="110"/>
            </w:tcMar>
          </w:tcPr>
          <w:p>
            <w:pPr>
              <w:spacing w:after="0"/>
            </w:pPr>
            <w:r>
              <w:rPr>
                <w:sz w:val="17"/>
                <w:szCs w:val="17"/>
              </w:rPr>
              <w:t xml:space="preserve">Glassdoor, Kununu, Indeed, T2</w:t>
            </w:r>
          </w:p>
        </w:tc>
        <w:tc>
          <w:tcPr>
            <w:tcW w:type="dxa" w:w="1623"/>
            <w:shd w:fill="FFFFFF" w:color="auto" w:val="clear"/>
            <w:tcMar>
              <w:top w:type="dxa" w:w="60"/>
              <w:left w:type="dxa" w:w="110"/>
              <w:bottom w:type="dxa" w:w="60"/>
              <w:right w:type="dxa" w:w="110"/>
            </w:tcMar>
          </w:tcPr>
          <w:p>
            <w:pPr>
              <w:spacing w:after="0"/>
            </w:pPr>
            <w:r>
              <w:rPr>
                <w:sz w:val="17"/>
                <w:szCs w:val="17"/>
              </w:rPr>
              <w:t xml:space="preserve">plus</w:t>
            </w:r>
          </w:p>
        </w:tc>
      </w:tr>
      <w:tr>
        <w:tc>
          <w:tcPr>
            <w:tcW w:type="dxa" w:w="1082"/>
            <w:shd w:fill="F2F5F9" w:color="auto" w:val="clear"/>
            <w:tcMar>
              <w:top w:type="dxa" w:w="60"/>
              <w:left w:type="dxa" w:w="110"/>
              <w:bottom w:type="dxa" w:w="60"/>
              <w:right w:type="dxa" w:w="110"/>
            </w:tcMar>
          </w:tcPr>
          <w:p>
            <w:pPr>
              <w:spacing w:after="0"/>
            </w:pPr>
            <w:r>
              <w:rPr>
                <w:sz w:val="17"/>
                <w:szCs w:val="17"/>
              </w:rPr>
              <w:t xml:space="preserve">VOICE.02</w:t>
            </w:r>
          </w:p>
        </w:tc>
        <w:tc>
          <w:tcPr>
            <w:tcW w:type="dxa" w:w="2977"/>
            <w:shd w:fill="F2F5F9" w:color="auto" w:val="clear"/>
            <w:tcMar>
              <w:top w:type="dxa" w:w="60"/>
              <w:left w:type="dxa" w:w="110"/>
              <w:bottom w:type="dxa" w:w="60"/>
              <w:right w:type="dxa" w:w="110"/>
            </w:tcMar>
          </w:tcPr>
          <w:p>
            <w:pPr>
              <w:spacing w:after="0"/>
            </w:pPr>
            <w:r>
              <w:rPr>
                <w:sz w:val="17"/>
                <w:szCs w:val="17"/>
              </w:rPr>
              <w:t xml:space="preserve">Review volume and recency, to weight VOICE.01</w:t>
            </w:r>
          </w:p>
        </w:tc>
        <w:tc>
          <w:tcPr>
            <w:tcW w:type="dxa" w:w="1173"/>
            <w:shd w:fill="F2F5F9" w:color="auto" w:val="clear"/>
            <w:tcMar>
              <w:top w:type="dxa" w:w="60"/>
              <w:left w:type="dxa" w:w="110"/>
              <w:bottom w:type="dxa" w:w="60"/>
              <w:right w:type="dxa" w:w="110"/>
            </w:tcMar>
          </w:tcPr>
          <w:p>
            <w:pPr>
              <w:spacing w:after="0"/>
            </w:pPr>
            <w:r>
              <w:rPr>
                <w:sz w:val="17"/>
                <w:szCs w:val="17"/>
              </w:rPr>
              <w:t xml:space="preserve">integer + dates</w:t>
            </w:r>
          </w:p>
        </w:tc>
        <w:tc>
          <w:tcPr>
            <w:tcW w:type="dxa" w:w="2165"/>
            <w:shd w:fill="F2F5F9" w:color="auto" w:val="clear"/>
            <w:tcMar>
              <w:top w:type="dxa" w:w="60"/>
              <w:left w:type="dxa" w:w="110"/>
              <w:bottom w:type="dxa" w:w="60"/>
              <w:right w:type="dxa" w:w="110"/>
            </w:tcMar>
          </w:tcPr>
          <w:p>
            <w:pPr>
              <w:spacing w:after="0"/>
            </w:pPr>
            <w:r>
              <w:rPr>
                <w:sz w:val="17"/>
                <w:szCs w:val="17"/>
              </w:rPr>
              <w:t xml:space="preserve">Same, T2</w:t>
            </w:r>
          </w:p>
        </w:tc>
        <w:tc>
          <w:tcPr>
            <w:tcW w:type="dxa" w:w="1623"/>
            <w:shd w:fill="F2F5F9" w:color="auto" w:val="clear"/>
            <w:tcMar>
              <w:top w:type="dxa" w:w="60"/>
              <w:left w:type="dxa" w:w="110"/>
              <w:bottom w:type="dxa" w:w="60"/>
              <w:right w:type="dxa" w:w="110"/>
            </w:tcMar>
          </w:tcPr>
          <w:p>
            <w:pPr>
              <w:spacing w:after="0"/>
            </w:pPr>
            <w:r>
              <w:rPr>
                <w:sz w:val="17"/>
                <w:szCs w:val="17"/>
              </w:rPr>
              <w:t xml:space="preserve">confidence weighting</w:t>
            </w:r>
          </w:p>
        </w:tc>
      </w:tr>
      <w:tr>
        <w:tc>
          <w:tcPr>
            <w:tcW w:type="dxa" w:w="1082"/>
            <w:shd w:fill="FFFFFF" w:color="auto" w:val="clear"/>
            <w:tcMar>
              <w:top w:type="dxa" w:w="60"/>
              <w:left w:type="dxa" w:w="110"/>
              <w:bottom w:type="dxa" w:w="60"/>
              <w:right w:type="dxa" w:w="110"/>
            </w:tcMar>
          </w:tcPr>
          <w:p>
            <w:pPr>
              <w:spacing w:after="0"/>
            </w:pPr>
            <w:r>
              <w:rPr>
                <w:sz w:val="17"/>
                <w:szCs w:val="17"/>
              </w:rPr>
              <w:t xml:space="preserve">VOICE.03</w:t>
            </w:r>
          </w:p>
        </w:tc>
        <w:tc>
          <w:tcPr>
            <w:tcW w:type="dxa" w:w="2977"/>
            <w:shd w:fill="FFFFFF" w:color="auto" w:val="clear"/>
            <w:tcMar>
              <w:top w:type="dxa" w:w="60"/>
              <w:left w:type="dxa" w:w="110"/>
              <w:bottom w:type="dxa" w:w="60"/>
              <w:right w:type="dxa" w:w="110"/>
            </w:tcMar>
          </w:tcPr>
          <w:p>
            <w:pPr>
              <w:spacing w:after="0"/>
            </w:pPr>
            <w:r>
              <w:rPr>
                <w:sz w:val="17"/>
                <w:szCs w:val="17"/>
              </w:rPr>
              <w:t xml:space="preserve">Executive vocabulary captured verbatim, for mirroring in outreach</w:t>
            </w:r>
          </w:p>
        </w:tc>
        <w:tc>
          <w:tcPr>
            <w:tcW w:type="dxa" w:w="1173"/>
            <w:shd w:fill="FFFFFF" w:color="auto" w:val="clear"/>
            <w:tcMar>
              <w:top w:type="dxa" w:w="60"/>
              <w:left w:type="dxa" w:w="110"/>
              <w:bottom w:type="dxa" w:w="60"/>
              <w:right w:type="dxa" w:w="110"/>
            </w:tcMar>
          </w:tcPr>
          <w:p>
            <w:pPr>
              <w:spacing w:after="0"/>
            </w:pPr>
            <w:r>
              <w:rPr>
                <w:sz w:val="17"/>
                <w:szCs w:val="17"/>
              </w:rPr>
              <w:t xml:space="preserve">list of quotes</w:t>
            </w:r>
          </w:p>
        </w:tc>
        <w:tc>
          <w:tcPr>
            <w:tcW w:type="dxa" w:w="2165"/>
            <w:shd w:fill="FFFFFF" w:color="auto" w:val="clear"/>
            <w:tcMar>
              <w:top w:type="dxa" w:w="60"/>
              <w:left w:type="dxa" w:w="110"/>
              <w:bottom w:type="dxa" w:w="60"/>
              <w:right w:type="dxa" w:w="110"/>
            </w:tcMar>
          </w:tcPr>
          <w:p>
            <w:pPr>
              <w:spacing w:after="0"/>
            </w:pPr>
            <w:r>
              <w:rPr>
                <w:sz w:val="17"/>
                <w:szCs w:val="17"/>
              </w:rPr>
              <w:t xml:space="preserve">Press, talks, T3</w:t>
            </w:r>
          </w:p>
        </w:tc>
        <w:tc>
          <w:tcPr>
            <w:tcW w:type="dxa" w:w="1623"/>
            <w:shd w:fill="FFFFFF" w:color="auto" w:val="clear"/>
            <w:tcMar>
              <w:top w:type="dxa" w:w="60"/>
              <w:left w:type="dxa" w:w="110"/>
              <w:bottom w:type="dxa" w:w="60"/>
              <w:right w:type="dxa" w:w="110"/>
            </w:tcMar>
          </w:tcPr>
          <w:p>
            <w:pPr>
              <w:spacing w:after="0"/>
            </w:pPr>
            <w:r>
              <w:rPr>
                <w:sz w:val="17"/>
                <w:szCs w:val="17"/>
              </w:rPr>
              <w:t xml:space="preserve">ROUTE</w:t>
            </w:r>
          </w:p>
        </w:tc>
      </w:tr>
      <w:tr>
        <w:tc>
          <w:tcPr>
            <w:tcW w:type="dxa" w:w="1082"/>
            <w:shd w:fill="F2F5F9" w:color="auto" w:val="clear"/>
            <w:tcMar>
              <w:top w:type="dxa" w:w="60"/>
              <w:left w:type="dxa" w:w="110"/>
              <w:bottom w:type="dxa" w:w="60"/>
              <w:right w:type="dxa" w:w="110"/>
            </w:tcMar>
          </w:tcPr>
          <w:p>
            <w:pPr>
              <w:spacing w:after="0"/>
            </w:pPr>
            <w:r>
              <w:rPr>
                <w:sz w:val="17"/>
                <w:szCs w:val="17"/>
              </w:rPr>
              <w:t xml:space="preserve">VOICE.04</w:t>
            </w:r>
          </w:p>
        </w:tc>
        <w:tc>
          <w:tcPr>
            <w:tcW w:type="dxa" w:w="2977"/>
            <w:shd w:fill="F2F5F9" w:color="auto" w:val="clear"/>
            <w:tcMar>
              <w:top w:type="dxa" w:w="60"/>
              <w:left w:type="dxa" w:w="110"/>
              <w:bottom w:type="dxa" w:w="60"/>
              <w:right w:type="dxa" w:w="110"/>
            </w:tcMar>
          </w:tcPr>
          <w:p>
            <w:pPr>
              <w:spacing w:after="0"/>
            </w:pPr>
            <w:r>
              <w:rPr>
                <w:sz w:val="17"/>
                <w:szCs w:val="17"/>
              </w:rPr>
              <w:t xml:space="preserve">Annual report language on efficiency, operating leverage or cost targets</w:t>
            </w:r>
          </w:p>
        </w:tc>
        <w:tc>
          <w:tcPr>
            <w:tcW w:type="dxa" w:w="1173"/>
            <w:shd w:fill="F2F5F9" w:color="auto" w:val="clear"/>
            <w:tcMar>
              <w:top w:type="dxa" w:w="60"/>
              <w:left w:type="dxa" w:w="110"/>
              <w:bottom w:type="dxa" w:w="60"/>
              <w:right w:type="dxa" w:w="110"/>
            </w:tcMar>
          </w:tcPr>
          <w:p>
            <w:pPr>
              <w:spacing w:after="0"/>
            </w:pPr>
            <w:r>
              <w:rPr>
                <w:sz w:val="17"/>
                <w:szCs w:val="17"/>
              </w:rPr>
              <w:t xml:space="preserve">quotes + dates</w:t>
            </w:r>
          </w:p>
        </w:tc>
        <w:tc>
          <w:tcPr>
            <w:tcW w:type="dxa" w:w="2165"/>
            <w:shd w:fill="F2F5F9" w:color="auto" w:val="clear"/>
            <w:tcMar>
              <w:top w:type="dxa" w:w="60"/>
              <w:left w:type="dxa" w:w="110"/>
              <w:bottom w:type="dxa" w:w="60"/>
              <w:right w:type="dxa" w:w="110"/>
            </w:tcMar>
          </w:tcPr>
          <w:p>
            <w:pPr>
              <w:spacing w:after="0"/>
            </w:pPr>
            <w:r>
              <w:rPr>
                <w:sz w:val="17"/>
                <w:szCs w:val="17"/>
              </w:rPr>
              <w:t xml:space="preserve">Annual report, T3</w:t>
            </w:r>
          </w:p>
        </w:tc>
        <w:tc>
          <w:tcPr>
            <w:tcW w:type="dxa" w:w="1623"/>
            <w:shd w:fill="F2F5F9" w:color="auto" w:val="clear"/>
            <w:tcMar>
              <w:top w:type="dxa" w:w="60"/>
              <w:left w:type="dxa" w:w="110"/>
              <w:bottom w:type="dxa" w:w="60"/>
              <w:right w:type="dxa" w:w="110"/>
            </w:tcMar>
          </w:tcPr>
          <w:p>
            <w:pPr>
              <w:spacing w:after="0"/>
            </w:pPr>
            <w:r>
              <w:rPr>
                <w:sz w:val="17"/>
                <w:szCs w:val="17"/>
              </w:rPr>
              <w:t xml:space="preserve">plus</w:t>
            </w:r>
          </w:p>
        </w:tc>
      </w:tr>
    </w:tbl>
    <w:p>
      <w:r>
        <w:br w:type="page"/>
      </w:r>
    </w:p>
    <w:p>
      <w:pPr>
        <w:pStyle w:val="Heading2"/>
        <w:spacing w:after="120" w:before="300"/>
      </w:pPr>
      <w:r>
        <w:t xml:space="preserve">5.12 India demand and market signals (DEM)</w:t>
      </w:r>
    </w:p>
    <w:p>
      <w:pPr>
        <w:spacing w:after="140"/>
      </w:pPr>
      <w:r>
        <w:rPr>
          <w:sz w:val="20"/>
          <w:szCs w:val="20"/>
        </w:rPr>
        <w:t xml:space="preserve">These feed the India Market Opportunity Score. They answer a different question from the rest of the specification: not whether work can move to India, but whether India is a place where this company can sell what it makes.</w:t>
      </w:r>
    </w:p>
    <w:p>
      <w:pPr>
        <w:spacing w:after="140"/>
      </w:pPr>
      <w:r>
        <w:rPr>
          <w:sz w:val="20"/>
          <w:szCs w:val="20"/>
        </w:rPr>
        <w:t xml:space="preserve">The engine must first understand what the company actually sells, because every signal below is category specific. A generic India market figure is worthless. The figure that matters is the market for their category, in their segment, at their price point.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082"/>
        <w:gridCol w:w="2977"/>
        <w:gridCol w:w="1173"/>
        <w:gridCol w:w="2165"/>
        <w:gridCol w:w="1623"/>
      </w:tblGrid>
      <w:tr>
        <w:trPr>
          <w:tblHeader/>
        </w:trPr>
        <w:tc>
          <w:tcPr>
            <w:tcW w:type="dxa" w:w="1082"/>
            <w:shd w:fill="1F3864" w:color="auto" w:val="clear"/>
            <w:tcMar>
              <w:top w:type="dxa" w:w="70"/>
              <w:left w:type="dxa" w:w="110"/>
              <w:bottom w:type="dxa" w:w="70"/>
              <w:right w:type="dxa" w:w="110"/>
            </w:tcMar>
          </w:tcPr>
          <w:p>
            <w:r>
              <w:rPr>
                <w:b/>
                <w:bCs/>
                <w:color w:val="FFFFFF"/>
                <w:sz w:val="17"/>
                <w:szCs w:val="17"/>
              </w:rPr>
              <w:t xml:space="preserve">ID</w:t>
            </w:r>
          </w:p>
        </w:tc>
        <w:tc>
          <w:tcPr>
            <w:tcW w:type="dxa" w:w="2977"/>
            <w:shd w:fill="1F3864" w:color="auto" w:val="clear"/>
            <w:tcMar>
              <w:top w:type="dxa" w:w="70"/>
              <w:left w:type="dxa" w:w="110"/>
              <w:bottom w:type="dxa" w:w="70"/>
              <w:right w:type="dxa" w:w="110"/>
            </w:tcMar>
          </w:tcPr>
          <w:p>
            <w:r>
              <w:rPr>
                <w:b/>
                <w:bCs/>
                <w:color w:val="FFFFFF"/>
                <w:sz w:val="17"/>
                <w:szCs w:val="17"/>
              </w:rPr>
              <w:t xml:space="preserve">Signal</w:t>
            </w:r>
          </w:p>
        </w:tc>
        <w:tc>
          <w:tcPr>
            <w:tcW w:type="dxa" w:w="1173"/>
            <w:shd w:fill="1F3864" w:color="auto" w:val="clear"/>
            <w:tcMar>
              <w:top w:type="dxa" w:w="70"/>
              <w:left w:type="dxa" w:w="110"/>
              <w:bottom w:type="dxa" w:w="70"/>
              <w:right w:type="dxa" w:w="110"/>
            </w:tcMar>
          </w:tcPr>
          <w:p>
            <w:r>
              <w:rPr>
                <w:b/>
                <w:bCs/>
                <w:color w:val="FFFFFF"/>
                <w:sz w:val="17"/>
                <w:szCs w:val="17"/>
              </w:rPr>
              <w:t xml:space="preserve">Type</w:t>
            </w:r>
          </w:p>
        </w:tc>
        <w:tc>
          <w:tcPr>
            <w:tcW w:type="dxa" w:w="2165"/>
            <w:shd w:fill="1F3864" w:color="auto" w:val="clear"/>
            <w:tcMar>
              <w:top w:type="dxa" w:w="70"/>
              <w:left w:type="dxa" w:w="110"/>
              <w:bottom w:type="dxa" w:w="70"/>
              <w:right w:type="dxa" w:w="110"/>
            </w:tcMar>
          </w:tcPr>
          <w:p>
            <w:r>
              <w:rPr>
                <w:b/>
                <w:bCs/>
                <w:color w:val="FFFFFF"/>
                <w:sz w:val="17"/>
                <w:szCs w:val="17"/>
              </w:rPr>
              <w:t xml:space="preserve">Source and tier</w:t>
            </w:r>
          </w:p>
        </w:tc>
        <w:tc>
          <w:tcPr>
            <w:tcW w:type="dxa" w:w="1623"/>
            <w:shd w:fill="1F3864" w:color="auto" w:val="clear"/>
            <w:tcMar>
              <w:top w:type="dxa" w:w="70"/>
              <w:left w:type="dxa" w:w="110"/>
              <w:bottom w:type="dxa" w:w="70"/>
              <w:right w:type="dxa" w:w="110"/>
            </w:tcMar>
          </w:tcPr>
          <w:p>
            <w:r>
              <w:rPr>
                <w:b/>
                <w:bCs/>
                <w:color w:val="FFFFFF"/>
                <w:sz w:val="17"/>
                <w:szCs w:val="17"/>
              </w:rPr>
              <w:t xml:space="preserve">Scoring effect</w:t>
            </w:r>
          </w:p>
        </w:tc>
      </w:tr>
      <w:tr>
        <w:tc>
          <w:tcPr>
            <w:tcW w:type="dxa" w:w="1082"/>
            <w:shd w:fill="FFFFFF" w:color="auto" w:val="clear"/>
            <w:tcMar>
              <w:top w:type="dxa" w:w="60"/>
              <w:left w:type="dxa" w:w="110"/>
              <w:bottom w:type="dxa" w:w="60"/>
              <w:right w:type="dxa" w:w="110"/>
            </w:tcMar>
          </w:tcPr>
          <w:p>
            <w:pPr>
              <w:spacing w:after="0"/>
            </w:pPr>
            <w:r>
              <w:rPr>
                <w:sz w:val="17"/>
                <w:szCs w:val="17"/>
              </w:rPr>
              <w:t xml:space="preserve">DEM.01</w:t>
            </w:r>
          </w:p>
        </w:tc>
        <w:tc>
          <w:tcPr>
            <w:tcW w:type="dxa" w:w="2977"/>
            <w:shd w:fill="FFFFFF" w:color="auto" w:val="clear"/>
            <w:tcMar>
              <w:top w:type="dxa" w:w="60"/>
              <w:left w:type="dxa" w:w="110"/>
              <w:bottom w:type="dxa" w:w="60"/>
              <w:right w:type="dxa" w:w="110"/>
            </w:tcMar>
          </w:tcPr>
          <w:p>
            <w:pPr>
              <w:spacing w:after="0"/>
            </w:pPr>
            <w:r>
              <w:rPr>
                <w:sz w:val="17"/>
                <w:szCs w:val="17"/>
              </w:rPr>
              <w:t xml:space="preserve">Product and service taxonomy: what they sell, to whom, at what price point</w:t>
            </w:r>
          </w:p>
        </w:tc>
        <w:tc>
          <w:tcPr>
            <w:tcW w:type="dxa" w:w="1173"/>
            <w:shd w:fill="FFFFFF" w:color="auto" w:val="clear"/>
            <w:tcMar>
              <w:top w:type="dxa" w:w="60"/>
              <w:left w:type="dxa" w:w="110"/>
              <w:bottom w:type="dxa" w:w="60"/>
              <w:right w:type="dxa" w:w="110"/>
            </w:tcMar>
          </w:tcPr>
          <w:p>
            <w:pPr>
              <w:spacing w:after="0"/>
            </w:pPr>
            <w:r>
              <w:rPr>
                <w:sz w:val="17"/>
                <w:szCs w:val="17"/>
              </w:rPr>
              <w:t xml:space="preserve">structured</w:t>
            </w:r>
          </w:p>
        </w:tc>
        <w:tc>
          <w:tcPr>
            <w:tcW w:type="dxa" w:w="2165"/>
            <w:shd w:fill="FFFFFF" w:color="auto" w:val="clear"/>
            <w:tcMar>
              <w:top w:type="dxa" w:w="60"/>
              <w:left w:type="dxa" w:w="110"/>
              <w:bottom w:type="dxa" w:w="60"/>
              <w:right w:type="dxa" w:w="110"/>
            </w:tcMar>
          </w:tcPr>
          <w:p>
            <w:pPr>
              <w:spacing w:after="0"/>
            </w:pPr>
            <w:r>
              <w:rPr>
                <w:sz w:val="17"/>
                <w:szCs w:val="17"/>
              </w:rPr>
              <w:t xml:space="preserve">Website, catalogue, filings, T1</w:t>
            </w:r>
          </w:p>
        </w:tc>
        <w:tc>
          <w:tcPr>
            <w:tcW w:type="dxa" w:w="1623"/>
            <w:shd w:fill="FFFFFF" w:color="auto" w:val="clear"/>
            <w:tcMar>
              <w:top w:type="dxa" w:w="60"/>
              <w:left w:type="dxa" w:w="110"/>
              <w:bottom w:type="dxa" w:w="60"/>
              <w:right w:type="dxa" w:w="110"/>
            </w:tcMar>
          </w:tcPr>
          <w:p>
            <w:pPr>
              <w:spacing w:after="0"/>
            </w:pPr>
            <w:r>
              <w:rPr>
                <w:sz w:val="17"/>
                <w:szCs w:val="17"/>
              </w:rPr>
              <w:t xml:space="preserve">Keys every other DEM signal</w:t>
            </w:r>
          </w:p>
        </w:tc>
      </w:tr>
      <w:tr>
        <w:tc>
          <w:tcPr>
            <w:tcW w:type="dxa" w:w="1082"/>
            <w:shd w:fill="F2F5F9" w:color="auto" w:val="clear"/>
            <w:tcMar>
              <w:top w:type="dxa" w:w="60"/>
              <w:left w:type="dxa" w:w="110"/>
              <w:bottom w:type="dxa" w:w="60"/>
              <w:right w:type="dxa" w:w="110"/>
            </w:tcMar>
          </w:tcPr>
          <w:p>
            <w:pPr>
              <w:spacing w:after="0"/>
            </w:pPr>
            <w:r>
              <w:rPr>
                <w:sz w:val="17"/>
                <w:szCs w:val="17"/>
              </w:rPr>
              <w:t xml:space="preserve">DEM.02</w:t>
            </w:r>
          </w:p>
        </w:tc>
        <w:tc>
          <w:tcPr>
            <w:tcW w:type="dxa" w:w="2977"/>
            <w:shd w:fill="F2F5F9" w:color="auto" w:val="clear"/>
            <w:tcMar>
              <w:top w:type="dxa" w:w="60"/>
              <w:left w:type="dxa" w:w="110"/>
              <w:bottom w:type="dxa" w:w="60"/>
              <w:right w:type="dxa" w:w="110"/>
            </w:tcMar>
          </w:tcPr>
          <w:p>
            <w:pPr>
              <w:spacing w:after="0"/>
            </w:pPr>
            <w:r>
              <w:rPr>
                <w:sz w:val="17"/>
                <w:szCs w:val="17"/>
              </w:rPr>
              <w:t xml:space="preserve">India market size for their primary category, with year</w:t>
            </w:r>
          </w:p>
        </w:tc>
        <w:tc>
          <w:tcPr>
            <w:tcW w:type="dxa" w:w="1173"/>
            <w:shd w:fill="F2F5F9" w:color="auto" w:val="clear"/>
            <w:tcMar>
              <w:top w:type="dxa" w:w="60"/>
              <w:left w:type="dxa" w:w="110"/>
              <w:bottom w:type="dxa" w:w="60"/>
              <w:right w:type="dxa" w:w="110"/>
            </w:tcMar>
          </w:tcPr>
          <w:p>
            <w:pPr>
              <w:spacing w:after="0"/>
            </w:pPr>
            <w:r>
              <w:rPr>
                <w:sz w:val="17"/>
                <w:szCs w:val="17"/>
              </w:rPr>
              <w:t xml:space="preserve">money + year</w:t>
            </w:r>
          </w:p>
        </w:tc>
        <w:tc>
          <w:tcPr>
            <w:tcW w:type="dxa" w:w="2165"/>
            <w:shd w:fill="F2F5F9" w:color="auto" w:val="clear"/>
            <w:tcMar>
              <w:top w:type="dxa" w:w="60"/>
              <w:left w:type="dxa" w:w="110"/>
              <w:bottom w:type="dxa" w:w="60"/>
              <w:right w:type="dxa" w:w="110"/>
            </w:tcMar>
          </w:tcPr>
          <w:p>
            <w:pPr>
              <w:spacing w:after="0"/>
            </w:pPr>
            <w:r>
              <w:rPr>
                <w:sz w:val="17"/>
                <w:szCs w:val="17"/>
              </w:rPr>
              <w:t xml:space="preserve">Market data, industry reports, T2</w:t>
            </w:r>
          </w:p>
        </w:tc>
        <w:tc>
          <w:tcPr>
            <w:tcW w:type="dxa" w:w="1623"/>
            <w:shd w:fill="F2F5F9" w:color="auto" w:val="clear"/>
            <w:tcMar>
              <w:top w:type="dxa" w:w="60"/>
              <w:left w:type="dxa" w:w="110"/>
              <w:bottom w:type="dxa" w:w="60"/>
              <w:right w:type="dxa" w:w="110"/>
            </w:tcMar>
          </w:tcPr>
          <w:p>
            <w:pPr>
              <w:spacing w:after="0"/>
            </w:pPr>
            <w:r>
              <w:rPr>
                <w:sz w:val="17"/>
                <w:szCs w:val="17"/>
              </w:rPr>
              <w:t xml:space="preserve">plus</w:t>
            </w:r>
          </w:p>
        </w:tc>
      </w:tr>
      <w:tr>
        <w:tc>
          <w:tcPr>
            <w:tcW w:type="dxa" w:w="1082"/>
            <w:shd w:fill="FFFFFF" w:color="auto" w:val="clear"/>
            <w:tcMar>
              <w:top w:type="dxa" w:w="60"/>
              <w:left w:type="dxa" w:w="110"/>
              <w:bottom w:type="dxa" w:w="60"/>
              <w:right w:type="dxa" w:w="110"/>
            </w:tcMar>
          </w:tcPr>
          <w:p>
            <w:pPr>
              <w:spacing w:after="0"/>
            </w:pPr>
            <w:r>
              <w:rPr>
                <w:sz w:val="17"/>
                <w:szCs w:val="17"/>
              </w:rPr>
              <w:t xml:space="preserve">DEM.03</w:t>
            </w:r>
          </w:p>
        </w:tc>
        <w:tc>
          <w:tcPr>
            <w:tcW w:type="dxa" w:w="2977"/>
            <w:shd w:fill="FFFFFF" w:color="auto" w:val="clear"/>
            <w:tcMar>
              <w:top w:type="dxa" w:w="60"/>
              <w:left w:type="dxa" w:w="110"/>
              <w:bottom w:type="dxa" w:w="60"/>
              <w:right w:type="dxa" w:w="110"/>
            </w:tcMar>
          </w:tcPr>
          <w:p>
            <w:pPr>
              <w:spacing w:after="0"/>
            </w:pPr>
            <w:r>
              <w:rPr>
                <w:sz w:val="17"/>
                <w:szCs w:val="17"/>
              </w:rPr>
              <w:t xml:space="preserve">India market growth rate for that category</w:t>
            </w:r>
          </w:p>
        </w:tc>
        <w:tc>
          <w:tcPr>
            <w:tcW w:type="dxa" w:w="1173"/>
            <w:shd w:fill="FFFFFF" w:color="auto" w:val="clear"/>
            <w:tcMar>
              <w:top w:type="dxa" w:w="60"/>
              <w:left w:type="dxa" w:w="110"/>
              <w:bottom w:type="dxa" w:w="60"/>
              <w:right w:type="dxa" w:w="110"/>
            </w:tcMar>
          </w:tcPr>
          <w:p>
            <w:pPr>
              <w:spacing w:after="0"/>
            </w:pPr>
            <w:r>
              <w:rPr>
                <w:sz w:val="17"/>
                <w:szCs w:val="17"/>
              </w:rPr>
              <w:t xml:space="preserve">float + period</w:t>
            </w:r>
          </w:p>
        </w:tc>
        <w:tc>
          <w:tcPr>
            <w:tcW w:type="dxa" w:w="2165"/>
            <w:shd w:fill="FFFFFF" w:color="auto" w:val="clear"/>
            <w:tcMar>
              <w:top w:type="dxa" w:w="60"/>
              <w:left w:type="dxa" w:w="110"/>
              <w:bottom w:type="dxa" w:w="60"/>
              <w:right w:type="dxa" w:w="110"/>
            </w:tcMar>
          </w:tcPr>
          <w:p>
            <w:pPr>
              <w:spacing w:after="0"/>
            </w:pPr>
            <w:r>
              <w:rPr>
                <w:sz w:val="17"/>
                <w:szCs w:val="17"/>
              </w:rPr>
              <w:t xml:space="preserve">Market data, T2</w:t>
            </w:r>
          </w:p>
        </w:tc>
        <w:tc>
          <w:tcPr>
            <w:tcW w:type="dxa" w:w="1623"/>
            <w:shd w:fill="FFFFFF" w:color="auto" w:val="clear"/>
            <w:tcMar>
              <w:top w:type="dxa" w:w="60"/>
              <w:left w:type="dxa" w:w="110"/>
              <w:bottom w:type="dxa" w:w="60"/>
              <w:right w:type="dxa" w:w="110"/>
            </w:tcMar>
          </w:tcPr>
          <w:p>
            <w:pPr>
              <w:spacing w:after="0"/>
            </w:pPr>
            <w:r>
              <w:rPr>
                <w:sz w:val="17"/>
                <w:szCs w:val="17"/>
              </w:rPr>
              <w:t xml:space="preserve">plus</w:t>
            </w:r>
          </w:p>
        </w:tc>
      </w:tr>
      <w:tr>
        <w:tc>
          <w:tcPr>
            <w:tcW w:type="dxa" w:w="1082"/>
            <w:shd w:fill="F2F5F9" w:color="auto" w:val="clear"/>
            <w:tcMar>
              <w:top w:type="dxa" w:w="60"/>
              <w:left w:type="dxa" w:w="110"/>
              <w:bottom w:type="dxa" w:w="60"/>
              <w:right w:type="dxa" w:w="110"/>
            </w:tcMar>
          </w:tcPr>
          <w:p>
            <w:pPr>
              <w:spacing w:after="0"/>
            </w:pPr>
            <w:r>
              <w:rPr>
                <w:sz w:val="17"/>
                <w:szCs w:val="17"/>
              </w:rPr>
              <w:t xml:space="preserve">DEM.04</w:t>
            </w:r>
          </w:p>
        </w:tc>
        <w:tc>
          <w:tcPr>
            <w:tcW w:type="dxa" w:w="2977"/>
            <w:shd w:fill="F2F5F9" w:color="auto" w:val="clear"/>
            <w:tcMar>
              <w:top w:type="dxa" w:w="60"/>
              <w:left w:type="dxa" w:w="110"/>
              <w:bottom w:type="dxa" w:w="60"/>
              <w:right w:type="dxa" w:w="110"/>
            </w:tcMar>
          </w:tcPr>
          <w:p>
            <w:pPr>
              <w:spacing w:after="0"/>
            </w:pPr>
            <w:r>
              <w:rPr>
                <w:sz w:val="17"/>
                <w:szCs w:val="17"/>
              </w:rPr>
              <w:t xml:space="preserve">Macro context: GDP growth, industrial production, sector-relevant indicators</w:t>
            </w:r>
          </w:p>
        </w:tc>
        <w:tc>
          <w:tcPr>
            <w:tcW w:type="dxa" w:w="1173"/>
            <w:shd w:fill="F2F5F9" w:color="auto" w:val="clear"/>
            <w:tcMar>
              <w:top w:type="dxa" w:w="60"/>
              <w:left w:type="dxa" w:w="110"/>
              <w:bottom w:type="dxa" w:w="60"/>
              <w:right w:type="dxa" w:w="110"/>
            </w:tcMar>
          </w:tcPr>
          <w:p>
            <w:pPr>
              <w:spacing w:after="0"/>
            </w:pPr>
            <w:r>
              <w:rPr>
                <w:sz w:val="17"/>
                <w:szCs w:val="17"/>
              </w:rPr>
              <w:t xml:space="preserve">series</w:t>
            </w:r>
          </w:p>
        </w:tc>
        <w:tc>
          <w:tcPr>
            <w:tcW w:type="dxa" w:w="2165"/>
            <w:shd w:fill="F2F5F9" w:color="auto" w:val="clear"/>
            <w:tcMar>
              <w:top w:type="dxa" w:w="60"/>
              <w:left w:type="dxa" w:w="110"/>
              <w:bottom w:type="dxa" w:w="60"/>
              <w:right w:type="dxa" w:w="110"/>
            </w:tcMar>
          </w:tcPr>
          <w:p>
            <w:pPr>
              <w:spacing w:after="0"/>
            </w:pPr>
            <w:r>
              <w:rPr>
                <w:sz w:val="17"/>
                <w:szCs w:val="17"/>
              </w:rPr>
              <w:t xml:space="preserve">Public statistics, T1, shared reference data</w:t>
            </w:r>
          </w:p>
        </w:tc>
        <w:tc>
          <w:tcPr>
            <w:tcW w:type="dxa" w:w="1623"/>
            <w:shd w:fill="F2F5F9" w:color="auto" w:val="clear"/>
            <w:tcMar>
              <w:top w:type="dxa" w:w="60"/>
              <w:left w:type="dxa" w:w="110"/>
              <w:bottom w:type="dxa" w:w="60"/>
              <w:right w:type="dxa" w:w="110"/>
            </w:tcMar>
          </w:tcPr>
          <w:p>
            <w:pPr>
              <w:spacing w:after="0"/>
            </w:pPr>
            <w:r>
              <w:rPr>
                <w:sz w:val="17"/>
                <w:szCs w:val="17"/>
              </w:rPr>
              <w:t xml:space="preserve">context</w:t>
            </w:r>
          </w:p>
        </w:tc>
      </w:tr>
      <w:tr>
        <w:tc>
          <w:tcPr>
            <w:tcW w:type="dxa" w:w="1082"/>
            <w:shd w:fill="FFFFFF" w:color="auto" w:val="clear"/>
            <w:tcMar>
              <w:top w:type="dxa" w:w="60"/>
              <w:left w:type="dxa" w:w="110"/>
              <w:bottom w:type="dxa" w:w="60"/>
              <w:right w:type="dxa" w:w="110"/>
            </w:tcMar>
          </w:tcPr>
          <w:p>
            <w:pPr>
              <w:spacing w:after="0"/>
            </w:pPr>
            <w:r>
              <w:rPr>
                <w:sz w:val="17"/>
                <w:szCs w:val="17"/>
              </w:rPr>
              <w:t xml:space="preserve">DEM.05</w:t>
            </w:r>
          </w:p>
        </w:tc>
        <w:tc>
          <w:tcPr>
            <w:tcW w:type="dxa" w:w="2977"/>
            <w:shd w:fill="FFFFFF" w:color="auto" w:val="clear"/>
            <w:tcMar>
              <w:top w:type="dxa" w:w="60"/>
              <w:left w:type="dxa" w:w="110"/>
              <w:bottom w:type="dxa" w:w="60"/>
              <w:right w:type="dxa" w:w="110"/>
            </w:tcMar>
          </w:tcPr>
          <w:p>
            <w:pPr>
              <w:spacing w:after="0"/>
            </w:pPr>
            <w:r>
              <w:rPr>
                <w:sz w:val="17"/>
                <w:szCs w:val="17"/>
              </w:rPr>
              <w:t xml:space="preserve">Customer segment present in India: industrial B2B, consumer, government, institutional</w:t>
            </w:r>
          </w:p>
        </w:tc>
        <w:tc>
          <w:tcPr>
            <w:tcW w:type="dxa" w:w="1173"/>
            <w:shd w:fill="FFFFFF" w:color="auto" w:val="clear"/>
            <w:tcMar>
              <w:top w:type="dxa" w:w="60"/>
              <w:left w:type="dxa" w:w="110"/>
              <w:bottom w:type="dxa" w:w="60"/>
              <w:right w:type="dxa" w:w="110"/>
            </w:tcMar>
          </w:tcPr>
          <w:p>
            <w:pPr>
              <w:spacing w:after="0"/>
            </w:pPr>
            <w:r>
              <w:rPr>
                <w:sz w:val="17"/>
                <w:szCs w:val="17"/>
              </w:rPr>
              <w:t xml:space="preserve">enum</w:t>
            </w:r>
          </w:p>
        </w:tc>
        <w:tc>
          <w:tcPr>
            <w:tcW w:type="dxa" w:w="2165"/>
            <w:shd w:fill="FFFFFF" w:color="auto" w:val="clear"/>
            <w:tcMar>
              <w:top w:type="dxa" w:w="60"/>
              <w:left w:type="dxa" w:w="110"/>
              <w:bottom w:type="dxa" w:w="60"/>
              <w:right w:type="dxa" w:w="110"/>
            </w:tcMar>
          </w:tcPr>
          <w:p>
            <w:pPr>
              <w:spacing w:after="0"/>
            </w:pPr>
            <w:r>
              <w:rPr>
                <w:sz w:val="17"/>
                <w:szCs w:val="17"/>
              </w:rPr>
              <w:t xml:space="preserve">Derived from DEM.01, T2</w:t>
            </w:r>
          </w:p>
        </w:tc>
        <w:tc>
          <w:tcPr>
            <w:tcW w:type="dxa" w:w="1623"/>
            <w:shd w:fill="FFFFFF" w:color="auto" w:val="clear"/>
            <w:tcMar>
              <w:top w:type="dxa" w:w="60"/>
              <w:left w:type="dxa" w:w="110"/>
              <w:bottom w:type="dxa" w:w="60"/>
              <w:right w:type="dxa" w:w="110"/>
            </w:tcMar>
          </w:tcPr>
          <w:p>
            <w:pPr>
              <w:spacing w:after="0"/>
            </w:pPr>
            <w:r>
              <w:rPr>
                <w:sz w:val="17"/>
                <w:szCs w:val="17"/>
              </w:rPr>
              <w:t xml:space="preserve">plus</w:t>
            </w:r>
          </w:p>
        </w:tc>
      </w:tr>
      <w:tr>
        <w:tc>
          <w:tcPr>
            <w:tcW w:type="dxa" w:w="1082"/>
            <w:shd w:fill="F2F5F9" w:color="auto" w:val="clear"/>
            <w:tcMar>
              <w:top w:type="dxa" w:w="60"/>
              <w:left w:type="dxa" w:w="110"/>
              <w:bottom w:type="dxa" w:w="60"/>
              <w:right w:type="dxa" w:w="110"/>
            </w:tcMar>
          </w:tcPr>
          <w:p>
            <w:pPr>
              <w:spacing w:after="0"/>
            </w:pPr>
            <w:r>
              <w:rPr>
                <w:sz w:val="17"/>
                <w:szCs w:val="17"/>
              </w:rPr>
              <w:t xml:space="preserve">DEM.06</w:t>
            </w:r>
          </w:p>
        </w:tc>
        <w:tc>
          <w:tcPr>
            <w:tcW w:type="dxa" w:w="2977"/>
            <w:shd w:fill="F2F5F9" w:color="auto" w:val="clear"/>
            <w:tcMar>
              <w:top w:type="dxa" w:w="60"/>
              <w:left w:type="dxa" w:w="110"/>
              <w:bottom w:type="dxa" w:w="60"/>
              <w:right w:type="dxa" w:w="110"/>
            </w:tcMar>
          </w:tcPr>
          <w:p>
            <w:pPr>
              <w:spacing w:after="0"/>
            </w:pPr>
            <w:r>
              <w:rPr>
                <w:sz w:val="17"/>
                <w:szCs w:val="17"/>
              </w:rPr>
              <w:t xml:space="preserve">Segment purchasing power against their price point</w:t>
            </w:r>
          </w:p>
        </w:tc>
        <w:tc>
          <w:tcPr>
            <w:tcW w:type="dxa" w:w="1173"/>
            <w:shd w:fill="F2F5F9" w:color="auto" w:val="clear"/>
            <w:tcMar>
              <w:top w:type="dxa" w:w="60"/>
              <w:left w:type="dxa" w:w="110"/>
              <w:bottom w:type="dxa" w:w="60"/>
              <w:right w:type="dxa" w:w="110"/>
            </w:tcMar>
          </w:tcPr>
          <w:p>
            <w:pPr>
              <w:spacing w:after="0"/>
            </w:pPr>
            <w:r>
              <w:rPr>
                <w:sz w:val="17"/>
                <w:szCs w:val="17"/>
              </w:rPr>
              <w:t xml:space="preserve">qualitative</w:t>
            </w:r>
          </w:p>
        </w:tc>
        <w:tc>
          <w:tcPr>
            <w:tcW w:type="dxa" w:w="2165"/>
            <w:shd w:fill="F2F5F9" w:color="auto" w:val="clear"/>
            <w:tcMar>
              <w:top w:type="dxa" w:w="60"/>
              <w:left w:type="dxa" w:w="110"/>
              <w:bottom w:type="dxa" w:w="60"/>
              <w:right w:type="dxa" w:w="110"/>
            </w:tcMar>
          </w:tcPr>
          <w:p>
            <w:pPr>
              <w:spacing w:after="0"/>
            </w:pPr>
            <w:r>
              <w:rPr>
                <w:sz w:val="17"/>
                <w:szCs w:val="17"/>
              </w:rPr>
              <w:t xml:space="preserve">Market data, T3</w:t>
            </w:r>
          </w:p>
        </w:tc>
        <w:tc>
          <w:tcPr>
            <w:tcW w:type="dxa" w:w="1623"/>
            <w:shd w:fill="F2F5F9" w:color="auto" w:val="clear"/>
            <w:tcMar>
              <w:top w:type="dxa" w:w="60"/>
              <w:left w:type="dxa" w:w="110"/>
              <w:bottom w:type="dxa" w:w="60"/>
              <w:right w:type="dxa" w:w="110"/>
            </w:tcMar>
          </w:tcPr>
          <w:p>
            <w:pPr>
              <w:spacing w:after="0"/>
            </w:pPr>
            <w:r>
              <w:rPr>
                <w:sz w:val="17"/>
                <w:szCs w:val="17"/>
              </w:rPr>
              <w:t xml:space="preserve">plus</w:t>
            </w:r>
          </w:p>
        </w:tc>
      </w:tr>
      <w:tr>
        <w:tc>
          <w:tcPr>
            <w:tcW w:type="dxa" w:w="1082"/>
            <w:shd w:fill="FFFFFF" w:color="auto" w:val="clear"/>
            <w:tcMar>
              <w:top w:type="dxa" w:w="60"/>
              <w:left w:type="dxa" w:w="110"/>
              <w:bottom w:type="dxa" w:w="60"/>
              <w:right w:type="dxa" w:w="110"/>
            </w:tcMar>
          </w:tcPr>
          <w:p>
            <w:pPr>
              <w:spacing w:after="0"/>
            </w:pPr>
            <w:r>
              <w:rPr>
                <w:sz w:val="17"/>
                <w:szCs w:val="17"/>
              </w:rPr>
              <w:t xml:space="preserve">DEM.07</w:t>
            </w:r>
          </w:p>
        </w:tc>
        <w:tc>
          <w:tcPr>
            <w:tcW w:type="dxa" w:w="2977"/>
            <w:shd w:fill="FFFFFF" w:color="auto" w:val="clear"/>
            <w:tcMar>
              <w:top w:type="dxa" w:w="60"/>
              <w:left w:type="dxa" w:w="110"/>
              <w:bottom w:type="dxa" w:w="60"/>
              <w:right w:type="dxa" w:w="110"/>
            </w:tcMar>
          </w:tcPr>
          <w:p>
            <w:pPr>
              <w:spacing w:after="0"/>
            </w:pPr>
            <w:r>
              <w:rPr>
                <w:sz w:val="17"/>
                <w:szCs w:val="17"/>
              </w:rPr>
              <w:t xml:space="preserve">Product adaptation required: specification, price tier, localisation</w:t>
            </w:r>
          </w:p>
        </w:tc>
        <w:tc>
          <w:tcPr>
            <w:tcW w:type="dxa" w:w="1173"/>
            <w:shd w:fill="FFFFFF" w:color="auto" w:val="clear"/>
            <w:tcMar>
              <w:top w:type="dxa" w:w="60"/>
              <w:left w:type="dxa" w:w="110"/>
              <w:bottom w:type="dxa" w:w="60"/>
              <w:right w:type="dxa" w:w="110"/>
            </w:tcMar>
          </w:tcPr>
          <w:p>
            <w:pPr>
              <w:spacing w:after="0"/>
            </w:pPr>
            <w:r>
              <w:rPr>
                <w:sz w:val="17"/>
                <w:szCs w:val="17"/>
              </w:rPr>
              <w:t xml:space="preserve">qualitative</w:t>
            </w:r>
          </w:p>
        </w:tc>
        <w:tc>
          <w:tcPr>
            <w:tcW w:type="dxa" w:w="2165"/>
            <w:shd w:fill="FFFFFF" w:color="auto" w:val="clear"/>
            <w:tcMar>
              <w:top w:type="dxa" w:w="60"/>
              <w:left w:type="dxa" w:w="110"/>
              <w:bottom w:type="dxa" w:w="60"/>
              <w:right w:type="dxa" w:w="110"/>
            </w:tcMar>
          </w:tcPr>
          <w:p>
            <w:pPr>
              <w:spacing w:after="0"/>
            </w:pPr>
            <w:r>
              <w:rPr>
                <w:sz w:val="17"/>
                <w:szCs w:val="17"/>
              </w:rPr>
              <w:t xml:space="preserve">Category analysis, T3</w:t>
            </w:r>
          </w:p>
        </w:tc>
        <w:tc>
          <w:tcPr>
            <w:tcW w:type="dxa" w:w="1623"/>
            <w:shd w:fill="FFFFFF" w:color="auto" w:val="clear"/>
            <w:tcMar>
              <w:top w:type="dxa" w:w="60"/>
              <w:left w:type="dxa" w:w="110"/>
              <w:bottom w:type="dxa" w:w="60"/>
              <w:right w:type="dxa" w:w="110"/>
            </w:tcMar>
          </w:tcPr>
          <w:p>
            <w:pPr>
              <w:spacing w:after="0"/>
            </w:pPr>
            <w:r>
              <w:rPr>
                <w:sz w:val="17"/>
                <w:szCs w:val="17"/>
              </w:rPr>
              <w:t xml:space="preserve">minus if heavy</w:t>
            </w:r>
          </w:p>
        </w:tc>
      </w:tr>
      <w:tr>
        <w:tc>
          <w:tcPr>
            <w:tcW w:type="dxa" w:w="1082"/>
            <w:shd w:fill="F2F5F9" w:color="auto" w:val="clear"/>
            <w:tcMar>
              <w:top w:type="dxa" w:w="60"/>
              <w:left w:type="dxa" w:w="110"/>
              <w:bottom w:type="dxa" w:w="60"/>
              <w:right w:type="dxa" w:w="110"/>
            </w:tcMar>
          </w:tcPr>
          <w:p>
            <w:pPr>
              <w:spacing w:after="0"/>
            </w:pPr>
            <w:r>
              <w:rPr>
                <w:sz w:val="17"/>
                <w:szCs w:val="17"/>
              </w:rPr>
              <w:t xml:space="preserve">DEM.08</w:t>
            </w:r>
          </w:p>
        </w:tc>
        <w:tc>
          <w:tcPr>
            <w:tcW w:type="dxa" w:w="2977"/>
            <w:shd w:fill="F2F5F9" w:color="auto" w:val="clear"/>
            <w:tcMar>
              <w:top w:type="dxa" w:w="60"/>
              <w:left w:type="dxa" w:w="110"/>
              <w:bottom w:type="dxa" w:w="60"/>
              <w:right w:type="dxa" w:w="110"/>
            </w:tcMar>
          </w:tcPr>
          <w:p>
            <w:pPr>
              <w:spacing w:after="0"/>
            </w:pPr>
            <w:r>
              <w:rPr>
                <w:sz w:val="17"/>
                <w:szCs w:val="17"/>
              </w:rPr>
              <w:t xml:space="preserve">Import tariff and duty position for their category</w:t>
            </w:r>
          </w:p>
        </w:tc>
        <w:tc>
          <w:tcPr>
            <w:tcW w:type="dxa" w:w="1173"/>
            <w:shd w:fill="F2F5F9" w:color="auto" w:val="clear"/>
            <w:tcMar>
              <w:top w:type="dxa" w:w="60"/>
              <w:left w:type="dxa" w:w="110"/>
              <w:bottom w:type="dxa" w:w="60"/>
              <w:right w:type="dxa" w:w="110"/>
            </w:tcMar>
          </w:tcPr>
          <w:p>
            <w:pPr>
              <w:spacing w:after="0"/>
            </w:pPr>
            <w:r>
              <w:rPr>
                <w:sz w:val="17"/>
                <w:szCs w:val="17"/>
              </w:rPr>
              <w:t xml:space="preserve">float</w:t>
            </w:r>
          </w:p>
        </w:tc>
        <w:tc>
          <w:tcPr>
            <w:tcW w:type="dxa" w:w="2165"/>
            <w:shd w:fill="F2F5F9" w:color="auto" w:val="clear"/>
            <w:tcMar>
              <w:top w:type="dxa" w:w="60"/>
              <w:left w:type="dxa" w:w="110"/>
              <w:bottom w:type="dxa" w:w="60"/>
              <w:right w:type="dxa" w:w="110"/>
            </w:tcMar>
          </w:tcPr>
          <w:p>
            <w:pPr>
              <w:spacing w:after="0"/>
            </w:pPr>
            <w:r>
              <w:rPr>
                <w:sz w:val="17"/>
                <w:szCs w:val="17"/>
              </w:rPr>
              <w:t xml:space="preserve">Customs schedule, T2</w:t>
            </w:r>
          </w:p>
        </w:tc>
        <w:tc>
          <w:tcPr>
            <w:tcW w:type="dxa" w:w="1623"/>
            <w:shd w:fill="F2F5F9" w:color="auto" w:val="clear"/>
            <w:tcMar>
              <w:top w:type="dxa" w:w="60"/>
              <w:left w:type="dxa" w:w="110"/>
              <w:bottom w:type="dxa" w:w="60"/>
              <w:right w:type="dxa" w:w="110"/>
            </w:tcMar>
          </w:tcPr>
          <w:p>
            <w:pPr>
              <w:spacing w:after="0"/>
            </w:pPr>
            <w:r>
              <w:rPr>
                <w:sz w:val="17"/>
                <w:szCs w:val="17"/>
              </w:rPr>
              <w:t xml:space="preserve">minus if high</w:t>
            </w:r>
          </w:p>
        </w:tc>
      </w:tr>
      <w:tr>
        <w:tc>
          <w:tcPr>
            <w:tcW w:type="dxa" w:w="1082"/>
            <w:shd w:fill="FFFFFF" w:color="auto" w:val="clear"/>
            <w:tcMar>
              <w:top w:type="dxa" w:w="60"/>
              <w:left w:type="dxa" w:w="110"/>
              <w:bottom w:type="dxa" w:w="60"/>
              <w:right w:type="dxa" w:w="110"/>
            </w:tcMar>
          </w:tcPr>
          <w:p>
            <w:pPr>
              <w:spacing w:after="0"/>
            </w:pPr>
            <w:r>
              <w:rPr>
                <w:sz w:val="17"/>
                <w:szCs w:val="17"/>
              </w:rPr>
              <w:t xml:space="preserve">DEM.09</w:t>
            </w:r>
          </w:p>
        </w:tc>
        <w:tc>
          <w:tcPr>
            <w:tcW w:type="dxa" w:w="2977"/>
            <w:shd w:fill="FFFFFF" w:color="auto" w:val="clear"/>
            <w:tcMar>
              <w:top w:type="dxa" w:w="60"/>
              <w:left w:type="dxa" w:w="110"/>
              <w:bottom w:type="dxa" w:w="60"/>
              <w:right w:type="dxa" w:w="110"/>
            </w:tcMar>
          </w:tcPr>
          <w:p>
            <w:pPr>
              <w:spacing w:after="0"/>
            </w:pPr>
            <w:r>
              <w:rPr>
                <w:sz w:val="17"/>
                <w:szCs w:val="17"/>
              </w:rPr>
              <w:t xml:space="preserve">Local manufacturing requirement or preference in their category</w:t>
            </w:r>
          </w:p>
        </w:tc>
        <w:tc>
          <w:tcPr>
            <w:tcW w:type="dxa" w:w="1173"/>
            <w:shd w:fill="FFFFFF" w:color="auto" w:val="clear"/>
            <w:tcMar>
              <w:top w:type="dxa" w:w="60"/>
              <w:left w:type="dxa" w:w="110"/>
              <w:bottom w:type="dxa" w:w="60"/>
              <w:right w:type="dxa" w:w="110"/>
            </w:tcMar>
          </w:tcPr>
          <w:p>
            <w:pPr>
              <w:spacing w:after="0"/>
            </w:pPr>
            <w:r>
              <w:rPr>
                <w:sz w:val="17"/>
                <w:szCs w:val="17"/>
              </w:rPr>
              <w:t xml:space="preserve">boolean</w:t>
            </w:r>
          </w:p>
        </w:tc>
        <w:tc>
          <w:tcPr>
            <w:tcW w:type="dxa" w:w="2165"/>
            <w:shd w:fill="FFFFFF" w:color="auto" w:val="clear"/>
            <w:tcMar>
              <w:top w:type="dxa" w:w="60"/>
              <w:left w:type="dxa" w:w="110"/>
              <w:bottom w:type="dxa" w:w="60"/>
              <w:right w:type="dxa" w:w="110"/>
            </w:tcMar>
          </w:tcPr>
          <w:p>
            <w:pPr>
              <w:spacing w:after="0"/>
            </w:pPr>
            <w:r>
              <w:rPr>
                <w:sz w:val="17"/>
                <w:szCs w:val="17"/>
              </w:rPr>
              <w:t xml:space="preserve">Policy documents, T2</w:t>
            </w:r>
          </w:p>
        </w:tc>
        <w:tc>
          <w:tcPr>
            <w:tcW w:type="dxa" w:w="1623"/>
            <w:shd w:fill="FFFFFF" w:color="auto" w:val="clear"/>
            <w:tcMar>
              <w:top w:type="dxa" w:w="60"/>
              <w:left w:type="dxa" w:w="110"/>
              <w:bottom w:type="dxa" w:w="60"/>
              <w:right w:type="dxa" w:w="110"/>
            </w:tcMar>
          </w:tcPr>
          <w:p>
            <w:pPr>
              <w:spacing w:after="0"/>
            </w:pPr>
            <w:r>
              <w:rPr>
                <w:sz w:val="17"/>
                <w:szCs w:val="17"/>
              </w:rPr>
              <w:t xml:space="preserve">context</w:t>
            </w:r>
          </w:p>
        </w:tc>
      </w:tr>
      <w:tr>
        <w:tc>
          <w:tcPr>
            <w:tcW w:type="dxa" w:w="1082"/>
            <w:shd w:fill="F2F5F9" w:color="auto" w:val="clear"/>
            <w:tcMar>
              <w:top w:type="dxa" w:w="60"/>
              <w:left w:type="dxa" w:w="110"/>
              <w:bottom w:type="dxa" w:w="60"/>
              <w:right w:type="dxa" w:w="110"/>
            </w:tcMar>
          </w:tcPr>
          <w:p>
            <w:pPr>
              <w:spacing w:after="0"/>
            </w:pPr>
            <w:r>
              <w:rPr>
                <w:sz w:val="17"/>
                <w:szCs w:val="17"/>
              </w:rPr>
              <w:t xml:space="preserve">DEM.10</w:t>
            </w:r>
          </w:p>
        </w:tc>
        <w:tc>
          <w:tcPr>
            <w:tcW w:type="dxa" w:w="2977"/>
            <w:shd w:fill="F2F5F9" w:color="auto" w:val="clear"/>
            <w:tcMar>
              <w:top w:type="dxa" w:w="60"/>
              <w:left w:type="dxa" w:w="110"/>
              <w:bottom w:type="dxa" w:w="60"/>
              <w:right w:type="dxa" w:w="110"/>
            </w:tcMar>
          </w:tcPr>
          <w:p>
            <w:pPr>
              <w:spacing w:after="0"/>
            </w:pPr>
            <w:r>
              <w:rPr>
                <w:sz w:val="17"/>
                <w:szCs w:val="17"/>
              </w:rPr>
              <w:t xml:space="preserve">Their current India revenue, if disclosed</w:t>
            </w:r>
          </w:p>
        </w:tc>
        <w:tc>
          <w:tcPr>
            <w:tcW w:type="dxa" w:w="1173"/>
            <w:shd w:fill="F2F5F9" w:color="auto" w:val="clear"/>
            <w:tcMar>
              <w:top w:type="dxa" w:w="60"/>
              <w:left w:type="dxa" w:w="110"/>
              <w:bottom w:type="dxa" w:w="60"/>
              <w:right w:type="dxa" w:w="110"/>
            </w:tcMar>
          </w:tcPr>
          <w:p>
            <w:pPr>
              <w:spacing w:after="0"/>
            </w:pPr>
            <w:r>
              <w:rPr>
                <w:sz w:val="17"/>
                <w:szCs w:val="17"/>
              </w:rPr>
              <w:t xml:space="preserve">money</w:t>
            </w:r>
          </w:p>
        </w:tc>
        <w:tc>
          <w:tcPr>
            <w:tcW w:type="dxa" w:w="2165"/>
            <w:shd w:fill="F2F5F9" w:color="auto" w:val="clear"/>
            <w:tcMar>
              <w:top w:type="dxa" w:w="60"/>
              <w:left w:type="dxa" w:w="110"/>
              <w:bottom w:type="dxa" w:w="60"/>
              <w:right w:type="dxa" w:w="110"/>
            </w:tcMar>
          </w:tcPr>
          <w:p>
            <w:pPr>
              <w:spacing w:after="0"/>
            </w:pPr>
            <w:r>
              <w:rPr>
                <w:sz w:val="17"/>
                <w:szCs w:val="17"/>
              </w:rPr>
              <w:t xml:space="preserve">Filings, T2</w:t>
            </w:r>
          </w:p>
        </w:tc>
        <w:tc>
          <w:tcPr>
            <w:tcW w:type="dxa" w:w="1623"/>
            <w:shd w:fill="F2F5F9" w:color="auto" w:val="clear"/>
            <w:tcMar>
              <w:top w:type="dxa" w:w="60"/>
              <w:left w:type="dxa" w:w="110"/>
              <w:bottom w:type="dxa" w:w="60"/>
              <w:right w:type="dxa" w:w="110"/>
            </w:tcMar>
          </w:tcPr>
          <w:p>
            <w:pPr>
              <w:spacing w:after="0"/>
            </w:pPr>
            <w:r>
              <w:rPr>
                <w:sz w:val="17"/>
                <w:szCs w:val="17"/>
              </w:rPr>
              <w:t xml:space="preserve">plus</w:t>
            </w:r>
          </w:p>
        </w:tc>
      </w:tr>
      <w:tr>
        <w:tc>
          <w:tcPr>
            <w:tcW w:type="dxa" w:w="1082"/>
            <w:shd w:fill="FFFFFF" w:color="auto" w:val="clear"/>
            <w:tcMar>
              <w:top w:type="dxa" w:w="60"/>
              <w:left w:type="dxa" w:w="110"/>
              <w:bottom w:type="dxa" w:w="60"/>
              <w:right w:type="dxa" w:w="110"/>
            </w:tcMar>
          </w:tcPr>
          <w:p>
            <w:pPr>
              <w:spacing w:after="0"/>
            </w:pPr>
            <w:r>
              <w:rPr>
                <w:sz w:val="17"/>
                <w:szCs w:val="17"/>
              </w:rPr>
              <w:t xml:space="preserve">DEM.11</w:t>
            </w:r>
          </w:p>
        </w:tc>
        <w:tc>
          <w:tcPr>
            <w:tcW w:type="dxa" w:w="2977"/>
            <w:shd w:fill="FFFFFF" w:color="auto" w:val="clear"/>
            <w:tcMar>
              <w:top w:type="dxa" w:w="60"/>
              <w:left w:type="dxa" w:w="110"/>
              <w:bottom w:type="dxa" w:w="60"/>
              <w:right w:type="dxa" w:w="110"/>
            </w:tcMar>
          </w:tcPr>
          <w:p>
            <w:pPr>
              <w:spacing w:after="0"/>
            </w:pPr>
            <w:r>
              <w:rPr>
                <w:sz w:val="17"/>
                <w:szCs w:val="17"/>
              </w:rPr>
              <w:t xml:space="preserve">India revenue of named competitors, where disclosed</w:t>
            </w:r>
          </w:p>
        </w:tc>
        <w:tc>
          <w:tcPr>
            <w:tcW w:type="dxa" w:w="1173"/>
            <w:shd w:fill="FFFFFF" w:color="auto" w:val="clear"/>
            <w:tcMar>
              <w:top w:type="dxa" w:w="60"/>
              <w:left w:type="dxa" w:w="110"/>
              <w:bottom w:type="dxa" w:w="60"/>
              <w:right w:type="dxa" w:w="110"/>
            </w:tcMar>
          </w:tcPr>
          <w:p>
            <w:pPr>
              <w:spacing w:after="0"/>
            </w:pPr>
            <w:r>
              <w:rPr>
                <w:sz w:val="17"/>
                <w:szCs w:val="17"/>
              </w:rPr>
              <w:t xml:space="preserve">money</w:t>
            </w:r>
          </w:p>
        </w:tc>
        <w:tc>
          <w:tcPr>
            <w:tcW w:type="dxa" w:w="2165"/>
            <w:shd w:fill="FFFFFF" w:color="auto" w:val="clear"/>
            <w:tcMar>
              <w:top w:type="dxa" w:w="60"/>
              <w:left w:type="dxa" w:w="110"/>
              <w:bottom w:type="dxa" w:w="60"/>
              <w:right w:type="dxa" w:w="110"/>
            </w:tcMar>
          </w:tcPr>
          <w:p>
            <w:pPr>
              <w:spacing w:after="0"/>
            </w:pPr>
            <w:r>
              <w:rPr>
                <w:sz w:val="17"/>
                <w:szCs w:val="17"/>
              </w:rPr>
              <w:t xml:space="preserve">Peer filings, T3</w:t>
            </w:r>
          </w:p>
        </w:tc>
        <w:tc>
          <w:tcPr>
            <w:tcW w:type="dxa" w:w="1623"/>
            <w:shd w:fill="FFFFFF" w:color="auto" w:val="clear"/>
            <w:tcMar>
              <w:top w:type="dxa" w:w="60"/>
              <w:left w:type="dxa" w:w="110"/>
              <w:bottom w:type="dxa" w:w="60"/>
              <w:right w:type="dxa" w:w="110"/>
            </w:tcMar>
          </w:tcPr>
          <w:p>
            <w:pPr>
              <w:spacing w:after="0"/>
            </w:pPr>
            <w:r>
              <w:rPr>
                <w:sz w:val="17"/>
                <w:szCs w:val="17"/>
              </w:rPr>
              <w:t xml:space="preserve">plus, proof the market pays</w:t>
            </w:r>
          </w:p>
        </w:tc>
      </w:tr>
      <w:tr>
        <w:tc>
          <w:tcPr>
            <w:tcW w:type="dxa" w:w="1082"/>
            <w:shd w:fill="F2F5F9" w:color="auto" w:val="clear"/>
            <w:tcMar>
              <w:top w:type="dxa" w:w="60"/>
              <w:left w:type="dxa" w:w="110"/>
              <w:bottom w:type="dxa" w:w="60"/>
              <w:right w:type="dxa" w:w="110"/>
            </w:tcMar>
          </w:tcPr>
          <w:p>
            <w:pPr>
              <w:spacing w:after="0"/>
            </w:pPr>
            <w:r>
              <w:rPr>
                <w:sz w:val="17"/>
                <w:szCs w:val="17"/>
              </w:rPr>
              <w:t xml:space="preserve">DEM.12</w:t>
            </w:r>
          </w:p>
        </w:tc>
        <w:tc>
          <w:tcPr>
            <w:tcW w:type="dxa" w:w="2977"/>
            <w:shd w:fill="F2F5F9" w:color="auto" w:val="clear"/>
            <w:tcMar>
              <w:top w:type="dxa" w:w="60"/>
              <w:left w:type="dxa" w:w="110"/>
              <w:bottom w:type="dxa" w:w="60"/>
              <w:right w:type="dxa" w:w="110"/>
            </w:tcMar>
          </w:tcPr>
          <w:p>
            <w:pPr>
              <w:spacing w:after="0"/>
            </w:pPr>
            <w:r>
              <w:rPr>
                <w:sz w:val="17"/>
                <w:szCs w:val="17"/>
              </w:rPr>
              <w:t xml:space="preserve">Named Indian companies in their customer category</w:t>
            </w:r>
          </w:p>
        </w:tc>
        <w:tc>
          <w:tcPr>
            <w:tcW w:type="dxa" w:w="1173"/>
            <w:shd w:fill="F2F5F9" w:color="auto" w:val="clear"/>
            <w:tcMar>
              <w:top w:type="dxa" w:w="60"/>
              <w:left w:type="dxa" w:w="110"/>
              <w:bottom w:type="dxa" w:w="60"/>
              <w:right w:type="dxa" w:w="110"/>
            </w:tcMar>
          </w:tcPr>
          <w:p>
            <w:pPr>
              <w:spacing w:after="0"/>
            </w:pPr>
            <w:r>
              <w:rPr>
                <w:sz w:val="17"/>
                <w:szCs w:val="17"/>
              </w:rPr>
              <w:t xml:space="preserve">list</w:t>
            </w:r>
          </w:p>
        </w:tc>
        <w:tc>
          <w:tcPr>
            <w:tcW w:type="dxa" w:w="2165"/>
            <w:shd w:fill="F2F5F9" w:color="auto" w:val="clear"/>
            <w:tcMar>
              <w:top w:type="dxa" w:w="60"/>
              <w:left w:type="dxa" w:w="110"/>
              <w:bottom w:type="dxa" w:w="60"/>
              <w:right w:type="dxa" w:w="110"/>
            </w:tcMar>
          </w:tcPr>
          <w:p>
            <w:pPr>
              <w:spacing w:after="0"/>
            </w:pPr>
            <w:r>
              <w:rPr>
                <w:sz w:val="17"/>
                <w:szCs w:val="17"/>
              </w:rPr>
              <w:t xml:space="preserve">Market research, T3</w:t>
            </w:r>
          </w:p>
        </w:tc>
        <w:tc>
          <w:tcPr>
            <w:tcW w:type="dxa" w:w="1623"/>
            <w:shd w:fill="F2F5F9" w:color="auto" w:val="clear"/>
            <w:tcMar>
              <w:top w:type="dxa" w:w="60"/>
              <w:left w:type="dxa" w:w="110"/>
              <w:bottom w:type="dxa" w:w="60"/>
              <w:right w:type="dxa" w:w="110"/>
            </w:tcMar>
          </w:tcPr>
          <w:p>
            <w:pPr>
              <w:spacing w:after="0"/>
            </w:pPr>
            <w:r>
              <w:rPr>
                <w:sz w:val="17"/>
                <w:szCs w:val="17"/>
              </w:rPr>
              <w:t xml:space="preserve">plus, a real buyer list</w:t>
            </w:r>
          </w:p>
        </w:tc>
      </w:tr>
      <w:tr>
        <w:tc>
          <w:tcPr>
            <w:tcW w:type="dxa" w:w="1082"/>
            <w:shd w:fill="FFFFFF" w:color="auto" w:val="clear"/>
            <w:tcMar>
              <w:top w:type="dxa" w:w="60"/>
              <w:left w:type="dxa" w:w="110"/>
              <w:bottom w:type="dxa" w:w="60"/>
              <w:right w:type="dxa" w:w="110"/>
            </w:tcMar>
          </w:tcPr>
          <w:p>
            <w:pPr>
              <w:spacing w:after="0"/>
            </w:pPr>
            <w:r>
              <w:rPr>
                <w:sz w:val="17"/>
                <w:szCs w:val="17"/>
              </w:rPr>
              <w:t xml:space="preserve">DEM.13</w:t>
            </w:r>
          </w:p>
        </w:tc>
        <w:tc>
          <w:tcPr>
            <w:tcW w:type="dxa" w:w="2977"/>
            <w:shd w:fill="FFFFFF" w:color="auto" w:val="clear"/>
            <w:tcMar>
              <w:top w:type="dxa" w:w="60"/>
              <w:left w:type="dxa" w:w="110"/>
              <w:bottom w:type="dxa" w:w="60"/>
              <w:right w:type="dxa" w:w="110"/>
            </w:tcMar>
          </w:tcPr>
          <w:p>
            <w:pPr>
              <w:spacing w:after="0"/>
            </w:pPr>
            <w:r>
              <w:rPr>
                <w:sz w:val="17"/>
                <w:szCs w:val="17"/>
              </w:rPr>
              <w:t xml:space="preserve">Growth of their downstream industry in India</w:t>
            </w:r>
          </w:p>
        </w:tc>
        <w:tc>
          <w:tcPr>
            <w:tcW w:type="dxa" w:w="1173"/>
            <w:shd w:fill="FFFFFF" w:color="auto" w:val="clear"/>
            <w:tcMar>
              <w:top w:type="dxa" w:w="60"/>
              <w:left w:type="dxa" w:w="110"/>
              <w:bottom w:type="dxa" w:w="60"/>
              <w:right w:type="dxa" w:w="110"/>
            </w:tcMar>
          </w:tcPr>
          <w:p>
            <w:pPr>
              <w:spacing w:after="0"/>
            </w:pPr>
            <w:r>
              <w:rPr>
                <w:sz w:val="17"/>
                <w:szCs w:val="17"/>
              </w:rPr>
              <w:t xml:space="preserve">float</w:t>
            </w:r>
          </w:p>
        </w:tc>
        <w:tc>
          <w:tcPr>
            <w:tcW w:type="dxa" w:w="2165"/>
            <w:shd w:fill="FFFFFF" w:color="auto" w:val="clear"/>
            <w:tcMar>
              <w:top w:type="dxa" w:w="60"/>
              <w:left w:type="dxa" w:w="110"/>
              <w:bottom w:type="dxa" w:w="60"/>
              <w:right w:type="dxa" w:w="110"/>
            </w:tcMar>
          </w:tcPr>
          <w:p>
            <w:pPr>
              <w:spacing w:after="0"/>
            </w:pPr>
            <w:r>
              <w:rPr>
                <w:sz w:val="17"/>
                <w:szCs w:val="17"/>
              </w:rPr>
              <w:t xml:space="preserve">Market data, T2</w:t>
            </w:r>
          </w:p>
        </w:tc>
        <w:tc>
          <w:tcPr>
            <w:tcW w:type="dxa" w:w="1623"/>
            <w:shd w:fill="FFFFFF" w:color="auto" w:val="clear"/>
            <w:tcMar>
              <w:top w:type="dxa" w:w="60"/>
              <w:left w:type="dxa" w:w="110"/>
              <w:bottom w:type="dxa" w:w="60"/>
              <w:right w:type="dxa" w:w="110"/>
            </w:tcMar>
          </w:tcPr>
          <w:p>
            <w:pPr>
              <w:spacing w:after="0"/>
            </w:pPr>
            <w:r>
              <w:rPr>
                <w:sz w:val="17"/>
                <w:szCs w:val="17"/>
              </w:rPr>
              <w:t xml:space="preserve">plus</w:t>
            </w:r>
          </w:p>
        </w:tc>
      </w:tr>
      <w:tr>
        <w:tc>
          <w:tcPr>
            <w:tcW w:type="dxa" w:w="1082"/>
            <w:shd w:fill="F2F5F9" w:color="auto" w:val="clear"/>
            <w:tcMar>
              <w:top w:type="dxa" w:w="60"/>
              <w:left w:type="dxa" w:w="110"/>
              <w:bottom w:type="dxa" w:w="60"/>
              <w:right w:type="dxa" w:w="110"/>
            </w:tcMar>
          </w:tcPr>
          <w:p>
            <w:pPr>
              <w:spacing w:after="0"/>
            </w:pPr>
            <w:r>
              <w:rPr>
                <w:sz w:val="17"/>
                <w:szCs w:val="17"/>
              </w:rPr>
              <w:t xml:space="preserve">DEM.14</w:t>
            </w:r>
          </w:p>
        </w:tc>
        <w:tc>
          <w:tcPr>
            <w:tcW w:type="dxa" w:w="2977"/>
            <w:shd w:fill="F2F5F9" w:color="auto" w:val="clear"/>
            <w:tcMar>
              <w:top w:type="dxa" w:w="60"/>
              <w:left w:type="dxa" w:w="110"/>
              <w:bottom w:type="dxa" w:w="60"/>
              <w:right w:type="dxa" w:w="110"/>
            </w:tcMar>
          </w:tcPr>
          <w:p>
            <w:pPr>
              <w:spacing w:after="0"/>
            </w:pPr>
            <w:r>
              <w:rPr>
                <w:sz w:val="17"/>
                <w:szCs w:val="17"/>
              </w:rPr>
              <w:t xml:space="preserve">Comparable foreign entrants succeeding in their category in India</w:t>
            </w:r>
          </w:p>
        </w:tc>
        <w:tc>
          <w:tcPr>
            <w:tcW w:type="dxa" w:w="1173"/>
            <w:shd w:fill="F2F5F9" w:color="auto" w:val="clear"/>
            <w:tcMar>
              <w:top w:type="dxa" w:w="60"/>
              <w:left w:type="dxa" w:w="110"/>
              <w:bottom w:type="dxa" w:w="60"/>
              <w:right w:type="dxa" w:w="110"/>
            </w:tcMar>
          </w:tcPr>
          <w:p>
            <w:pPr>
              <w:spacing w:after="0"/>
            </w:pPr>
            <w:r>
              <w:rPr>
                <w:sz w:val="17"/>
                <w:szCs w:val="17"/>
              </w:rPr>
              <w:t xml:space="preserve">list + evidence</w:t>
            </w:r>
          </w:p>
        </w:tc>
        <w:tc>
          <w:tcPr>
            <w:tcW w:type="dxa" w:w="2165"/>
            <w:shd w:fill="F2F5F9" w:color="auto" w:val="clear"/>
            <w:tcMar>
              <w:top w:type="dxa" w:w="60"/>
              <w:left w:type="dxa" w:w="110"/>
              <w:bottom w:type="dxa" w:w="60"/>
              <w:right w:type="dxa" w:w="110"/>
            </w:tcMar>
          </w:tcPr>
          <w:p>
            <w:pPr>
              <w:spacing w:after="0"/>
            </w:pPr>
            <w:r>
              <w:rPr>
                <w:sz w:val="17"/>
                <w:szCs w:val="17"/>
              </w:rPr>
              <w:t xml:space="preserve">Press, case studies, T3</w:t>
            </w:r>
          </w:p>
        </w:tc>
        <w:tc>
          <w:tcPr>
            <w:tcW w:type="dxa" w:w="1623"/>
            <w:shd w:fill="F2F5F9" w:color="auto" w:val="clear"/>
            <w:tcMar>
              <w:top w:type="dxa" w:w="60"/>
              <w:left w:type="dxa" w:w="110"/>
              <w:bottom w:type="dxa" w:w="60"/>
              <w:right w:type="dxa" w:w="110"/>
            </w:tcMar>
          </w:tcPr>
          <w:p>
            <w:pPr>
              <w:spacing w:after="0"/>
            </w:pPr>
            <w:r>
              <w:rPr>
                <w:sz w:val="17"/>
                <w:szCs w:val="17"/>
              </w:rPr>
              <w:t xml:space="preserve">plus, the proof-by-example panel</w:t>
            </w:r>
          </w:p>
        </w:tc>
      </w:tr>
      <w:tr>
        <w:tc>
          <w:tcPr>
            <w:tcW w:type="dxa" w:w="1082"/>
            <w:shd w:fill="FFFFFF" w:color="auto" w:val="clear"/>
            <w:tcMar>
              <w:top w:type="dxa" w:w="60"/>
              <w:left w:type="dxa" w:w="110"/>
              <w:bottom w:type="dxa" w:w="60"/>
              <w:right w:type="dxa" w:w="110"/>
            </w:tcMar>
          </w:tcPr>
          <w:p>
            <w:pPr>
              <w:spacing w:after="0"/>
            </w:pPr>
            <w:r>
              <w:rPr>
                <w:sz w:val="17"/>
                <w:szCs w:val="17"/>
              </w:rPr>
              <w:t xml:space="preserve">DEM.15</w:t>
            </w:r>
          </w:p>
        </w:tc>
        <w:tc>
          <w:tcPr>
            <w:tcW w:type="dxa" w:w="2977"/>
            <w:shd w:fill="FFFFFF" w:color="auto" w:val="clear"/>
            <w:tcMar>
              <w:top w:type="dxa" w:w="60"/>
              <w:left w:type="dxa" w:w="110"/>
              <w:bottom w:type="dxa" w:w="60"/>
              <w:right w:type="dxa" w:w="110"/>
            </w:tcMar>
          </w:tcPr>
          <w:p>
            <w:pPr>
              <w:spacing w:after="0"/>
            </w:pPr>
            <w:r>
              <w:rPr>
                <w:sz w:val="17"/>
                <w:szCs w:val="17"/>
              </w:rPr>
              <w:t xml:space="preserve">Existing route to market: distributors, partners, direct sales, e-commerce</w:t>
            </w:r>
          </w:p>
        </w:tc>
        <w:tc>
          <w:tcPr>
            <w:tcW w:type="dxa" w:w="1173"/>
            <w:shd w:fill="FFFFFF" w:color="auto" w:val="clear"/>
            <w:tcMar>
              <w:top w:type="dxa" w:w="60"/>
              <w:left w:type="dxa" w:w="110"/>
              <w:bottom w:type="dxa" w:w="60"/>
              <w:right w:type="dxa" w:w="110"/>
            </w:tcMar>
          </w:tcPr>
          <w:p>
            <w:pPr>
              <w:spacing w:after="0"/>
            </w:pPr>
            <w:r>
              <w:rPr>
                <w:sz w:val="17"/>
                <w:szCs w:val="17"/>
              </w:rPr>
              <w:t xml:space="preserve">structured</w:t>
            </w:r>
          </w:p>
        </w:tc>
        <w:tc>
          <w:tcPr>
            <w:tcW w:type="dxa" w:w="2165"/>
            <w:shd w:fill="FFFFFF" w:color="auto" w:val="clear"/>
            <w:tcMar>
              <w:top w:type="dxa" w:w="60"/>
              <w:left w:type="dxa" w:w="110"/>
              <w:bottom w:type="dxa" w:w="60"/>
              <w:right w:type="dxa" w:w="110"/>
            </w:tcMar>
          </w:tcPr>
          <w:p>
            <w:pPr>
              <w:spacing w:after="0"/>
            </w:pPr>
            <w:r>
              <w:rPr>
                <w:sz w:val="17"/>
                <w:szCs w:val="17"/>
              </w:rPr>
              <w:t xml:space="preserve">Website, press, T2</w:t>
            </w:r>
          </w:p>
        </w:tc>
        <w:tc>
          <w:tcPr>
            <w:tcW w:type="dxa" w:w="1623"/>
            <w:shd w:fill="FFFFFF" w:color="auto" w:val="clear"/>
            <w:tcMar>
              <w:top w:type="dxa" w:w="60"/>
              <w:left w:type="dxa" w:w="110"/>
              <w:bottom w:type="dxa" w:w="60"/>
              <w:right w:type="dxa" w:w="110"/>
            </w:tcMar>
          </w:tcPr>
          <w:p>
            <w:pPr>
              <w:spacing w:after="0"/>
            </w:pPr>
            <w:r>
              <w:rPr>
                <w:sz w:val="17"/>
                <w:szCs w:val="17"/>
              </w:rPr>
              <w:t xml:space="preserve">plus</w:t>
            </w:r>
          </w:p>
        </w:tc>
      </w:tr>
      <w:tr>
        <w:tc>
          <w:tcPr>
            <w:tcW w:type="dxa" w:w="1082"/>
            <w:shd w:fill="F2F5F9" w:color="auto" w:val="clear"/>
            <w:tcMar>
              <w:top w:type="dxa" w:w="60"/>
              <w:left w:type="dxa" w:w="110"/>
              <w:bottom w:type="dxa" w:w="60"/>
              <w:right w:type="dxa" w:w="110"/>
            </w:tcMar>
          </w:tcPr>
          <w:p>
            <w:pPr>
              <w:spacing w:after="0"/>
            </w:pPr>
            <w:r>
              <w:rPr>
                <w:sz w:val="17"/>
                <w:szCs w:val="17"/>
              </w:rPr>
              <w:t xml:space="preserve">DEM.16</w:t>
            </w:r>
          </w:p>
        </w:tc>
        <w:tc>
          <w:tcPr>
            <w:tcW w:type="dxa" w:w="2977"/>
            <w:shd w:fill="F2F5F9" w:color="auto" w:val="clear"/>
            <w:tcMar>
              <w:top w:type="dxa" w:w="60"/>
              <w:left w:type="dxa" w:w="110"/>
              <w:bottom w:type="dxa" w:w="60"/>
              <w:right w:type="dxa" w:w="110"/>
            </w:tcMar>
          </w:tcPr>
          <w:p>
            <w:pPr>
              <w:spacing w:after="0"/>
            </w:pPr>
            <w:r>
              <w:rPr>
                <w:sz w:val="17"/>
                <w:szCs w:val="17"/>
              </w:rPr>
              <w:t xml:space="preserve">Certification or regulatory approval required to sell, with typical lead time</w:t>
            </w:r>
          </w:p>
        </w:tc>
        <w:tc>
          <w:tcPr>
            <w:tcW w:type="dxa" w:w="1173"/>
            <w:shd w:fill="F2F5F9" w:color="auto" w:val="clear"/>
            <w:tcMar>
              <w:top w:type="dxa" w:w="60"/>
              <w:left w:type="dxa" w:w="110"/>
              <w:bottom w:type="dxa" w:w="60"/>
              <w:right w:type="dxa" w:w="110"/>
            </w:tcMar>
          </w:tcPr>
          <w:p>
            <w:pPr>
              <w:spacing w:after="0"/>
            </w:pPr>
            <w:r>
              <w:rPr>
                <w:sz w:val="17"/>
                <w:szCs w:val="17"/>
              </w:rPr>
              <w:t xml:space="preserve">structured</w:t>
            </w:r>
          </w:p>
        </w:tc>
        <w:tc>
          <w:tcPr>
            <w:tcW w:type="dxa" w:w="2165"/>
            <w:shd w:fill="F2F5F9" w:color="auto" w:val="clear"/>
            <w:tcMar>
              <w:top w:type="dxa" w:w="60"/>
              <w:left w:type="dxa" w:w="110"/>
              <w:bottom w:type="dxa" w:w="60"/>
              <w:right w:type="dxa" w:w="110"/>
            </w:tcMar>
          </w:tcPr>
          <w:p>
            <w:pPr>
              <w:spacing w:after="0"/>
            </w:pPr>
            <w:r>
              <w:rPr>
                <w:sz w:val="17"/>
                <w:szCs w:val="17"/>
              </w:rPr>
              <w:t xml:space="preserve">Regulatory sources, T3</w:t>
            </w:r>
          </w:p>
        </w:tc>
        <w:tc>
          <w:tcPr>
            <w:tcW w:type="dxa" w:w="1623"/>
            <w:shd w:fill="F2F5F9" w:color="auto" w:val="clear"/>
            <w:tcMar>
              <w:top w:type="dxa" w:w="60"/>
              <w:left w:type="dxa" w:w="110"/>
              <w:bottom w:type="dxa" w:w="60"/>
              <w:right w:type="dxa" w:w="110"/>
            </w:tcMar>
          </w:tcPr>
          <w:p>
            <w:pPr>
              <w:spacing w:after="0"/>
            </w:pPr>
            <w:r>
              <w:rPr>
                <w:sz w:val="17"/>
                <w:szCs w:val="17"/>
              </w:rPr>
              <w:t xml:space="preserve">minus if slow</w:t>
            </w:r>
          </w:p>
        </w:tc>
      </w:tr>
    </w:tbl>
    <w:p>
      <w:pPr>
        <w:spacing w:after="120"/>
      </w:pPr>
    </w:p>
    <w:p>
      <w:pPr>
        <w:pStyle w:val="Heading2"/>
        <w:spacing w:after="120" w:before="300"/>
      </w:pPr>
      <w:r>
        <w:t xml:space="preserve">5.13 Policy, incentive and relocation signals (POL)</w:t>
      </w:r>
    </w:p>
    <w:p>
      <w:pPr>
        <w:spacing w:after="140"/>
      </w:pPr>
      <w:r>
        <w:rPr>
          <w:sz w:val="20"/>
          <w:szCs w:val="20"/>
        </w:rPr>
        <w:t xml:space="preserve">Largely reference data rather than company data. Collected once per sector and per state, shared across every assessment, and refreshed on a schedule. See Section 6.2.</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082"/>
        <w:gridCol w:w="2977"/>
        <w:gridCol w:w="1173"/>
        <w:gridCol w:w="2165"/>
        <w:gridCol w:w="1623"/>
      </w:tblGrid>
      <w:tr>
        <w:trPr>
          <w:tblHeader/>
        </w:trPr>
        <w:tc>
          <w:tcPr>
            <w:tcW w:type="dxa" w:w="1082"/>
            <w:shd w:fill="1F3864" w:color="auto" w:val="clear"/>
            <w:tcMar>
              <w:top w:type="dxa" w:w="70"/>
              <w:left w:type="dxa" w:w="110"/>
              <w:bottom w:type="dxa" w:w="70"/>
              <w:right w:type="dxa" w:w="110"/>
            </w:tcMar>
          </w:tcPr>
          <w:p>
            <w:r>
              <w:rPr>
                <w:b/>
                <w:bCs/>
                <w:color w:val="FFFFFF"/>
                <w:sz w:val="17"/>
                <w:szCs w:val="17"/>
              </w:rPr>
              <w:t xml:space="preserve">ID</w:t>
            </w:r>
          </w:p>
        </w:tc>
        <w:tc>
          <w:tcPr>
            <w:tcW w:type="dxa" w:w="2977"/>
            <w:shd w:fill="1F3864" w:color="auto" w:val="clear"/>
            <w:tcMar>
              <w:top w:type="dxa" w:w="70"/>
              <w:left w:type="dxa" w:w="110"/>
              <w:bottom w:type="dxa" w:w="70"/>
              <w:right w:type="dxa" w:w="110"/>
            </w:tcMar>
          </w:tcPr>
          <w:p>
            <w:r>
              <w:rPr>
                <w:b/>
                <w:bCs/>
                <w:color w:val="FFFFFF"/>
                <w:sz w:val="17"/>
                <w:szCs w:val="17"/>
              </w:rPr>
              <w:t xml:space="preserve">Signal</w:t>
            </w:r>
          </w:p>
        </w:tc>
        <w:tc>
          <w:tcPr>
            <w:tcW w:type="dxa" w:w="1173"/>
            <w:shd w:fill="1F3864" w:color="auto" w:val="clear"/>
            <w:tcMar>
              <w:top w:type="dxa" w:w="70"/>
              <w:left w:type="dxa" w:w="110"/>
              <w:bottom w:type="dxa" w:w="70"/>
              <w:right w:type="dxa" w:w="110"/>
            </w:tcMar>
          </w:tcPr>
          <w:p>
            <w:r>
              <w:rPr>
                <w:b/>
                <w:bCs/>
                <w:color w:val="FFFFFF"/>
                <w:sz w:val="17"/>
                <w:szCs w:val="17"/>
              </w:rPr>
              <w:t xml:space="preserve">Type</w:t>
            </w:r>
          </w:p>
        </w:tc>
        <w:tc>
          <w:tcPr>
            <w:tcW w:type="dxa" w:w="2165"/>
            <w:shd w:fill="1F3864" w:color="auto" w:val="clear"/>
            <w:tcMar>
              <w:top w:type="dxa" w:w="70"/>
              <w:left w:type="dxa" w:w="110"/>
              <w:bottom w:type="dxa" w:w="70"/>
              <w:right w:type="dxa" w:w="110"/>
            </w:tcMar>
          </w:tcPr>
          <w:p>
            <w:r>
              <w:rPr>
                <w:b/>
                <w:bCs/>
                <w:color w:val="FFFFFF"/>
                <w:sz w:val="17"/>
                <w:szCs w:val="17"/>
              </w:rPr>
              <w:t xml:space="preserve">Source and tier</w:t>
            </w:r>
          </w:p>
        </w:tc>
        <w:tc>
          <w:tcPr>
            <w:tcW w:type="dxa" w:w="1623"/>
            <w:shd w:fill="1F3864" w:color="auto" w:val="clear"/>
            <w:tcMar>
              <w:top w:type="dxa" w:w="70"/>
              <w:left w:type="dxa" w:w="110"/>
              <w:bottom w:type="dxa" w:w="70"/>
              <w:right w:type="dxa" w:w="110"/>
            </w:tcMar>
          </w:tcPr>
          <w:p>
            <w:r>
              <w:rPr>
                <w:b/>
                <w:bCs/>
                <w:color w:val="FFFFFF"/>
                <w:sz w:val="17"/>
                <w:szCs w:val="17"/>
              </w:rPr>
              <w:t xml:space="preserve">Scoring effect</w:t>
            </w:r>
          </w:p>
        </w:tc>
      </w:tr>
      <w:tr>
        <w:tc>
          <w:tcPr>
            <w:tcW w:type="dxa" w:w="1082"/>
            <w:shd w:fill="FFFFFF" w:color="auto" w:val="clear"/>
            <w:tcMar>
              <w:top w:type="dxa" w:w="60"/>
              <w:left w:type="dxa" w:w="110"/>
              <w:bottom w:type="dxa" w:w="60"/>
              <w:right w:type="dxa" w:w="110"/>
            </w:tcMar>
          </w:tcPr>
          <w:p>
            <w:pPr>
              <w:spacing w:after="0"/>
            </w:pPr>
            <w:r>
              <w:rPr>
                <w:sz w:val="17"/>
                <w:szCs w:val="17"/>
              </w:rPr>
              <w:t xml:space="preserve">POL.01</w:t>
            </w:r>
          </w:p>
        </w:tc>
        <w:tc>
          <w:tcPr>
            <w:tcW w:type="dxa" w:w="2977"/>
            <w:shd w:fill="FFFFFF" w:color="auto" w:val="clear"/>
            <w:tcMar>
              <w:top w:type="dxa" w:w="60"/>
              <w:left w:type="dxa" w:w="110"/>
              <w:bottom w:type="dxa" w:w="60"/>
              <w:right w:type="dxa" w:w="110"/>
            </w:tcMar>
          </w:tcPr>
          <w:p>
            <w:pPr>
              <w:spacing w:after="0"/>
            </w:pPr>
            <w:r>
              <w:rPr>
                <w:sz w:val="17"/>
                <w:szCs w:val="17"/>
              </w:rPr>
              <w:t xml:space="preserve">Sector covered by a production-linked incentive or equivalent scheme</w:t>
            </w:r>
          </w:p>
        </w:tc>
        <w:tc>
          <w:tcPr>
            <w:tcW w:type="dxa" w:w="1173"/>
            <w:shd w:fill="FFFFFF" w:color="auto" w:val="clear"/>
            <w:tcMar>
              <w:top w:type="dxa" w:w="60"/>
              <w:left w:type="dxa" w:w="110"/>
              <w:bottom w:type="dxa" w:w="60"/>
              <w:right w:type="dxa" w:w="110"/>
            </w:tcMar>
          </w:tcPr>
          <w:p>
            <w:pPr>
              <w:spacing w:after="0"/>
            </w:pPr>
            <w:r>
              <w:rPr>
                <w:sz w:val="17"/>
                <w:szCs w:val="17"/>
              </w:rPr>
              <w:t xml:space="preserve">boolean + detail</w:t>
            </w:r>
          </w:p>
        </w:tc>
        <w:tc>
          <w:tcPr>
            <w:tcW w:type="dxa" w:w="2165"/>
            <w:shd w:fill="FFFFFF" w:color="auto" w:val="clear"/>
            <w:tcMar>
              <w:top w:type="dxa" w:w="60"/>
              <w:left w:type="dxa" w:w="110"/>
              <w:bottom w:type="dxa" w:w="60"/>
              <w:right w:type="dxa" w:w="110"/>
            </w:tcMar>
          </w:tcPr>
          <w:p>
            <w:pPr>
              <w:spacing w:after="0"/>
            </w:pPr>
            <w:r>
              <w:rPr>
                <w:sz w:val="17"/>
                <w:szCs w:val="17"/>
              </w:rPr>
              <w:t xml:space="preserve">Government sources, T2, shared</w:t>
            </w:r>
          </w:p>
        </w:tc>
        <w:tc>
          <w:tcPr>
            <w:tcW w:type="dxa" w:w="1623"/>
            <w:shd w:fill="FFFFFF" w:color="auto" w:val="clear"/>
            <w:tcMar>
              <w:top w:type="dxa" w:w="60"/>
              <w:left w:type="dxa" w:w="110"/>
              <w:bottom w:type="dxa" w:w="60"/>
              <w:right w:type="dxa" w:w="110"/>
            </w:tcMar>
          </w:tcPr>
          <w:p>
            <w:pPr>
              <w:spacing w:after="0"/>
            </w:pPr>
            <w:r>
              <w:rPr>
                <w:sz w:val="17"/>
                <w:szCs w:val="17"/>
              </w:rPr>
              <w:t xml:space="preserve">plus</w:t>
            </w:r>
          </w:p>
        </w:tc>
      </w:tr>
      <w:tr>
        <w:tc>
          <w:tcPr>
            <w:tcW w:type="dxa" w:w="1082"/>
            <w:shd w:fill="F2F5F9" w:color="auto" w:val="clear"/>
            <w:tcMar>
              <w:top w:type="dxa" w:w="60"/>
              <w:left w:type="dxa" w:w="110"/>
              <w:bottom w:type="dxa" w:w="60"/>
              <w:right w:type="dxa" w:w="110"/>
            </w:tcMar>
          </w:tcPr>
          <w:p>
            <w:pPr>
              <w:spacing w:after="0"/>
            </w:pPr>
            <w:r>
              <w:rPr>
                <w:sz w:val="17"/>
                <w:szCs w:val="17"/>
              </w:rPr>
              <w:t xml:space="preserve">POL.02</w:t>
            </w:r>
          </w:p>
        </w:tc>
        <w:tc>
          <w:tcPr>
            <w:tcW w:type="dxa" w:w="2977"/>
            <w:shd w:fill="F2F5F9" w:color="auto" w:val="clear"/>
            <w:tcMar>
              <w:top w:type="dxa" w:w="60"/>
              <w:left w:type="dxa" w:w="110"/>
              <w:bottom w:type="dxa" w:w="60"/>
              <w:right w:type="dxa" w:w="110"/>
            </w:tcMar>
          </w:tcPr>
          <w:p>
            <w:pPr>
              <w:spacing w:after="0"/>
            </w:pPr>
            <w:r>
              <w:rPr>
                <w:sz w:val="17"/>
                <w:szCs w:val="17"/>
              </w:rPr>
              <w:t xml:space="preserve">FDI route for their sector, automatic or approval, and any cap</w:t>
            </w:r>
          </w:p>
        </w:tc>
        <w:tc>
          <w:tcPr>
            <w:tcW w:type="dxa" w:w="1173"/>
            <w:shd w:fill="F2F5F9" w:color="auto" w:val="clear"/>
            <w:tcMar>
              <w:top w:type="dxa" w:w="60"/>
              <w:left w:type="dxa" w:w="110"/>
              <w:bottom w:type="dxa" w:w="60"/>
              <w:right w:type="dxa" w:w="110"/>
            </w:tcMar>
          </w:tcPr>
          <w:p>
            <w:pPr>
              <w:spacing w:after="0"/>
            </w:pPr>
            <w:r>
              <w:rPr>
                <w:sz w:val="17"/>
                <w:szCs w:val="17"/>
              </w:rPr>
              <w:t xml:space="preserve">enum</w:t>
            </w:r>
          </w:p>
        </w:tc>
        <w:tc>
          <w:tcPr>
            <w:tcW w:type="dxa" w:w="2165"/>
            <w:shd w:fill="F2F5F9" w:color="auto" w:val="clear"/>
            <w:tcMar>
              <w:top w:type="dxa" w:w="60"/>
              <w:left w:type="dxa" w:w="110"/>
              <w:bottom w:type="dxa" w:w="60"/>
              <w:right w:type="dxa" w:w="110"/>
            </w:tcMar>
          </w:tcPr>
          <w:p>
            <w:pPr>
              <w:spacing w:after="0"/>
            </w:pPr>
            <w:r>
              <w:rPr>
                <w:sz w:val="17"/>
                <w:szCs w:val="17"/>
              </w:rPr>
              <w:t xml:space="preserve">Policy documents, T2, shared</w:t>
            </w:r>
          </w:p>
        </w:tc>
        <w:tc>
          <w:tcPr>
            <w:tcW w:type="dxa" w:w="1623"/>
            <w:shd w:fill="F2F5F9" w:color="auto" w:val="clear"/>
            <w:tcMar>
              <w:top w:type="dxa" w:w="60"/>
              <w:left w:type="dxa" w:w="110"/>
              <w:bottom w:type="dxa" w:w="60"/>
              <w:right w:type="dxa" w:w="110"/>
            </w:tcMar>
          </w:tcPr>
          <w:p>
            <w:pPr>
              <w:spacing w:after="0"/>
            </w:pPr>
            <w:r>
              <w:rPr>
                <w:sz w:val="17"/>
                <w:szCs w:val="17"/>
              </w:rPr>
              <w:t xml:space="preserve">plus if automatic</w:t>
            </w:r>
          </w:p>
        </w:tc>
      </w:tr>
      <w:tr>
        <w:tc>
          <w:tcPr>
            <w:tcW w:type="dxa" w:w="1082"/>
            <w:shd w:fill="FFFFFF" w:color="auto" w:val="clear"/>
            <w:tcMar>
              <w:top w:type="dxa" w:w="60"/>
              <w:left w:type="dxa" w:w="110"/>
              <w:bottom w:type="dxa" w:w="60"/>
              <w:right w:type="dxa" w:w="110"/>
            </w:tcMar>
          </w:tcPr>
          <w:p>
            <w:pPr>
              <w:spacing w:after="0"/>
            </w:pPr>
            <w:r>
              <w:rPr>
                <w:sz w:val="17"/>
                <w:szCs w:val="17"/>
              </w:rPr>
              <w:t xml:space="preserve">POL.03</w:t>
            </w:r>
          </w:p>
        </w:tc>
        <w:tc>
          <w:tcPr>
            <w:tcW w:type="dxa" w:w="2977"/>
            <w:shd w:fill="FFFFFF" w:color="auto" w:val="clear"/>
            <w:tcMar>
              <w:top w:type="dxa" w:w="60"/>
              <w:left w:type="dxa" w:w="110"/>
              <w:bottom w:type="dxa" w:w="60"/>
              <w:right w:type="dxa" w:w="110"/>
            </w:tcMar>
          </w:tcPr>
          <w:p>
            <w:pPr>
              <w:spacing w:after="0"/>
            </w:pPr>
            <w:r>
              <w:rPr>
                <w:sz w:val="17"/>
                <w:szCs w:val="17"/>
              </w:rPr>
              <w:t xml:space="preserve">State-level incentives at candidate locations</w:t>
            </w:r>
          </w:p>
        </w:tc>
        <w:tc>
          <w:tcPr>
            <w:tcW w:type="dxa" w:w="1173"/>
            <w:shd w:fill="FFFFFF" w:color="auto" w:val="clear"/>
            <w:tcMar>
              <w:top w:type="dxa" w:w="60"/>
              <w:left w:type="dxa" w:w="110"/>
              <w:bottom w:type="dxa" w:w="60"/>
              <w:right w:type="dxa" w:w="110"/>
            </w:tcMar>
          </w:tcPr>
          <w:p>
            <w:pPr>
              <w:spacing w:after="0"/>
            </w:pPr>
            <w:r>
              <w:rPr>
                <w:sz w:val="17"/>
                <w:szCs w:val="17"/>
              </w:rPr>
              <w:t xml:space="preserve">structured</w:t>
            </w:r>
          </w:p>
        </w:tc>
        <w:tc>
          <w:tcPr>
            <w:tcW w:type="dxa" w:w="2165"/>
            <w:shd w:fill="FFFFFF" w:color="auto" w:val="clear"/>
            <w:tcMar>
              <w:top w:type="dxa" w:w="60"/>
              <w:left w:type="dxa" w:w="110"/>
              <w:bottom w:type="dxa" w:w="60"/>
              <w:right w:type="dxa" w:w="110"/>
            </w:tcMar>
          </w:tcPr>
          <w:p>
            <w:pPr>
              <w:spacing w:after="0"/>
            </w:pPr>
            <w:r>
              <w:rPr>
                <w:sz w:val="17"/>
                <w:szCs w:val="17"/>
              </w:rPr>
              <w:t xml:space="preserve">State policy documents, T3, shared</w:t>
            </w:r>
          </w:p>
        </w:tc>
        <w:tc>
          <w:tcPr>
            <w:tcW w:type="dxa" w:w="1623"/>
            <w:shd w:fill="FFFFFF" w:color="auto" w:val="clear"/>
            <w:tcMar>
              <w:top w:type="dxa" w:w="60"/>
              <w:left w:type="dxa" w:w="110"/>
              <w:bottom w:type="dxa" w:w="60"/>
              <w:right w:type="dxa" w:w="110"/>
            </w:tcMar>
          </w:tcPr>
          <w:p>
            <w:pPr>
              <w:spacing w:after="0"/>
            </w:pPr>
            <w:r>
              <w:rPr>
                <w:sz w:val="17"/>
                <w:szCs w:val="17"/>
              </w:rPr>
              <w:t xml:space="preserve">plus</w:t>
            </w:r>
          </w:p>
        </w:tc>
      </w:tr>
      <w:tr>
        <w:tc>
          <w:tcPr>
            <w:tcW w:type="dxa" w:w="1082"/>
            <w:shd w:fill="F2F5F9" w:color="auto" w:val="clear"/>
            <w:tcMar>
              <w:top w:type="dxa" w:w="60"/>
              <w:left w:type="dxa" w:w="110"/>
              <w:bottom w:type="dxa" w:w="60"/>
              <w:right w:type="dxa" w:w="110"/>
            </w:tcMar>
          </w:tcPr>
          <w:p>
            <w:pPr>
              <w:spacing w:after="0"/>
            </w:pPr>
            <w:r>
              <w:rPr>
                <w:sz w:val="17"/>
                <w:szCs w:val="17"/>
              </w:rPr>
              <w:t xml:space="preserve">POL.04</w:t>
            </w:r>
          </w:p>
        </w:tc>
        <w:tc>
          <w:tcPr>
            <w:tcW w:type="dxa" w:w="2977"/>
            <w:shd w:fill="F2F5F9" w:color="auto" w:val="clear"/>
            <w:tcMar>
              <w:top w:type="dxa" w:w="60"/>
              <w:left w:type="dxa" w:w="110"/>
              <w:bottom w:type="dxa" w:w="60"/>
              <w:right w:type="dxa" w:w="110"/>
            </w:tcMar>
          </w:tcPr>
          <w:p>
            <w:pPr>
              <w:spacing w:after="0"/>
            </w:pPr>
            <w:r>
              <w:rPr>
                <w:sz w:val="17"/>
                <w:szCs w:val="17"/>
              </w:rPr>
              <w:t xml:space="preserve">GCC-specific or SEZ policy applicable to them</w:t>
            </w:r>
          </w:p>
        </w:tc>
        <w:tc>
          <w:tcPr>
            <w:tcW w:type="dxa" w:w="1173"/>
            <w:shd w:fill="F2F5F9" w:color="auto" w:val="clear"/>
            <w:tcMar>
              <w:top w:type="dxa" w:w="60"/>
              <w:left w:type="dxa" w:w="110"/>
              <w:bottom w:type="dxa" w:w="60"/>
              <w:right w:type="dxa" w:w="110"/>
            </w:tcMar>
          </w:tcPr>
          <w:p>
            <w:pPr>
              <w:spacing w:after="0"/>
            </w:pPr>
            <w:r>
              <w:rPr>
                <w:sz w:val="17"/>
                <w:szCs w:val="17"/>
              </w:rPr>
              <w:t xml:space="preserve">structured</w:t>
            </w:r>
          </w:p>
        </w:tc>
        <w:tc>
          <w:tcPr>
            <w:tcW w:type="dxa" w:w="2165"/>
            <w:shd w:fill="F2F5F9" w:color="auto" w:val="clear"/>
            <w:tcMar>
              <w:top w:type="dxa" w:w="60"/>
              <w:left w:type="dxa" w:w="110"/>
              <w:bottom w:type="dxa" w:w="60"/>
              <w:right w:type="dxa" w:w="110"/>
            </w:tcMar>
          </w:tcPr>
          <w:p>
            <w:pPr>
              <w:spacing w:after="0"/>
            </w:pPr>
            <w:r>
              <w:rPr>
                <w:sz w:val="17"/>
                <w:szCs w:val="17"/>
              </w:rPr>
              <w:t xml:space="preserve">Policy documents, T3, shared</w:t>
            </w:r>
          </w:p>
        </w:tc>
        <w:tc>
          <w:tcPr>
            <w:tcW w:type="dxa" w:w="1623"/>
            <w:shd w:fill="F2F5F9" w:color="auto" w:val="clear"/>
            <w:tcMar>
              <w:top w:type="dxa" w:w="60"/>
              <w:left w:type="dxa" w:w="110"/>
              <w:bottom w:type="dxa" w:w="60"/>
              <w:right w:type="dxa" w:w="110"/>
            </w:tcMar>
          </w:tcPr>
          <w:p>
            <w:pPr>
              <w:spacing w:after="0"/>
            </w:pPr>
            <w:r>
              <w:rPr>
                <w:sz w:val="17"/>
                <w:szCs w:val="17"/>
              </w:rPr>
              <w:t xml:space="preserve">plus</w:t>
            </w:r>
          </w:p>
        </w:tc>
      </w:tr>
      <w:tr>
        <w:tc>
          <w:tcPr>
            <w:tcW w:type="dxa" w:w="1082"/>
            <w:shd w:fill="FFFFFF" w:color="auto" w:val="clear"/>
            <w:tcMar>
              <w:top w:type="dxa" w:w="60"/>
              <w:left w:type="dxa" w:w="110"/>
              <w:bottom w:type="dxa" w:w="60"/>
              <w:right w:type="dxa" w:w="110"/>
            </w:tcMar>
          </w:tcPr>
          <w:p>
            <w:pPr>
              <w:spacing w:after="0"/>
            </w:pPr>
            <w:r>
              <w:rPr>
                <w:sz w:val="17"/>
                <w:szCs w:val="17"/>
              </w:rPr>
              <w:t xml:space="preserve">POL.05</w:t>
            </w:r>
          </w:p>
        </w:tc>
        <w:tc>
          <w:tcPr>
            <w:tcW w:type="dxa" w:w="2977"/>
            <w:shd w:fill="FFFFFF" w:color="auto" w:val="clear"/>
            <w:tcMar>
              <w:top w:type="dxa" w:w="60"/>
              <w:left w:type="dxa" w:w="110"/>
              <w:bottom w:type="dxa" w:w="60"/>
              <w:right w:type="dxa" w:w="110"/>
            </w:tcMar>
          </w:tcPr>
          <w:p>
            <w:pPr>
              <w:spacing w:after="0"/>
            </w:pPr>
            <w:r>
              <w:rPr>
                <w:sz w:val="17"/>
                <w:szCs w:val="17"/>
              </w:rPr>
              <w:t xml:space="preserve">Corporate tax position, transfer pricing and safe harbour treatment</w:t>
            </w:r>
          </w:p>
        </w:tc>
        <w:tc>
          <w:tcPr>
            <w:tcW w:type="dxa" w:w="1173"/>
            <w:shd w:fill="FFFFFF" w:color="auto" w:val="clear"/>
            <w:tcMar>
              <w:top w:type="dxa" w:w="60"/>
              <w:left w:type="dxa" w:w="110"/>
              <w:bottom w:type="dxa" w:w="60"/>
              <w:right w:type="dxa" w:w="110"/>
            </w:tcMar>
          </w:tcPr>
          <w:p>
            <w:pPr>
              <w:spacing w:after="0"/>
            </w:pPr>
            <w:r>
              <w:rPr>
                <w:sz w:val="17"/>
                <w:szCs w:val="17"/>
              </w:rPr>
              <w:t xml:space="preserve">structured</w:t>
            </w:r>
          </w:p>
        </w:tc>
        <w:tc>
          <w:tcPr>
            <w:tcW w:type="dxa" w:w="2165"/>
            <w:shd w:fill="FFFFFF" w:color="auto" w:val="clear"/>
            <w:tcMar>
              <w:top w:type="dxa" w:w="60"/>
              <w:left w:type="dxa" w:w="110"/>
              <w:bottom w:type="dxa" w:w="60"/>
              <w:right w:type="dxa" w:w="110"/>
            </w:tcMar>
          </w:tcPr>
          <w:p>
            <w:pPr>
              <w:spacing w:after="0"/>
            </w:pPr>
            <w:r>
              <w:rPr>
                <w:sz w:val="17"/>
                <w:szCs w:val="17"/>
              </w:rPr>
              <w:t xml:space="preserve">Tax sources, T3, shared</w:t>
            </w:r>
          </w:p>
        </w:tc>
        <w:tc>
          <w:tcPr>
            <w:tcW w:type="dxa" w:w="1623"/>
            <w:shd w:fill="FFFFFF" w:color="auto" w:val="clear"/>
            <w:tcMar>
              <w:top w:type="dxa" w:w="60"/>
              <w:left w:type="dxa" w:w="110"/>
              <w:bottom w:type="dxa" w:w="60"/>
              <w:right w:type="dxa" w:w="110"/>
            </w:tcMar>
          </w:tcPr>
          <w:p>
            <w:pPr>
              <w:spacing w:after="0"/>
            </w:pPr>
            <w:r>
              <w:rPr>
                <w:sz w:val="17"/>
                <w:szCs w:val="17"/>
              </w:rPr>
              <w:t xml:space="preserve">context</w:t>
            </w:r>
          </w:p>
        </w:tc>
      </w:tr>
      <w:tr>
        <w:tc>
          <w:tcPr>
            <w:tcW w:type="dxa" w:w="1082"/>
            <w:shd w:fill="F2F5F9" w:color="auto" w:val="clear"/>
            <w:tcMar>
              <w:top w:type="dxa" w:w="60"/>
              <w:left w:type="dxa" w:w="110"/>
              <w:bottom w:type="dxa" w:w="60"/>
              <w:right w:type="dxa" w:w="110"/>
            </w:tcMar>
          </w:tcPr>
          <w:p>
            <w:pPr>
              <w:spacing w:after="0"/>
            </w:pPr>
            <w:r>
              <w:rPr>
                <w:sz w:val="17"/>
                <w:szCs w:val="17"/>
              </w:rPr>
              <w:t xml:space="preserve">POL.06</w:t>
            </w:r>
          </w:p>
        </w:tc>
        <w:tc>
          <w:tcPr>
            <w:tcW w:type="dxa" w:w="2977"/>
            <w:shd w:fill="F2F5F9" w:color="auto" w:val="clear"/>
            <w:tcMar>
              <w:top w:type="dxa" w:w="60"/>
              <w:left w:type="dxa" w:w="110"/>
              <w:bottom w:type="dxa" w:w="60"/>
              <w:right w:type="dxa" w:w="110"/>
            </w:tcMar>
          </w:tcPr>
          <w:p>
            <w:pPr>
              <w:spacing w:after="0"/>
            </w:pPr>
            <w:r>
              <w:rPr>
                <w:sz w:val="17"/>
                <w:szCs w:val="17"/>
              </w:rPr>
              <w:t xml:space="preserve">Trade agreement status affecting their category, including EU and India negotiations</w:t>
            </w:r>
          </w:p>
        </w:tc>
        <w:tc>
          <w:tcPr>
            <w:tcW w:type="dxa" w:w="1173"/>
            <w:shd w:fill="F2F5F9" w:color="auto" w:val="clear"/>
            <w:tcMar>
              <w:top w:type="dxa" w:w="60"/>
              <w:left w:type="dxa" w:w="110"/>
              <w:bottom w:type="dxa" w:w="60"/>
              <w:right w:type="dxa" w:w="110"/>
            </w:tcMar>
          </w:tcPr>
          <w:p>
            <w:pPr>
              <w:spacing w:after="0"/>
            </w:pPr>
            <w:r>
              <w:rPr>
                <w:sz w:val="17"/>
                <w:szCs w:val="17"/>
              </w:rPr>
              <w:t xml:space="preserve">structured</w:t>
            </w:r>
          </w:p>
        </w:tc>
        <w:tc>
          <w:tcPr>
            <w:tcW w:type="dxa" w:w="2165"/>
            <w:shd w:fill="F2F5F9" w:color="auto" w:val="clear"/>
            <w:tcMar>
              <w:top w:type="dxa" w:w="60"/>
              <w:left w:type="dxa" w:w="110"/>
              <w:bottom w:type="dxa" w:w="60"/>
              <w:right w:type="dxa" w:w="110"/>
            </w:tcMar>
          </w:tcPr>
          <w:p>
            <w:pPr>
              <w:spacing w:after="0"/>
            </w:pPr>
            <w:r>
              <w:rPr>
                <w:sz w:val="17"/>
                <w:szCs w:val="17"/>
              </w:rPr>
              <w:t xml:space="preserve">Trade sources, T2, shared</w:t>
            </w:r>
          </w:p>
        </w:tc>
        <w:tc>
          <w:tcPr>
            <w:tcW w:type="dxa" w:w="1623"/>
            <w:shd w:fill="F2F5F9" w:color="auto" w:val="clear"/>
            <w:tcMar>
              <w:top w:type="dxa" w:w="60"/>
              <w:left w:type="dxa" w:w="110"/>
              <w:bottom w:type="dxa" w:w="60"/>
              <w:right w:type="dxa" w:w="110"/>
            </w:tcMar>
          </w:tcPr>
          <w:p>
            <w:pPr>
              <w:spacing w:after="0"/>
            </w:pPr>
            <w:r>
              <w:rPr>
                <w:sz w:val="17"/>
                <w:szCs w:val="17"/>
              </w:rPr>
              <w:t xml:space="preserve">plus</w:t>
            </w:r>
          </w:p>
        </w:tc>
      </w:tr>
      <w:tr>
        <w:tc>
          <w:tcPr>
            <w:tcW w:type="dxa" w:w="1082"/>
            <w:shd w:fill="FFFFFF" w:color="auto" w:val="clear"/>
            <w:tcMar>
              <w:top w:type="dxa" w:w="60"/>
              <w:left w:type="dxa" w:w="110"/>
              <w:bottom w:type="dxa" w:w="60"/>
              <w:right w:type="dxa" w:w="110"/>
            </w:tcMar>
          </w:tcPr>
          <w:p>
            <w:pPr>
              <w:spacing w:after="0"/>
            </w:pPr>
            <w:r>
              <w:rPr>
                <w:sz w:val="17"/>
                <w:szCs w:val="17"/>
              </w:rPr>
              <w:t xml:space="preserve">POL.07</w:t>
            </w:r>
          </w:p>
        </w:tc>
        <w:tc>
          <w:tcPr>
            <w:tcW w:type="dxa" w:w="2977"/>
            <w:shd w:fill="FFFFFF" w:color="auto" w:val="clear"/>
            <w:tcMar>
              <w:top w:type="dxa" w:w="60"/>
              <w:left w:type="dxa" w:w="110"/>
              <w:bottom w:type="dxa" w:w="60"/>
              <w:right w:type="dxa" w:w="110"/>
            </w:tcMar>
          </w:tcPr>
          <w:p>
            <w:pPr>
              <w:spacing w:after="0"/>
            </w:pPr>
            <w:r>
              <w:rPr>
                <w:sz w:val="17"/>
                <w:szCs w:val="17"/>
              </w:rPr>
              <w:t xml:space="preserve">China plus one relevance for their sector</w:t>
            </w:r>
          </w:p>
        </w:tc>
        <w:tc>
          <w:tcPr>
            <w:tcW w:type="dxa" w:w="1173"/>
            <w:shd w:fill="FFFFFF" w:color="auto" w:val="clear"/>
            <w:tcMar>
              <w:top w:type="dxa" w:w="60"/>
              <w:left w:type="dxa" w:w="110"/>
              <w:bottom w:type="dxa" w:w="60"/>
              <w:right w:type="dxa" w:w="110"/>
            </w:tcMar>
          </w:tcPr>
          <w:p>
            <w:pPr>
              <w:spacing w:after="0"/>
            </w:pPr>
            <w:r>
              <w:rPr>
                <w:sz w:val="17"/>
                <w:szCs w:val="17"/>
              </w:rPr>
              <w:t xml:space="preserve">qualitative</w:t>
            </w:r>
          </w:p>
        </w:tc>
        <w:tc>
          <w:tcPr>
            <w:tcW w:type="dxa" w:w="2165"/>
            <w:shd w:fill="FFFFFF" w:color="auto" w:val="clear"/>
            <w:tcMar>
              <w:top w:type="dxa" w:w="60"/>
              <w:left w:type="dxa" w:w="110"/>
              <w:bottom w:type="dxa" w:w="60"/>
              <w:right w:type="dxa" w:w="110"/>
            </w:tcMar>
          </w:tcPr>
          <w:p>
            <w:pPr>
              <w:spacing w:after="0"/>
            </w:pPr>
            <w:r>
              <w:rPr>
                <w:sz w:val="17"/>
                <w:szCs w:val="17"/>
              </w:rPr>
              <w:t xml:space="preserve">Sector analysis, T3, shared</w:t>
            </w:r>
          </w:p>
        </w:tc>
        <w:tc>
          <w:tcPr>
            <w:tcW w:type="dxa" w:w="1623"/>
            <w:shd w:fill="FFFFFF" w:color="auto" w:val="clear"/>
            <w:tcMar>
              <w:top w:type="dxa" w:w="60"/>
              <w:left w:type="dxa" w:w="110"/>
              <w:bottom w:type="dxa" w:w="60"/>
              <w:right w:type="dxa" w:w="110"/>
            </w:tcMar>
          </w:tcPr>
          <w:p>
            <w:pPr>
              <w:spacing w:after="0"/>
            </w:pPr>
            <w:r>
              <w:rPr>
                <w:sz w:val="17"/>
                <w:szCs w:val="17"/>
              </w:rPr>
              <w:t xml:space="preserve">plus</w:t>
            </w:r>
          </w:p>
        </w:tc>
      </w:tr>
      <w:tr>
        <w:tc>
          <w:tcPr>
            <w:tcW w:type="dxa" w:w="1082"/>
            <w:shd w:fill="F2F5F9" w:color="auto" w:val="clear"/>
            <w:tcMar>
              <w:top w:type="dxa" w:w="60"/>
              <w:left w:type="dxa" w:w="110"/>
              <w:bottom w:type="dxa" w:w="60"/>
              <w:right w:type="dxa" w:w="110"/>
            </w:tcMar>
          </w:tcPr>
          <w:p>
            <w:pPr>
              <w:spacing w:after="0"/>
            </w:pPr>
            <w:r>
              <w:rPr>
                <w:sz w:val="17"/>
                <w:szCs w:val="17"/>
              </w:rPr>
              <w:t xml:space="preserve">POL.08</w:t>
            </w:r>
          </w:p>
        </w:tc>
        <w:tc>
          <w:tcPr>
            <w:tcW w:type="dxa" w:w="2977"/>
            <w:shd w:fill="F2F5F9" w:color="auto" w:val="clear"/>
            <w:tcMar>
              <w:top w:type="dxa" w:w="60"/>
              <w:left w:type="dxa" w:w="110"/>
              <w:bottom w:type="dxa" w:w="60"/>
              <w:right w:type="dxa" w:w="110"/>
            </w:tcMar>
          </w:tcPr>
          <w:p>
            <w:pPr>
              <w:spacing w:after="0"/>
            </w:pPr>
            <w:r>
              <w:rPr>
                <w:sz w:val="17"/>
                <w:szCs w:val="17"/>
              </w:rPr>
              <w:t xml:space="preserve">Named customers or suppliers relocating production from China into India</w:t>
            </w:r>
          </w:p>
        </w:tc>
        <w:tc>
          <w:tcPr>
            <w:tcW w:type="dxa" w:w="1173"/>
            <w:shd w:fill="F2F5F9" w:color="auto" w:val="clear"/>
            <w:tcMar>
              <w:top w:type="dxa" w:w="60"/>
              <w:left w:type="dxa" w:w="110"/>
              <w:bottom w:type="dxa" w:w="60"/>
              <w:right w:type="dxa" w:w="110"/>
            </w:tcMar>
          </w:tcPr>
          <w:p>
            <w:pPr>
              <w:spacing w:after="0"/>
            </w:pPr>
            <w:r>
              <w:rPr>
                <w:sz w:val="17"/>
                <w:szCs w:val="17"/>
              </w:rPr>
              <w:t xml:space="preserve">list + dates</w:t>
            </w:r>
          </w:p>
        </w:tc>
        <w:tc>
          <w:tcPr>
            <w:tcW w:type="dxa" w:w="2165"/>
            <w:shd w:fill="F2F5F9" w:color="auto" w:val="clear"/>
            <w:tcMar>
              <w:top w:type="dxa" w:w="60"/>
              <w:left w:type="dxa" w:w="110"/>
              <w:bottom w:type="dxa" w:w="60"/>
              <w:right w:type="dxa" w:w="110"/>
            </w:tcMar>
          </w:tcPr>
          <w:p>
            <w:pPr>
              <w:spacing w:after="0"/>
            </w:pPr>
            <w:r>
              <w:rPr>
                <w:sz w:val="17"/>
                <w:szCs w:val="17"/>
              </w:rPr>
              <w:t xml:space="preserve">Press, T3</w:t>
            </w:r>
          </w:p>
        </w:tc>
        <w:tc>
          <w:tcPr>
            <w:tcW w:type="dxa" w:w="1623"/>
            <w:shd w:fill="F2F5F9" w:color="auto" w:val="clear"/>
            <w:tcMar>
              <w:top w:type="dxa" w:w="60"/>
              <w:left w:type="dxa" w:w="110"/>
              <w:bottom w:type="dxa" w:w="60"/>
              <w:right w:type="dxa" w:w="110"/>
            </w:tcMar>
          </w:tcPr>
          <w:p>
            <w:pPr>
              <w:spacing w:after="0"/>
            </w:pPr>
            <w:r>
              <w:rPr>
                <w:sz w:val="17"/>
                <w:szCs w:val="17"/>
              </w:rPr>
              <w:t xml:space="preserve">plus, strongly. Company specific</w:t>
            </w:r>
          </w:p>
        </w:tc>
      </w:tr>
      <w:tr>
        <w:tc>
          <w:tcPr>
            <w:tcW w:type="dxa" w:w="1082"/>
            <w:shd w:fill="FFFFFF" w:color="auto" w:val="clear"/>
            <w:tcMar>
              <w:top w:type="dxa" w:w="60"/>
              <w:left w:type="dxa" w:w="110"/>
              <w:bottom w:type="dxa" w:w="60"/>
              <w:right w:type="dxa" w:w="110"/>
            </w:tcMar>
          </w:tcPr>
          <w:p>
            <w:pPr>
              <w:spacing w:after="0"/>
            </w:pPr>
            <w:r>
              <w:rPr>
                <w:sz w:val="17"/>
                <w:szCs w:val="17"/>
              </w:rPr>
              <w:t xml:space="preserve">POL.09</w:t>
            </w:r>
          </w:p>
        </w:tc>
        <w:tc>
          <w:tcPr>
            <w:tcW w:type="dxa" w:w="2977"/>
            <w:shd w:fill="FFFFFF" w:color="auto" w:val="clear"/>
            <w:tcMar>
              <w:top w:type="dxa" w:w="60"/>
              <w:left w:type="dxa" w:w="110"/>
              <w:bottom w:type="dxa" w:w="60"/>
              <w:right w:type="dxa" w:w="110"/>
            </w:tcMar>
          </w:tcPr>
          <w:p>
            <w:pPr>
              <w:spacing w:after="0"/>
            </w:pPr>
            <w:r>
              <w:rPr>
                <w:sz w:val="17"/>
                <w:szCs w:val="17"/>
              </w:rPr>
              <w:t xml:space="preserve">Government programmes that name their sector explicitly</w:t>
            </w:r>
          </w:p>
        </w:tc>
        <w:tc>
          <w:tcPr>
            <w:tcW w:type="dxa" w:w="1173"/>
            <w:shd w:fill="FFFFFF" w:color="auto" w:val="clear"/>
            <w:tcMar>
              <w:top w:type="dxa" w:w="60"/>
              <w:left w:type="dxa" w:w="110"/>
              <w:bottom w:type="dxa" w:w="60"/>
              <w:right w:type="dxa" w:w="110"/>
            </w:tcMar>
          </w:tcPr>
          <w:p>
            <w:pPr>
              <w:spacing w:after="0"/>
            </w:pPr>
            <w:r>
              <w:rPr>
                <w:sz w:val="17"/>
                <w:szCs w:val="17"/>
              </w:rPr>
              <w:t xml:space="preserve">list</w:t>
            </w:r>
          </w:p>
        </w:tc>
        <w:tc>
          <w:tcPr>
            <w:tcW w:type="dxa" w:w="2165"/>
            <w:shd w:fill="FFFFFF" w:color="auto" w:val="clear"/>
            <w:tcMar>
              <w:top w:type="dxa" w:w="60"/>
              <w:left w:type="dxa" w:w="110"/>
              <w:bottom w:type="dxa" w:w="60"/>
              <w:right w:type="dxa" w:w="110"/>
            </w:tcMar>
          </w:tcPr>
          <w:p>
            <w:pPr>
              <w:spacing w:after="0"/>
            </w:pPr>
            <w:r>
              <w:rPr>
                <w:sz w:val="17"/>
                <w:szCs w:val="17"/>
              </w:rPr>
              <w:t xml:space="preserve">Government sources, T3, shared</w:t>
            </w:r>
          </w:p>
        </w:tc>
        <w:tc>
          <w:tcPr>
            <w:tcW w:type="dxa" w:w="1623"/>
            <w:shd w:fill="FFFFFF" w:color="auto" w:val="clear"/>
            <w:tcMar>
              <w:top w:type="dxa" w:w="60"/>
              <w:left w:type="dxa" w:w="110"/>
              <w:bottom w:type="dxa" w:w="60"/>
              <w:right w:type="dxa" w:w="110"/>
            </w:tcMar>
          </w:tcPr>
          <w:p>
            <w:pPr>
              <w:spacing w:after="0"/>
            </w:pPr>
            <w:r>
              <w:rPr>
                <w:sz w:val="17"/>
                <w:szCs w:val="17"/>
              </w:rPr>
              <w:t xml:space="preserve">plus</w:t>
            </w:r>
          </w:p>
        </w:tc>
      </w:tr>
      <w:tr>
        <w:tc>
          <w:tcPr>
            <w:tcW w:type="dxa" w:w="1082"/>
            <w:shd w:fill="F2F5F9" w:color="auto" w:val="clear"/>
            <w:tcMar>
              <w:top w:type="dxa" w:w="60"/>
              <w:left w:type="dxa" w:w="110"/>
              <w:bottom w:type="dxa" w:w="60"/>
              <w:right w:type="dxa" w:w="110"/>
            </w:tcMar>
          </w:tcPr>
          <w:p>
            <w:pPr>
              <w:spacing w:after="0"/>
            </w:pPr>
            <w:r>
              <w:rPr>
                <w:sz w:val="17"/>
                <w:szCs w:val="17"/>
              </w:rPr>
              <w:t xml:space="preserve">POL.10</w:t>
            </w:r>
          </w:p>
        </w:tc>
        <w:tc>
          <w:tcPr>
            <w:tcW w:type="dxa" w:w="2977"/>
            <w:shd w:fill="F2F5F9" w:color="auto" w:val="clear"/>
            <w:tcMar>
              <w:top w:type="dxa" w:w="60"/>
              <w:left w:type="dxa" w:w="110"/>
              <w:bottom w:type="dxa" w:w="60"/>
              <w:right w:type="dxa" w:w="110"/>
            </w:tcMar>
          </w:tcPr>
          <w:p>
            <w:pPr>
              <w:spacing w:after="0"/>
            </w:pPr>
            <w:r>
              <w:rPr>
                <w:sz w:val="17"/>
                <w:szCs w:val="17"/>
              </w:rPr>
              <w:t xml:space="preserve">Recent policy changes affecting their category, with dates</w:t>
            </w:r>
          </w:p>
        </w:tc>
        <w:tc>
          <w:tcPr>
            <w:tcW w:type="dxa" w:w="1173"/>
            <w:shd w:fill="F2F5F9" w:color="auto" w:val="clear"/>
            <w:tcMar>
              <w:top w:type="dxa" w:w="60"/>
              <w:left w:type="dxa" w:w="110"/>
              <w:bottom w:type="dxa" w:w="60"/>
              <w:right w:type="dxa" w:w="110"/>
            </w:tcMar>
          </w:tcPr>
          <w:p>
            <w:pPr>
              <w:spacing w:after="0"/>
            </w:pPr>
            <w:r>
              <w:rPr>
                <w:sz w:val="17"/>
                <w:szCs w:val="17"/>
              </w:rPr>
              <w:t xml:space="preserve">list + dates</w:t>
            </w:r>
          </w:p>
        </w:tc>
        <w:tc>
          <w:tcPr>
            <w:tcW w:type="dxa" w:w="2165"/>
            <w:shd w:fill="F2F5F9" w:color="auto" w:val="clear"/>
            <w:tcMar>
              <w:top w:type="dxa" w:w="60"/>
              <w:left w:type="dxa" w:w="110"/>
              <w:bottom w:type="dxa" w:w="60"/>
              <w:right w:type="dxa" w:w="110"/>
            </w:tcMar>
          </w:tcPr>
          <w:p>
            <w:pPr>
              <w:spacing w:after="0"/>
            </w:pPr>
            <w:r>
              <w:rPr>
                <w:sz w:val="17"/>
                <w:szCs w:val="17"/>
              </w:rPr>
              <w:t xml:space="preserve">Policy sources, T2, shared</w:t>
            </w:r>
          </w:p>
        </w:tc>
        <w:tc>
          <w:tcPr>
            <w:tcW w:type="dxa" w:w="1623"/>
            <w:shd w:fill="F2F5F9" w:color="auto" w:val="clear"/>
            <w:tcMar>
              <w:top w:type="dxa" w:w="60"/>
              <w:left w:type="dxa" w:w="110"/>
              <w:bottom w:type="dxa" w:w="60"/>
              <w:right w:type="dxa" w:w="110"/>
            </w:tcMar>
          </w:tcPr>
          <w:p>
            <w:pPr>
              <w:spacing w:after="0"/>
            </w:pPr>
            <w:r>
              <w:rPr>
                <w:sz w:val="17"/>
                <w:szCs w:val="17"/>
              </w:rPr>
              <w:t xml:space="preserve">context</w:t>
            </w:r>
          </w:p>
        </w:tc>
      </w:tr>
    </w:tbl>
    <w:p>
      <w:pPr>
        <w:spacing w:after="120"/>
      </w:pPr>
    </w:p>
    <w:p>
      <w:r>
        <w:br w:type="page"/>
      </w:r>
    </w:p>
    <w:p>
      <w:pPr>
        <w:pStyle w:val="Heading2"/>
        <w:spacing w:after="120" w:before="300"/>
      </w:pPr>
      <w:r>
        <w:t xml:space="preserve">5.14 Talent and capability signals (TAL)</w:t>
      </w:r>
    </w:p>
    <w:p>
      <w:pPr>
        <w:spacing w:after="140"/>
      </w:pPr>
      <w:r>
        <w:rPr>
          <w:sz w:val="20"/>
          <w:szCs w:val="20"/>
        </w:rPr>
        <w:t xml:space="preserve">These feed the Technology Hub Score. The question is not whether India has technology talent in general, which is never in doubt and therefore carries no information. It is whether India has depth in the specific skill families this company needs, at a cost and a hiring speed that solve a problem they actually have.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20"/>
      </w:tblGrid>
      <w:tr>
        <w:tc>
          <w:tcPr>
            <w:tcW w:type="dxa" w:w="9020"/>
            <w:tcBorders>
              <w:left w:val="single" w:color="C00000" w:sz="24"/>
            </w:tcBorders>
            <w:shd w:fill="FDF2F2" w:color="auto" w:val="clear"/>
            <w:tcMar>
              <w:top w:type="dxa" w:w="140"/>
              <w:left w:type="dxa" w:w="160"/>
              <w:bottom w:type="dxa" w:w="140"/>
              <w:right w:type="dxa" w:w="160"/>
            </w:tcMar>
          </w:tcPr>
          <w:p>
            <w:pPr>
              <w:spacing w:after="80"/>
            </w:pPr>
            <w:r>
              <w:rPr>
                <w:b/>
                <w:bCs/>
                <w:color w:val="C00000"/>
                <w:sz w:val="20"/>
                <w:szCs w:val="20"/>
              </w:rPr>
              <w:t xml:space="preserve">Derive the skill families from the prospect, never from a generic list</w:t>
            </w:r>
          </w:p>
          <w:p>
            <w:pPr>
              <w:spacing w:after="60"/>
            </w:pPr>
            <w:r>
              <w:rPr>
                <w:sz w:val="20"/>
                <w:szCs w:val="20"/>
              </w:rPr>
              <w:t xml:space="preserve">TAL.01 must be computed from the company's own technology estate and its own open roles, before any India-side figure is looked up.</w:t>
            </w:r>
          </w:p>
          <w:p>
            <w:pPr>
              <w:spacing w:after="60"/>
            </w:pPr>
            <w:r>
              <w:rPr>
                <w:sz w:val="20"/>
                <w:szCs w:val="20"/>
              </w:rPr>
              <w:t xml:space="preserve">A generic statement that India has many software engineers is worthless in a brief. A statement that India has deep supply in SAP S/4 functional, embedded C and test automation, which are exactly the three families they have been unable to fill for four months, is the argument.</w:t>
            </w:r>
          </w:p>
        </w:tc>
      </w:tr>
    </w:tbl>
    <w:p>
      <w:pPr>
        <w:spacing w:after="120"/>
      </w:pP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082"/>
        <w:gridCol w:w="2977"/>
        <w:gridCol w:w="1173"/>
        <w:gridCol w:w="2165"/>
        <w:gridCol w:w="1623"/>
      </w:tblGrid>
      <w:tr>
        <w:trPr>
          <w:tblHeader/>
        </w:trPr>
        <w:tc>
          <w:tcPr>
            <w:tcW w:type="dxa" w:w="1082"/>
            <w:shd w:fill="1F3864" w:color="auto" w:val="clear"/>
            <w:tcMar>
              <w:top w:type="dxa" w:w="70"/>
              <w:left w:type="dxa" w:w="110"/>
              <w:bottom w:type="dxa" w:w="70"/>
              <w:right w:type="dxa" w:w="110"/>
            </w:tcMar>
          </w:tcPr>
          <w:p>
            <w:r>
              <w:rPr>
                <w:b/>
                <w:bCs/>
                <w:color w:val="FFFFFF"/>
                <w:sz w:val="17"/>
                <w:szCs w:val="17"/>
              </w:rPr>
              <w:t xml:space="preserve">ID</w:t>
            </w:r>
          </w:p>
        </w:tc>
        <w:tc>
          <w:tcPr>
            <w:tcW w:type="dxa" w:w="2977"/>
            <w:shd w:fill="1F3864" w:color="auto" w:val="clear"/>
            <w:tcMar>
              <w:top w:type="dxa" w:w="70"/>
              <w:left w:type="dxa" w:w="110"/>
              <w:bottom w:type="dxa" w:w="70"/>
              <w:right w:type="dxa" w:w="110"/>
            </w:tcMar>
          </w:tcPr>
          <w:p>
            <w:r>
              <w:rPr>
                <w:b/>
                <w:bCs/>
                <w:color w:val="FFFFFF"/>
                <w:sz w:val="17"/>
                <w:szCs w:val="17"/>
              </w:rPr>
              <w:t xml:space="preserve">Signal</w:t>
            </w:r>
          </w:p>
        </w:tc>
        <w:tc>
          <w:tcPr>
            <w:tcW w:type="dxa" w:w="1173"/>
            <w:shd w:fill="1F3864" w:color="auto" w:val="clear"/>
            <w:tcMar>
              <w:top w:type="dxa" w:w="70"/>
              <w:left w:type="dxa" w:w="110"/>
              <w:bottom w:type="dxa" w:w="70"/>
              <w:right w:type="dxa" w:w="110"/>
            </w:tcMar>
          </w:tcPr>
          <w:p>
            <w:r>
              <w:rPr>
                <w:b/>
                <w:bCs/>
                <w:color w:val="FFFFFF"/>
                <w:sz w:val="17"/>
                <w:szCs w:val="17"/>
              </w:rPr>
              <w:t xml:space="preserve">Type</w:t>
            </w:r>
          </w:p>
        </w:tc>
        <w:tc>
          <w:tcPr>
            <w:tcW w:type="dxa" w:w="2165"/>
            <w:shd w:fill="1F3864" w:color="auto" w:val="clear"/>
            <w:tcMar>
              <w:top w:type="dxa" w:w="70"/>
              <w:left w:type="dxa" w:w="110"/>
              <w:bottom w:type="dxa" w:w="70"/>
              <w:right w:type="dxa" w:w="110"/>
            </w:tcMar>
          </w:tcPr>
          <w:p>
            <w:r>
              <w:rPr>
                <w:b/>
                <w:bCs/>
                <w:color w:val="FFFFFF"/>
                <w:sz w:val="17"/>
                <w:szCs w:val="17"/>
              </w:rPr>
              <w:t xml:space="preserve">Source and tier</w:t>
            </w:r>
          </w:p>
        </w:tc>
        <w:tc>
          <w:tcPr>
            <w:tcW w:type="dxa" w:w="1623"/>
            <w:shd w:fill="1F3864" w:color="auto" w:val="clear"/>
            <w:tcMar>
              <w:top w:type="dxa" w:w="70"/>
              <w:left w:type="dxa" w:w="110"/>
              <w:bottom w:type="dxa" w:w="70"/>
              <w:right w:type="dxa" w:w="110"/>
            </w:tcMar>
          </w:tcPr>
          <w:p>
            <w:r>
              <w:rPr>
                <w:b/>
                <w:bCs/>
                <w:color w:val="FFFFFF"/>
                <w:sz w:val="17"/>
                <w:szCs w:val="17"/>
              </w:rPr>
              <w:t xml:space="preserve">Scoring effect</w:t>
            </w:r>
          </w:p>
        </w:tc>
      </w:tr>
      <w:tr>
        <w:tc>
          <w:tcPr>
            <w:tcW w:type="dxa" w:w="1082"/>
            <w:shd w:fill="FFFFFF" w:color="auto" w:val="clear"/>
            <w:tcMar>
              <w:top w:type="dxa" w:w="60"/>
              <w:left w:type="dxa" w:w="110"/>
              <w:bottom w:type="dxa" w:w="60"/>
              <w:right w:type="dxa" w:w="110"/>
            </w:tcMar>
          </w:tcPr>
          <w:p>
            <w:pPr>
              <w:spacing w:after="0"/>
            </w:pPr>
            <w:r>
              <w:rPr>
                <w:sz w:val="17"/>
                <w:szCs w:val="17"/>
              </w:rPr>
              <w:t xml:space="preserve">TAL.01</w:t>
            </w:r>
          </w:p>
        </w:tc>
        <w:tc>
          <w:tcPr>
            <w:tcW w:type="dxa" w:w="2977"/>
            <w:shd w:fill="FFFFFF" w:color="auto" w:val="clear"/>
            <w:tcMar>
              <w:top w:type="dxa" w:w="60"/>
              <w:left w:type="dxa" w:w="110"/>
              <w:bottom w:type="dxa" w:w="60"/>
              <w:right w:type="dxa" w:w="110"/>
            </w:tcMar>
          </w:tcPr>
          <w:p>
            <w:pPr>
              <w:spacing w:after="0"/>
            </w:pPr>
            <w:r>
              <w:rPr>
                <w:sz w:val="17"/>
                <w:szCs w:val="17"/>
              </w:rPr>
              <w:t xml:space="preserve">Required skill families, derived from their estate and their open roles</w:t>
            </w:r>
          </w:p>
        </w:tc>
        <w:tc>
          <w:tcPr>
            <w:tcW w:type="dxa" w:w="1173"/>
            <w:shd w:fill="FFFFFF" w:color="auto" w:val="clear"/>
            <w:tcMar>
              <w:top w:type="dxa" w:w="60"/>
              <w:left w:type="dxa" w:w="110"/>
              <w:bottom w:type="dxa" w:w="60"/>
              <w:right w:type="dxa" w:w="110"/>
            </w:tcMar>
          </w:tcPr>
          <w:p>
            <w:pPr>
              <w:spacing w:after="0"/>
            </w:pPr>
            <w:r>
              <w:rPr>
                <w:sz w:val="17"/>
                <w:szCs w:val="17"/>
              </w:rPr>
              <w:t xml:space="preserve">list</w:t>
            </w:r>
          </w:p>
        </w:tc>
        <w:tc>
          <w:tcPr>
            <w:tcW w:type="dxa" w:w="2165"/>
            <w:shd w:fill="FFFFFF" w:color="auto" w:val="clear"/>
            <w:tcMar>
              <w:top w:type="dxa" w:w="60"/>
              <w:left w:type="dxa" w:w="110"/>
              <w:bottom w:type="dxa" w:w="60"/>
              <w:right w:type="dxa" w:w="110"/>
            </w:tcMar>
          </w:tcPr>
          <w:p>
            <w:pPr>
              <w:spacing w:after="0"/>
            </w:pPr>
            <w:r>
              <w:rPr>
                <w:sz w:val="17"/>
                <w:szCs w:val="17"/>
              </w:rPr>
              <w:t xml:space="preserve">Derived from SCOPE and HIRE, T2</w:t>
            </w:r>
          </w:p>
        </w:tc>
        <w:tc>
          <w:tcPr>
            <w:tcW w:type="dxa" w:w="1623"/>
            <w:shd w:fill="FFFFFF" w:color="auto" w:val="clear"/>
            <w:tcMar>
              <w:top w:type="dxa" w:w="60"/>
              <w:left w:type="dxa" w:w="110"/>
              <w:bottom w:type="dxa" w:w="60"/>
              <w:right w:type="dxa" w:w="110"/>
            </w:tcMar>
          </w:tcPr>
          <w:p>
            <w:pPr>
              <w:spacing w:after="0"/>
            </w:pPr>
            <w:r>
              <w:rPr>
                <w:sz w:val="17"/>
                <w:szCs w:val="17"/>
              </w:rPr>
              <w:t xml:space="preserve">Keys every other TAL signal</w:t>
            </w:r>
          </w:p>
        </w:tc>
      </w:tr>
      <w:tr>
        <w:tc>
          <w:tcPr>
            <w:tcW w:type="dxa" w:w="1082"/>
            <w:shd w:fill="F2F5F9" w:color="auto" w:val="clear"/>
            <w:tcMar>
              <w:top w:type="dxa" w:w="60"/>
              <w:left w:type="dxa" w:w="110"/>
              <w:bottom w:type="dxa" w:w="60"/>
              <w:right w:type="dxa" w:w="110"/>
            </w:tcMar>
          </w:tcPr>
          <w:p>
            <w:pPr>
              <w:spacing w:after="0"/>
            </w:pPr>
            <w:r>
              <w:rPr>
                <w:sz w:val="17"/>
                <w:szCs w:val="17"/>
              </w:rPr>
              <w:t xml:space="preserve">TAL.02</w:t>
            </w:r>
          </w:p>
        </w:tc>
        <w:tc>
          <w:tcPr>
            <w:tcW w:type="dxa" w:w="2977"/>
            <w:shd w:fill="F2F5F9" w:color="auto" w:val="clear"/>
            <w:tcMar>
              <w:top w:type="dxa" w:w="60"/>
              <w:left w:type="dxa" w:w="110"/>
              <w:bottom w:type="dxa" w:w="60"/>
              <w:right w:type="dxa" w:w="110"/>
            </w:tcMar>
          </w:tcPr>
          <w:p>
            <w:pPr>
              <w:spacing w:after="0"/>
            </w:pPr>
            <w:r>
              <w:rPr>
                <w:sz w:val="17"/>
                <w:szCs w:val="17"/>
              </w:rPr>
              <w:t xml:space="preserve">India talent pool depth per required skill family</w:t>
            </w:r>
          </w:p>
        </w:tc>
        <w:tc>
          <w:tcPr>
            <w:tcW w:type="dxa" w:w="1173"/>
            <w:shd w:fill="F2F5F9" w:color="auto" w:val="clear"/>
            <w:tcMar>
              <w:top w:type="dxa" w:w="60"/>
              <w:left w:type="dxa" w:w="110"/>
              <w:bottom w:type="dxa" w:w="60"/>
              <w:right w:type="dxa" w:w="110"/>
            </w:tcMar>
          </w:tcPr>
          <w:p>
            <w:pPr>
              <w:spacing w:after="0"/>
            </w:pPr>
            <w:r>
              <w:rPr>
                <w:sz w:val="17"/>
                <w:szCs w:val="17"/>
              </w:rPr>
              <w:t xml:space="preserve">enum or integer</w:t>
            </w:r>
          </w:p>
        </w:tc>
        <w:tc>
          <w:tcPr>
            <w:tcW w:type="dxa" w:w="2165"/>
            <w:shd w:fill="F2F5F9" w:color="auto" w:val="clear"/>
            <w:tcMar>
              <w:top w:type="dxa" w:w="60"/>
              <w:left w:type="dxa" w:w="110"/>
              <w:bottom w:type="dxa" w:w="60"/>
              <w:right w:type="dxa" w:w="110"/>
            </w:tcMar>
          </w:tcPr>
          <w:p>
            <w:pPr>
              <w:spacing w:after="0"/>
            </w:pPr>
            <w:r>
              <w:rPr>
                <w:sz w:val="17"/>
                <w:szCs w:val="17"/>
              </w:rPr>
              <w:t xml:space="preserve">Talent market data, people data, T2, shared</w:t>
            </w:r>
          </w:p>
        </w:tc>
        <w:tc>
          <w:tcPr>
            <w:tcW w:type="dxa" w:w="1623"/>
            <w:shd w:fill="F2F5F9" w:color="auto" w:val="clear"/>
            <w:tcMar>
              <w:top w:type="dxa" w:w="60"/>
              <w:left w:type="dxa" w:w="110"/>
              <w:bottom w:type="dxa" w:w="60"/>
              <w:right w:type="dxa" w:w="110"/>
            </w:tcMar>
          </w:tcPr>
          <w:p>
            <w:pPr>
              <w:spacing w:after="0"/>
            </w:pPr>
            <w:r>
              <w:rPr>
                <w:sz w:val="17"/>
                <w:szCs w:val="17"/>
              </w:rPr>
              <w:t xml:space="preserve">plus</w:t>
            </w:r>
          </w:p>
        </w:tc>
      </w:tr>
      <w:tr>
        <w:tc>
          <w:tcPr>
            <w:tcW w:type="dxa" w:w="1082"/>
            <w:shd w:fill="FFFFFF" w:color="auto" w:val="clear"/>
            <w:tcMar>
              <w:top w:type="dxa" w:w="60"/>
              <w:left w:type="dxa" w:w="110"/>
              <w:bottom w:type="dxa" w:w="60"/>
              <w:right w:type="dxa" w:w="110"/>
            </w:tcMar>
          </w:tcPr>
          <w:p>
            <w:pPr>
              <w:spacing w:after="0"/>
            </w:pPr>
            <w:r>
              <w:rPr>
                <w:sz w:val="17"/>
                <w:szCs w:val="17"/>
              </w:rPr>
              <w:t xml:space="preserve">TAL.03</w:t>
            </w:r>
          </w:p>
        </w:tc>
        <w:tc>
          <w:tcPr>
            <w:tcW w:type="dxa" w:w="2977"/>
            <w:shd w:fill="FFFFFF" w:color="auto" w:val="clear"/>
            <w:tcMar>
              <w:top w:type="dxa" w:w="60"/>
              <w:left w:type="dxa" w:w="110"/>
              <w:bottom w:type="dxa" w:w="60"/>
              <w:right w:type="dxa" w:w="110"/>
            </w:tcMar>
          </w:tcPr>
          <w:p>
            <w:pPr>
              <w:spacing w:after="0"/>
            </w:pPr>
            <w:r>
              <w:rPr>
                <w:sz w:val="17"/>
                <w:szCs w:val="17"/>
              </w:rPr>
              <w:t xml:space="preserve">India supply growth per skill family</w:t>
            </w:r>
          </w:p>
        </w:tc>
        <w:tc>
          <w:tcPr>
            <w:tcW w:type="dxa" w:w="1173"/>
            <w:shd w:fill="FFFFFF" w:color="auto" w:val="clear"/>
            <w:tcMar>
              <w:top w:type="dxa" w:w="60"/>
              <w:left w:type="dxa" w:w="110"/>
              <w:bottom w:type="dxa" w:w="60"/>
              <w:right w:type="dxa" w:w="110"/>
            </w:tcMar>
          </w:tcPr>
          <w:p>
            <w:pPr>
              <w:spacing w:after="0"/>
            </w:pPr>
            <w:r>
              <w:rPr>
                <w:sz w:val="17"/>
                <w:szCs w:val="17"/>
              </w:rPr>
              <w:t xml:space="preserve">float</w:t>
            </w:r>
          </w:p>
        </w:tc>
        <w:tc>
          <w:tcPr>
            <w:tcW w:type="dxa" w:w="2165"/>
            <w:shd w:fill="FFFFFF" w:color="auto" w:val="clear"/>
            <w:tcMar>
              <w:top w:type="dxa" w:w="60"/>
              <w:left w:type="dxa" w:w="110"/>
              <w:bottom w:type="dxa" w:w="60"/>
              <w:right w:type="dxa" w:w="110"/>
            </w:tcMar>
          </w:tcPr>
          <w:p>
            <w:pPr>
              <w:spacing w:after="0"/>
            </w:pPr>
            <w:r>
              <w:rPr>
                <w:sz w:val="17"/>
                <w:szCs w:val="17"/>
              </w:rPr>
              <w:t xml:space="preserve">Talent market data, T3, shared</w:t>
            </w:r>
          </w:p>
        </w:tc>
        <w:tc>
          <w:tcPr>
            <w:tcW w:type="dxa" w:w="1623"/>
            <w:shd w:fill="FFFFFF" w:color="auto" w:val="clear"/>
            <w:tcMar>
              <w:top w:type="dxa" w:w="60"/>
              <w:left w:type="dxa" w:w="110"/>
              <w:bottom w:type="dxa" w:w="60"/>
              <w:right w:type="dxa" w:w="110"/>
            </w:tcMar>
          </w:tcPr>
          <w:p>
            <w:pPr>
              <w:spacing w:after="0"/>
            </w:pPr>
            <w:r>
              <w:rPr>
                <w:sz w:val="17"/>
                <w:szCs w:val="17"/>
              </w:rPr>
              <w:t xml:space="preserve">plus</w:t>
            </w:r>
          </w:p>
        </w:tc>
      </w:tr>
      <w:tr>
        <w:tc>
          <w:tcPr>
            <w:tcW w:type="dxa" w:w="1082"/>
            <w:shd w:fill="F2F5F9" w:color="auto" w:val="clear"/>
            <w:tcMar>
              <w:top w:type="dxa" w:w="60"/>
              <w:left w:type="dxa" w:w="110"/>
              <w:bottom w:type="dxa" w:w="60"/>
              <w:right w:type="dxa" w:w="110"/>
            </w:tcMar>
          </w:tcPr>
          <w:p>
            <w:pPr>
              <w:spacing w:after="0"/>
            </w:pPr>
            <w:r>
              <w:rPr>
                <w:sz w:val="17"/>
                <w:szCs w:val="17"/>
              </w:rPr>
              <w:t xml:space="preserve">TAL.04</w:t>
            </w:r>
          </w:p>
        </w:tc>
        <w:tc>
          <w:tcPr>
            <w:tcW w:type="dxa" w:w="2977"/>
            <w:shd w:fill="F2F5F9" w:color="auto" w:val="clear"/>
            <w:tcMar>
              <w:top w:type="dxa" w:w="60"/>
              <w:left w:type="dxa" w:w="110"/>
              <w:bottom w:type="dxa" w:w="60"/>
              <w:right w:type="dxa" w:w="110"/>
            </w:tcMar>
          </w:tcPr>
          <w:p>
            <w:pPr>
              <w:spacing w:after="0"/>
            </w:pPr>
            <w:r>
              <w:rPr>
                <w:sz w:val="17"/>
                <w:szCs w:val="17"/>
              </w:rPr>
              <w:t xml:space="preserve">Relevant graduate output per year in their domain</w:t>
            </w:r>
          </w:p>
        </w:tc>
        <w:tc>
          <w:tcPr>
            <w:tcW w:type="dxa" w:w="1173"/>
            <w:shd w:fill="F2F5F9" w:color="auto" w:val="clear"/>
            <w:tcMar>
              <w:top w:type="dxa" w:w="60"/>
              <w:left w:type="dxa" w:w="110"/>
              <w:bottom w:type="dxa" w:w="60"/>
              <w:right w:type="dxa" w:w="110"/>
            </w:tcMar>
          </w:tcPr>
          <w:p>
            <w:pPr>
              <w:spacing w:after="0"/>
            </w:pPr>
            <w:r>
              <w:rPr>
                <w:sz w:val="17"/>
                <w:szCs w:val="17"/>
              </w:rPr>
              <w:t xml:space="preserve">integer</w:t>
            </w:r>
          </w:p>
        </w:tc>
        <w:tc>
          <w:tcPr>
            <w:tcW w:type="dxa" w:w="2165"/>
            <w:shd w:fill="F2F5F9" w:color="auto" w:val="clear"/>
            <w:tcMar>
              <w:top w:type="dxa" w:w="60"/>
              <w:left w:type="dxa" w:w="110"/>
              <w:bottom w:type="dxa" w:w="60"/>
              <w:right w:type="dxa" w:w="110"/>
            </w:tcMar>
          </w:tcPr>
          <w:p>
            <w:pPr>
              <w:spacing w:after="0"/>
            </w:pPr>
            <w:r>
              <w:rPr>
                <w:sz w:val="17"/>
                <w:szCs w:val="17"/>
              </w:rPr>
              <w:t xml:space="preserve">Public education data, T3, shared</w:t>
            </w:r>
          </w:p>
        </w:tc>
        <w:tc>
          <w:tcPr>
            <w:tcW w:type="dxa" w:w="1623"/>
            <w:shd w:fill="F2F5F9" w:color="auto" w:val="clear"/>
            <w:tcMar>
              <w:top w:type="dxa" w:w="60"/>
              <w:left w:type="dxa" w:w="110"/>
              <w:bottom w:type="dxa" w:w="60"/>
              <w:right w:type="dxa" w:w="110"/>
            </w:tcMar>
          </w:tcPr>
          <w:p>
            <w:pPr>
              <w:spacing w:after="0"/>
            </w:pPr>
            <w:r>
              <w:rPr>
                <w:sz w:val="17"/>
                <w:szCs w:val="17"/>
              </w:rPr>
              <w:t xml:space="preserve">plus</w:t>
            </w:r>
          </w:p>
        </w:tc>
      </w:tr>
      <w:tr>
        <w:tc>
          <w:tcPr>
            <w:tcW w:type="dxa" w:w="1082"/>
            <w:shd w:fill="FFFFFF" w:color="auto" w:val="clear"/>
            <w:tcMar>
              <w:top w:type="dxa" w:w="60"/>
              <w:left w:type="dxa" w:w="110"/>
              <w:bottom w:type="dxa" w:w="60"/>
              <w:right w:type="dxa" w:w="110"/>
            </w:tcMar>
          </w:tcPr>
          <w:p>
            <w:pPr>
              <w:spacing w:after="0"/>
            </w:pPr>
            <w:r>
              <w:rPr>
                <w:sz w:val="17"/>
                <w:szCs w:val="17"/>
              </w:rPr>
              <w:t xml:space="preserve">TAL.05</w:t>
            </w:r>
          </w:p>
        </w:tc>
        <w:tc>
          <w:tcPr>
            <w:tcW w:type="dxa" w:w="2977"/>
            <w:shd w:fill="FFFFFF" w:color="auto" w:val="clear"/>
            <w:tcMar>
              <w:top w:type="dxa" w:w="60"/>
              <w:left w:type="dxa" w:w="110"/>
              <w:bottom w:type="dxa" w:w="60"/>
              <w:right w:type="dxa" w:w="110"/>
            </w:tcMar>
          </w:tcPr>
          <w:p>
            <w:pPr>
              <w:spacing w:after="0"/>
            </w:pPr>
            <w:r>
              <w:rPr>
                <w:sz w:val="17"/>
                <w:szCs w:val="17"/>
              </w:rPr>
              <w:t xml:space="preserve">Domain-specific talent: their vertical's experience base in India</w:t>
            </w:r>
          </w:p>
        </w:tc>
        <w:tc>
          <w:tcPr>
            <w:tcW w:type="dxa" w:w="1173"/>
            <w:shd w:fill="FFFFFF" w:color="auto" w:val="clear"/>
            <w:tcMar>
              <w:top w:type="dxa" w:w="60"/>
              <w:left w:type="dxa" w:w="110"/>
              <w:bottom w:type="dxa" w:w="60"/>
              <w:right w:type="dxa" w:w="110"/>
            </w:tcMar>
          </w:tcPr>
          <w:p>
            <w:pPr>
              <w:spacing w:after="0"/>
            </w:pPr>
            <w:r>
              <w:rPr>
                <w:sz w:val="17"/>
                <w:szCs w:val="17"/>
              </w:rPr>
              <w:t xml:space="preserve">qualitative</w:t>
            </w:r>
          </w:p>
        </w:tc>
        <w:tc>
          <w:tcPr>
            <w:tcW w:type="dxa" w:w="2165"/>
            <w:shd w:fill="FFFFFF" w:color="auto" w:val="clear"/>
            <w:tcMar>
              <w:top w:type="dxa" w:w="60"/>
              <w:left w:type="dxa" w:w="110"/>
              <w:bottom w:type="dxa" w:w="60"/>
              <w:right w:type="dxa" w:w="110"/>
            </w:tcMar>
          </w:tcPr>
          <w:p>
            <w:pPr>
              <w:spacing w:after="0"/>
            </w:pPr>
            <w:r>
              <w:rPr>
                <w:sz w:val="17"/>
                <w:szCs w:val="17"/>
              </w:rPr>
              <w:t xml:space="preserve">Peer centres, SI presence, T3</w:t>
            </w:r>
          </w:p>
        </w:tc>
        <w:tc>
          <w:tcPr>
            <w:tcW w:type="dxa" w:w="1623"/>
            <w:shd w:fill="FFFFFF" w:color="auto" w:val="clear"/>
            <w:tcMar>
              <w:top w:type="dxa" w:w="60"/>
              <w:left w:type="dxa" w:w="110"/>
              <w:bottom w:type="dxa" w:w="60"/>
              <w:right w:type="dxa" w:w="110"/>
            </w:tcMar>
          </w:tcPr>
          <w:p>
            <w:pPr>
              <w:spacing w:after="0"/>
            </w:pPr>
            <w:r>
              <w:rPr>
                <w:sz w:val="17"/>
                <w:szCs w:val="17"/>
              </w:rPr>
              <w:t xml:space="preserve">plus</w:t>
            </w:r>
          </w:p>
        </w:tc>
      </w:tr>
      <w:tr>
        <w:tc>
          <w:tcPr>
            <w:tcW w:type="dxa" w:w="1082"/>
            <w:shd w:fill="F2F5F9" w:color="auto" w:val="clear"/>
            <w:tcMar>
              <w:top w:type="dxa" w:w="60"/>
              <w:left w:type="dxa" w:w="110"/>
              <w:bottom w:type="dxa" w:w="60"/>
              <w:right w:type="dxa" w:w="110"/>
            </w:tcMar>
          </w:tcPr>
          <w:p>
            <w:pPr>
              <w:spacing w:after="0"/>
            </w:pPr>
            <w:r>
              <w:rPr>
                <w:sz w:val="17"/>
                <w:szCs w:val="17"/>
              </w:rPr>
              <w:t xml:space="preserve">TAL.06</w:t>
            </w:r>
          </w:p>
        </w:tc>
        <w:tc>
          <w:tcPr>
            <w:tcW w:type="dxa" w:w="2977"/>
            <w:shd w:fill="F2F5F9" w:color="auto" w:val="clear"/>
            <w:tcMar>
              <w:top w:type="dxa" w:w="60"/>
              <w:left w:type="dxa" w:w="110"/>
              <w:bottom w:type="dxa" w:w="60"/>
              <w:right w:type="dxa" w:w="110"/>
            </w:tcMar>
          </w:tcPr>
          <w:p>
            <w:pPr>
              <w:spacing w:after="0"/>
            </w:pPr>
            <w:r>
              <w:rPr>
                <w:sz w:val="17"/>
                <w:szCs w:val="17"/>
              </w:rPr>
              <w:t xml:space="preserve">Time to fill in India per skill family</w:t>
            </w:r>
          </w:p>
        </w:tc>
        <w:tc>
          <w:tcPr>
            <w:tcW w:type="dxa" w:w="1173"/>
            <w:shd w:fill="F2F5F9" w:color="auto" w:val="clear"/>
            <w:tcMar>
              <w:top w:type="dxa" w:w="60"/>
              <w:left w:type="dxa" w:w="110"/>
              <w:bottom w:type="dxa" w:w="60"/>
              <w:right w:type="dxa" w:w="110"/>
            </w:tcMar>
          </w:tcPr>
          <w:p>
            <w:pPr>
              <w:spacing w:after="0"/>
            </w:pPr>
            <w:r>
              <w:rPr>
                <w:sz w:val="17"/>
                <w:szCs w:val="17"/>
              </w:rPr>
              <w:t xml:space="preserve">weeks</w:t>
            </w:r>
          </w:p>
        </w:tc>
        <w:tc>
          <w:tcPr>
            <w:tcW w:type="dxa" w:w="2165"/>
            <w:shd w:fill="F2F5F9" w:color="auto" w:val="clear"/>
            <w:tcMar>
              <w:top w:type="dxa" w:w="60"/>
              <w:left w:type="dxa" w:w="110"/>
              <w:bottom w:type="dxa" w:w="60"/>
              <w:right w:type="dxa" w:w="110"/>
            </w:tcMar>
          </w:tcPr>
          <w:p>
            <w:pPr>
              <w:spacing w:after="0"/>
            </w:pPr>
            <w:r>
              <w:rPr>
                <w:sz w:val="17"/>
                <w:szCs w:val="17"/>
              </w:rPr>
              <w:t xml:space="preserve">Market benchmarks, T2, shared</w:t>
            </w:r>
          </w:p>
        </w:tc>
        <w:tc>
          <w:tcPr>
            <w:tcW w:type="dxa" w:w="1623"/>
            <w:shd w:fill="F2F5F9" w:color="auto" w:val="clear"/>
            <w:tcMar>
              <w:top w:type="dxa" w:w="60"/>
              <w:left w:type="dxa" w:w="110"/>
              <w:bottom w:type="dxa" w:w="60"/>
              <w:right w:type="dxa" w:w="110"/>
            </w:tcMar>
          </w:tcPr>
          <w:p>
            <w:pPr>
              <w:spacing w:after="0"/>
            </w:pPr>
            <w:r>
              <w:rPr>
                <w:sz w:val="17"/>
                <w:szCs w:val="17"/>
              </w:rPr>
              <w:t xml:space="preserve">plus</w:t>
            </w:r>
          </w:p>
        </w:tc>
      </w:tr>
      <w:tr>
        <w:tc>
          <w:tcPr>
            <w:tcW w:type="dxa" w:w="1082"/>
            <w:shd w:fill="FFFFFF" w:color="auto" w:val="clear"/>
            <w:tcMar>
              <w:top w:type="dxa" w:w="60"/>
              <w:left w:type="dxa" w:w="110"/>
              <w:bottom w:type="dxa" w:w="60"/>
              <w:right w:type="dxa" w:w="110"/>
            </w:tcMar>
          </w:tcPr>
          <w:p>
            <w:pPr>
              <w:spacing w:after="0"/>
            </w:pPr>
            <w:r>
              <w:rPr>
                <w:sz w:val="17"/>
                <w:szCs w:val="17"/>
              </w:rPr>
              <w:t xml:space="preserve">TAL.07</w:t>
            </w:r>
          </w:p>
        </w:tc>
        <w:tc>
          <w:tcPr>
            <w:tcW w:type="dxa" w:w="2977"/>
            <w:shd w:fill="FFFFFF" w:color="auto" w:val="clear"/>
            <w:tcMar>
              <w:top w:type="dxa" w:w="60"/>
              <w:left w:type="dxa" w:w="110"/>
              <w:bottom w:type="dxa" w:w="60"/>
              <w:right w:type="dxa" w:w="110"/>
            </w:tcMar>
          </w:tcPr>
          <w:p>
            <w:pPr>
              <w:spacing w:after="0"/>
            </w:pPr>
            <w:r>
              <w:rPr>
                <w:sz w:val="17"/>
                <w:szCs w:val="17"/>
              </w:rPr>
              <w:t xml:space="preserve">Time to fill in their home market, observed from their own open roles</w:t>
            </w:r>
          </w:p>
        </w:tc>
        <w:tc>
          <w:tcPr>
            <w:tcW w:type="dxa" w:w="1173"/>
            <w:shd w:fill="FFFFFF" w:color="auto" w:val="clear"/>
            <w:tcMar>
              <w:top w:type="dxa" w:w="60"/>
              <w:left w:type="dxa" w:w="110"/>
              <w:bottom w:type="dxa" w:w="60"/>
              <w:right w:type="dxa" w:w="110"/>
            </w:tcMar>
          </w:tcPr>
          <w:p>
            <w:pPr>
              <w:spacing w:after="0"/>
            </w:pPr>
            <w:r>
              <w:rPr>
                <w:sz w:val="17"/>
                <w:szCs w:val="17"/>
              </w:rPr>
              <w:t xml:space="preserve">weeks</w:t>
            </w:r>
          </w:p>
        </w:tc>
        <w:tc>
          <w:tcPr>
            <w:tcW w:type="dxa" w:w="2165"/>
            <w:shd w:fill="FFFFFF" w:color="auto" w:val="clear"/>
            <w:tcMar>
              <w:top w:type="dxa" w:w="60"/>
              <w:left w:type="dxa" w:w="110"/>
              <w:bottom w:type="dxa" w:w="60"/>
              <w:right w:type="dxa" w:w="110"/>
            </w:tcMar>
          </w:tcPr>
          <w:p>
            <w:pPr>
              <w:spacing w:after="0"/>
            </w:pPr>
            <w:r>
              <w:rPr>
                <w:sz w:val="17"/>
                <w:szCs w:val="17"/>
              </w:rPr>
              <w:t xml:space="preserve">Their careers site over time, T2</w:t>
            </w:r>
          </w:p>
        </w:tc>
        <w:tc>
          <w:tcPr>
            <w:tcW w:type="dxa" w:w="1623"/>
            <w:shd w:fill="FFFFFF" w:color="auto" w:val="clear"/>
            <w:tcMar>
              <w:top w:type="dxa" w:w="60"/>
              <w:left w:type="dxa" w:w="110"/>
              <w:bottom w:type="dxa" w:w="60"/>
              <w:right w:type="dxa" w:w="110"/>
            </w:tcMar>
          </w:tcPr>
          <w:p>
            <w:pPr>
              <w:spacing w:after="0"/>
            </w:pPr>
            <w:r>
              <w:rPr>
                <w:sz w:val="17"/>
                <w:szCs w:val="17"/>
              </w:rPr>
              <w:t xml:space="preserve">plus, this is the pain figure</w:t>
            </w:r>
          </w:p>
        </w:tc>
      </w:tr>
      <w:tr>
        <w:tc>
          <w:tcPr>
            <w:tcW w:type="dxa" w:w="1082"/>
            <w:shd w:fill="F2F5F9" w:color="auto" w:val="clear"/>
            <w:tcMar>
              <w:top w:type="dxa" w:w="60"/>
              <w:left w:type="dxa" w:w="110"/>
              <w:bottom w:type="dxa" w:w="60"/>
              <w:right w:type="dxa" w:w="110"/>
            </w:tcMar>
          </w:tcPr>
          <w:p>
            <w:pPr>
              <w:spacing w:after="0"/>
            </w:pPr>
            <w:r>
              <w:rPr>
                <w:sz w:val="17"/>
                <w:szCs w:val="17"/>
              </w:rPr>
              <w:t xml:space="preserve">TAL.08</w:t>
            </w:r>
          </w:p>
        </w:tc>
        <w:tc>
          <w:tcPr>
            <w:tcW w:type="dxa" w:w="2977"/>
            <w:shd w:fill="F2F5F9" w:color="auto" w:val="clear"/>
            <w:tcMar>
              <w:top w:type="dxa" w:w="60"/>
              <w:left w:type="dxa" w:w="110"/>
              <w:bottom w:type="dxa" w:w="60"/>
              <w:right w:type="dxa" w:w="110"/>
            </w:tcMar>
          </w:tcPr>
          <w:p>
            <w:pPr>
              <w:spacing w:after="0"/>
            </w:pPr>
            <w:r>
              <w:rPr>
                <w:sz w:val="17"/>
                <w:szCs w:val="17"/>
              </w:rPr>
              <w:t xml:space="preserve">Attrition rate by candidate city and skill family</w:t>
            </w:r>
          </w:p>
        </w:tc>
        <w:tc>
          <w:tcPr>
            <w:tcW w:type="dxa" w:w="1173"/>
            <w:shd w:fill="F2F5F9" w:color="auto" w:val="clear"/>
            <w:tcMar>
              <w:top w:type="dxa" w:w="60"/>
              <w:left w:type="dxa" w:w="110"/>
              <w:bottom w:type="dxa" w:w="60"/>
              <w:right w:type="dxa" w:w="110"/>
            </w:tcMar>
          </w:tcPr>
          <w:p>
            <w:pPr>
              <w:spacing w:after="0"/>
            </w:pPr>
            <w:r>
              <w:rPr>
                <w:sz w:val="17"/>
                <w:szCs w:val="17"/>
              </w:rPr>
              <w:t xml:space="preserve">float</w:t>
            </w:r>
          </w:p>
        </w:tc>
        <w:tc>
          <w:tcPr>
            <w:tcW w:type="dxa" w:w="2165"/>
            <w:shd w:fill="F2F5F9" w:color="auto" w:val="clear"/>
            <w:tcMar>
              <w:top w:type="dxa" w:w="60"/>
              <w:left w:type="dxa" w:w="110"/>
              <w:bottom w:type="dxa" w:w="60"/>
              <w:right w:type="dxa" w:w="110"/>
            </w:tcMar>
          </w:tcPr>
          <w:p>
            <w:pPr>
              <w:spacing w:after="0"/>
            </w:pPr>
            <w:r>
              <w:rPr>
                <w:sz w:val="17"/>
                <w:szCs w:val="17"/>
              </w:rPr>
              <w:t xml:space="preserve">Market benchmarks, T3, shared</w:t>
            </w:r>
          </w:p>
        </w:tc>
        <w:tc>
          <w:tcPr>
            <w:tcW w:type="dxa" w:w="1623"/>
            <w:shd w:fill="F2F5F9" w:color="auto" w:val="clear"/>
            <w:tcMar>
              <w:top w:type="dxa" w:w="60"/>
              <w:left w:type="dxa" w:w="110"/>
              <w:bottom w:type="dxa" w:w="60"/>
              <w:right w:type="dxa" w:w="110"/>
            </w:tcMar>
          </w:tcPr>
          <w:p>
            <w:pPr>
              <w:spacing w:after="0"/>
            </w:pPr>
            <w:r>
              <w:rPr>
                <w:sz w:val="17"/>
                <w:szCs w:val="17"/>
              </w:rPr>
              <w:t xml:space="preserve">minus if high</w:t>
            </w:r>
          </w:p>
        </w:tc>
      </w:tr>
      <w:tr>
        <w:tc>
          <w:tcPr>
            <w:tcW w:type="dxa" w:w="1082"/>
            <w:shd w:fill="FFFFFF" w:color="auto" w:val="clear"/>
            <w:tcMar>
              <w:top w:type="dxa" w:w="60"/>
              <w:left w:type="dxa" w:w="110"/>
              <w:bottom w:type="dxa" w:w="60"/>
              <w:right w:type="dxa" w:w="110"/>
            </w:tcMar>
          </w:tcPr>
          <w:p>
            <w:pPr>
              <w:spacing w:after="0"/>
            </w:pPr>
            <w:r>
              <w:rPr>
                <w:sz w:val="17"/>
                <w:szCs w:val="17"/>
              </w:rPr>
              <w:t xml:space="preserve">TAL.09</w:t>
            </w:r>
          </w:p>
        </w:tc>
        <w:tc>
          <w:tcPr>
            <w:tcW w:type="dxa" w:w="2977"/>
            <w:shd w:fill="FFFFFF" w:color="auto" w:val="clear"/>
            <w:tcMar>
              <w:top w:type="dxa" w:w="60"/>
              <w:left w:type="dxa" w:w="110"/>
              <w:bottom w:type="dxa" w:w="60"/>
              <w:right w:type="dxa" w:w="110"/>
            </w:tcMar>
          </w:tcPr>
          <w:p>
            <w:pPr>
              <w:spacing w:after="0"/>
            </w:pPr>
            <w:r>
              <w:rPr>
                <w:sz w:val="17"/>
                <w:szCs w:val="17"/>
              </w:rPr>
              <w:t xml:space="preserve">India salary benchmark per skill family</w:t>
            </w:r>
          </w:p>
        </w:tc>
        <w:tc>
          <w:tcPr>
            <w:tcW w:type="dxa" w:w="1173"/>
            <w:shd w:fill="FFFFFF" w:color="auto" w:val="clear"/>
            <w:tcMar>
              <w:top w:type="dxa" w:w="60"/>
              <w:left w:type="dxa" w:w="110"/>
              <w:bottom w:type="dxa" w:w="60"/>
              <w:right w:type="dxa" w:w="110"/>
            </w:tcMar>
          </w:tcPr>
          <w:p>
            <w:pPr>
              <w:spacing w:after="0"/>
            </w:pPr>
            <w:r>
              <w:rPr>
                <w:sz w:val="17"/>
                <w:szCs w:val="17"/>
              </w:rPr>
              <w:t xml:space="preserve">money</w:t>
            </w:r>
          </w:p>
        </w:tc>
        <w:tc>
          <w:tcPr>
            <w:tcW w:type="dxa" w:w="2165"/>
            <w:shd w:fill="FFFFFF" w:color="auto" w:val="clear"/>
            <w:tcMar>
              <w:top w:type="dxa" w:w="60"/>
              <w:left w:type="dxa" w:w="110"/>
              <w:bottom w:type="dxa" w:w="60"/>
              <w:right w:type="dxa" w:w="110"/>
            </w:tcMar>
          </w:tcPr>
          <w:p>
            <w:pPr>
              <w:spacing w:after="0"/>
            </w:pPr>
            <w:r>
              <w:rPr>
                <w:sz w:val="17"/>
                <w:szCs w:val="17"/>
              </w:rPr>
              <w:t xml:space="preserve">Market benchmarks, T2, shared</w:t>
            </w:r>
          </w:p>
        </w:tc>
        <w:tc>
          <w:tcPr>
            <w:tcW w:type="dxa" w:w="1623"/>
            <w:shd w:fill="FFFFFF" w:color="auto" w:val="clear"/>
            <w:tcMar>
              <w:top w:type="dxa" w:w="60"/>
              <w:left w:type="dxa" w:w="110"/>
              <w:bottom w:type="dxa" w:w="60"/>
              <w:right w:type="dxa" w:w="110"/>
            </w:tcMar>
          </w:tcPr>
          <w:p>
            <w:pPr>
              <w:spacing w:after="0"/>
            </w:pPr>
            <w:r>
              <w:rPr>
                <w:sz w:val="17"/>
                <w:szCs w:val="17"/>
              </w:rPr>
              <w:t xml:space="preserve">context</w:t>
            </w:r>
          </w:p>
        </w:tc>
      </w:tr>
      <w:tr>
        <w:tc>
          <w:tcPr>
            <w:tcW w:type="dxa" w:w="1082"/>
            <w:shd w:fill="F2F5F9" w:color="auto" w:val="clear"/>
            <w:tcMar>
              <w:top w:type="dxa" w:w="60"/>
              <w:left w:type="dxa" w:w="110"/>
              <w:bottom w:type="dxa" w:w="60"/>
              <w:right w:type="dxa" w:w="110"/>
            </w:tcMar>
          </w:tcPr>
          <w:p>
            <w:pPr>
              <w:spacing w:after="0"/>
            </w:pPr>
            <w:r>
              <w:rPr>
                <w:sz w:val="17"/>
                <w:szCs w:val="17"/>
              </w:rPr>
              <w:t xml:space="preserve">TAL.10</w:t>
            </w:r>
          </w:p>
        </w:tc>
        <w:tc>
          <w:tcPr>
            <w:tcW w:type="dxa" w:w="2977"/>
            <w:shd w:fill="F2F5F9" w:color="auto" w:val="clear"/>
            <w:tcMar>
              <w:top w:type="dxa" w:w="60"/>
              <w:left w:type="dxa" w:w="110"/>
              <w:bottom w:type="dxa" w:w="60"/>
              <w:right w:type="dxa" w:w="110"/>
            </w:tcMar>
          </w:tcPr>
          <w:p>
            <w:pPr>
              <w:spacing w:after="0"/>
            </w:pPr>
            <w:r>
              <w:rPr>
                <w:sz w:val="17"/>
                <w:szCs w:val="17"/>
              </w:rPr>
              <w:t xml:space="preserve">Home market salary benchmark per skill family</w:t>
            </w:r>
          </w:p>
        </w:tc>
        <w:tc>
          <w:tcPr>
            <w:tcW w:type="dxa" w:w="1173"/>
            <w:shd w:fill="F2F5F9" w:color="auto" w:val="clear"/>
            <w:tcMar>
              <w:top w:type="dxa" w:w="60"/>
              <w:left w:type="dxa" w:w="110"/>
              <w:bottom w:type="dxa" w:w="60"/>
              <w:right w:type="dxa" w:w="110"/>
            </w:tcMar>
          </w:tcPr>
          <w:p>
            <w:pPr>
              <w:spacing w:after="0"/>
            </w:pPr>
            <w:r>
              <w:rPr>
                <w:sz w:val="17"/>
                <w:szCs w:val="17"/>
              </w:rPr>
              <w:t xml:space="preserve">money</w:t>
            </w:r>
          </w:p>
        </w:tc>
        <w:tc>
          <w:tcPr>
            <w:tcW w:type="dxa" w:w="2165"/>
            <w:shd w:fill="F2F5F9" w:color="auto" w:val="clear"/>
            <w:tcMar>
              <w:top w:type="dxa" w:w="60"/>
              <w:left w:type="dxa" w:w="110"/>
              <w:bottom w:type="dxa" w:w="60"/>
              <w:right w:type="dxa" w:w="110"/>
            </w:tcMar>
          </w:tcPr>
          <w:p>
            <w:pPr>
              <w:spacing w:after="0"/>
            </w:pPr>
            <w:r>
              <w:rPr>
                <w:sz w:val="17"/>
                <w:szCs w:val="17"/>
              </w:rPr>
              <w:t xml:space="preserve">Market benchmarks, T2, shared</w:t>
            </w:r>
          </w:p>
        </w:tc>
        <w:tc>
          <w:tcPr>
            <w:tcW w:type="dxa" w:w="1623"/>
            <w:shd w:fill="F2F5F9" w:color="auto" w:val="clear"/>
            <w:tcMar>
              <w:top w:type="dxa" w:w="60"/>
              <w:left w:type="dxa" w:w="110"/>
              <w:bottom w:type="dxa" w:w="60"/>
              <w:right w:type="dxa" w:w="110"/>
            </w:tcMar>
          </w:tcPr>
          <w:p>
            <w:pPr>
              <w:spacing w:after="0"/>
            </w:pPr>
            <w:r>
              <w:rPr>
                <w:sz w:val="17"/>
                <w:szCs w:val="17"/>
              </w:rPr>
              <w:t xml:space="preserve">context</w:t>
            </w:r>
          </w:p>
        </w:tc>
      </w:tr>
      <w:tr>
        <w:tc>
          <w:tcPr>
            <w:tcW w:type="dxa" w:w="1082"/>
            <w:shd w:fill="FFFFFF" w:color="auto" w:val="clear"/>
            <w:tcMar>
              <w:top w:type="dxa" w:w="60"/>
              <w:left w:type="dxa" w:w="110"/>
              <w:bottom w:type="dxa" w:w="60"/>
              <w:right w:type="dxa" w:w="110"/>
            </w:tcMar>
          </w:tcPr>
          <w:p>
            <w:pPr>
              <w:spacing w:after="0"/>
            </w:pPr>
            <w:r>
              <w:rPr>
                <w:sz w:val="17"/>
                <w:szCs w:val="17"/>
              </w:rPr>
              <w:t xml:space="preserve">TAL.11</w:t>
            </w:r>
          </w:p>
        </w:tc>
        <w:tc>
          <w:tcPr>
            <w:tcW w:type="dxa" w:w="2977"/>
            <w:shd w:fill="FFFFFF" w:color="auto" w:val="clear"/>
            <w:tcMar>
              <w:top w:type="dxa" w:w="60"/>
              <w:left w:type="dxa" w:w="110"/>
              <w:bottom w:type="dxa" w:w="60"/>
              <w:right w:type="dxa" w:w="110"/>
            </w:tcMar>
          </w:tcPr>
          <w:p>
            <w:pPr>
              <w:spacing w:after="0"/>
            </w:pPr>
            <w:r>
              <w:rPr>
                <w:sz w:val="17"/>
                <w:szCs w:val="17"/>
              </w:rPr>
              <w:t xml:space="preserve">Fully loaded cost differential, expressed as a range</w:t>
            </w:r>
          </w:p>
        </w:tc>
        <w:tc>
          <w:tcPr>
            <w:tcW w:type="dxa" w:w="1173"/>
            <w:shd w:fill="FFFFFF" w:color="auto" w:val="clear"/>
            <w:tcMar>
              <w:top w:type="dxa" w:w="60"/>
              <w:left w:type="dxa" w:w="110"/>
              <w:bottom w:type="dxa" w:w="60"/>
              <w:right w:type="dxa" w:w="110"/>
            </w:tcMar>
          </w:tcPr>
          <w:p>
            <w:pPr>
              <w:spacing w:after="0"/>
            </w:pPr>
            <w:r>
              <w:rPr>
                <w:sz w:val="17"/>
                <w:szCs w:val="17"/>
              </w:rPr>
              <w:t xml:space="preserve">range</w:t>
            </w:r>
          </w:p>
        </w:tc>
        <w:tc>
          <w:tcPr>
            <w:tcW w:type="dxa" w:w="2165"/>
            <w:shd w:fill="FFFFFF" w:color="auto" w:val="clear"/>
            <w:tcMar>
              <w:top w:type="dxa" w:w="60"/>
              <w:left w:type="dxa" w:w="110"/>
              <w:bottom w:type="dxa" w:w="60"/>
              <w:right w:type="dxa" w:w="110"/>
            </w:tcMar>
          </w:tcPr>
          <w:p>
            <w:pPr>
              <w:spacing w:after="0"/>
            </w:pPr>
            <w:r>
              <w:rPr>
                <w:sz w:val="17"/>
                <w:szCs w:val="17"/>
              </w:rPr>
              <w:t xml:space="preserve">Derived, T2</w:t>
            </w:r>
          </w:p>
        </w:tc>
        <w:tc>
          <w:tcPr>
            <w:tcW w:type="dxa" w:w="1623"/>
            <w:shd w:fill="FFFFFF" w:color="auto" w:val="clear"/>
            <w:tcMar>
              <w:top w:type="dxa" w:w="60"/>
              <w:left w:type="dxa" w:w="110"/>
              <w:bottom w:type="dxa" w:w="60"/>
              <w:right w:type="dxa" w:w="110"/>
            </w:tcMar>
          </w:tcPr>
          <w:p>
            <w:pPr>
              <w:spacing w:after="0"/>
            </w:pPr>
            <w:r>
              <w:rPr>
                <w:sz w:val="17"/>
                <w:szCs w:val="17"/>
              </w:rPr>
              <w:t xml:space="preserve">plus</w:t>
            </w:r>
          </w:p>
        </w:tc>
      </w:tr>
      <w:tr>
        <w:tc>
          <w:tcPr>
            <w:tcW w:type="dxa" w:w="1082"/>
            <w:shd w:fill="F2F5F9" w:color="auto" w:val="clear"/>
            <w:tcMar>
              <w:top w:type="dxa" w:w="60"/>
              <w:left w:type="dxa" w:w="110"/>
              <w:bottom w:type="dxa" w:w="60"/>
              <w:right w:type="dxa" w:w="110"/>
            </w:tcMar>
          </w:tcPr>
          <w:p>
            <w:pPr>
              <w:spacing w:after="0"/>
            </w:pPr>
            <w:r>
              <w:rPr>
                <w:sz w:val="17"/>
                <w:szCs w:val="17"/>
              </w:rPr>
              <w:t xml:space="preserve">TAL.12</w:t>
            </w:r>
          </w:p>
        </w:tc>
        <w:tc>
          <w:tcPr>
            <w:tcW w:type="dxa" w:w="2977"/>
            <w:shd w:fill="F2F5F9" w:color="auto" w:val="clear"/>
            <w:tcMar>
              <w:top w:type="dxa" w:w="60"/>
              <w:left w:type="dxa" w:w="110"/>
              <w:bottom w:type="dxa" w:w="60"/>
              <w:right w:type="dxa" w:w="110"/>
            </w:tcMar>
          </w:tcPr>
          <w:p>
            <w:pPr>
              <w:spacing w:after="0"/>
            </w:pPr>
            <w:r>
              <w:rPr>
                <w:sz w:val="17"/>
                <w:szCs w:val="17"/>
              </w:rPr>
              <w:t xml:space="preserve">Candidate city shortlist with rationale</w:t>
            </w:r>
          </w:p>
        </w:tc>
        <w:tc>
          <w:tcPr>
            <w:tcW w:type="dxa" w:w="1173"/>
            <w:shd w:fill="F2F5F9" w:color="auto" w:val="clear"/>
            <w:tcMar>
              <w:top w:type="dxa" w:w="60"/>
              <w:left w:type="dxa" w:w="110"/>
              <w:bottom w:type="dxa" w:w="60"/>
              <w:right w:type="dxa" w:w="110"/>
            </w:tcMar>
          </w:tcPr>
          <w:p>
            <w:pPr>
              <w:spacing w:after="0"/>
            </w:pPr>
            <w:r>
              <w:rPr>
                <w:sz w:val="17"/>
                <w:szCs w:val="17"/>
              </w:rPr>
              <w:t xml:space="preserve">list</w:t>
            </w:r>
          </w:p>
        </w:tc>
        <w:tc>
          <w:tcPr>
            <w:tcW w:type="dxa" w:w="2165"/>
            <w:shd w:fill="F2F5F9" w:color="auto" w:val="clear"/>
            <w:tcMar>
              <w:top w:type="dxa" w:w="60"/>
              <w:left w:type="dxa" w:w="110"/>
              <w:bottom w:type="dxa" w:w="60"/>
              <w:right w:type="dxa" w:w="110"/>
            </w:tcMar>
          </w:tcPr>
          <w:p>
            <w:pPr>
              <w:spacing w:after="0"/>
            </w:pPr>
            <w:r>
              <w:rPr>
                <w:sz w:val="17"/>
                <w:szCs w:val="17"/>
              </w:rPr>
              <w:t xml:space="preserve">Derived from TAL.02, 08, and entity location, T3</w:t>
            </w:r>
          </w:p>
        </w:tc>
        <w:tc>
          <w:tcPr>
            <w:tcW w:type="dxa" w:w="1623"/>
            <w:shd w:fill="F2F5F9" w:color="auto" w:val="clear"/>
            <w:tcMar>
              <w:top w:type="dxa" w:w="60"/>
              <w:left w:type="dxa" w:w="110"/>
              <w:bottom w:type="dxa" w:w="60"/>
              <w:right w:type="dxa" w:w="110"/>
            </w:tcMar>
          </w:tcPr>
          <w:p>
            <w:pPr>
              <w:spacing w:after="0"/>
            </w:pPr>
            <w:r>
              <w:rPr>
                <w:sz w:val="17"/>
                <w:szCs w:val="17"/>
              </w:rPr>
              <w:t xml:space="preserve">plus</w:t>
            </w:r>
          </w:p>
        </w:tc>
      </w:tr>
      <w:tr>
        <w:tc>
          <w:tcPr>
            <w:tcW w:type="dxa" w:w="1082"/>
            <w:shd w:fill="FFFFFF" w:color="auto" w:val="clear"/>
            <w:tcMar>
              <w:top w:type="dxa" w:w="60"/>
              <w:left w:type="dxa" w:w="110"/>
              <w:bottom w:type="dxa" w:w="60"/>
              <w:right w:type="dxa" w:w="110"/>
            </w:tcMar>
          </w:tcPr>
          <w:p>
            <w:pPr>
              <w:spacing w:after="0"/>
            </w:pPr>
            <w:r>
              <w:rPr>
                <w:sz w:val="17"/>
                <w:szCs w:val="17"/>
              </w:rPr>
              <w:t xml:space="preserve">TAL.13</w:t>
            </w:r>
          </w:p>
        </w:tc>
        <w:tc>
          <w:tcPr>
            <w:tcW w:type="dxa" w:w="2977"/>
            <w:shd w:fill="FFFFFF" w:color="auto" w:val="clear"/>
            <w:tcMar>
              <w:top w:type="dxa" w:w="60"/>
              <w:left w:type="dxa" w:w="110"/>
              <w:bottom w:type="dxa" w:w="60"/>
              <w:right w:type="dxa" w:w="110"/>
            </w:tcMar>
          </w:tcPr>
          <w:p>
            <w:pPr>
              <w:spacing w:after="0"/>
            </w:pPr>
            <w:r>
              <w:rPr>
                <w:sz w:val="17"/>
                <w:szCs w:val="17"/>
              </w:rPr>
              <w:t xml:space="preserve">City infrastructure: office supply, connectivity, direct flight links</w:t>
            </w:r>
          </w:p>
        </w:tc>
        <w:tc>
          <w:tcPr>
            <w:tcW w:type="dxa" w:w="1173"/>
            <w:shd w:fill="FFFFFF" w:color="auto" w:val="clear"/>
            <w:tcMar>
              <w:top w:type="dxa" w:w="60"/>
              <w:left w:type="dxa" w:w="110"/>
              <w:bottom w:type="dxa" w:w="60"/>
              <w:right w:type="dxa" w:w="110"/>
            </w:tcMar>
          </w:tcPr>
          <w:p>
            <w:pPr>
              <w:spacing w:after="0"/>
            </w:pPr>
            <w:r>
              <w:rPr>
                <w:sz w:val="17"/>
                <w:szCs w:val="17"/>
              </w:rPr>
              <w:t xml:space="preserve">qualitative</w:t>
            </w:r>
          </w:p>
        </w:tc>
        <w:tc>
          <w:tcPr>
            <w:tcW w:type="dxa" w:w="2165"/>
            <w:shd w:fill="FFFFFF" w:color="auto" w:val="clear"/>
            <w:tcMar>
              <w:top w:type="dxa" w:w="60"/>
              <w:left w:type="dxa" w:w="110"/>
              <w:bottom w:type="dxa" w:w="60"/>
              <w:right w:type="dxa" w:w="110"/>
            </w:tcMar>
          </w:tcPr>
          <w:p>
            <w:pPr>
              <w:spacing w:after="0"/>
            </w:pPr>
            <w:r>
              <w:rPr>
                <w:sz w:val="17"/>
                <w:szCs w:val="17"/>
              </w:rPr>
              <w:t xml:space="preserve">Reference data, T3, shared</w:t>
            </w:r>
          </w:p>
        </w:tc>
        <w:tc>
          <w:tcPr>
            <w:tcW w:type="dxa" w:w="1623"/>
            <w:shd w:fill="FFFFFF" w:color="auto" w:val="clear"/>
            <w:tcMar>
              <w:top w:type="dxa" w:w="60"/>
              <w:left w:type="dxa" w:w="110"/>
              <w:bottom w:type="dxa" w:w="60"/>
              <w:right w:type="dxa" w:w="110"/>
            </w:tcMar>
          </w:tcPr>
          <w:p>
            <w:pPr>
              <w:spacing w:after="0"/>
            </w:pPr>
            <w:r>
              <w:rPr>
                <w:sz w:val="17"/>
                <w:szCs w:val="17"/>
              </w:rPr>
              <w:t xml:space="preserve">plus</w:t>
            </w:r>
          </w:p>
        </w:tc>
      </w:tr>
      <w:tr>
        <w:tc>
          <w:tcPr>
            <w:tcW w:type="dxa" w:w="1082"/>
            <w:shd w:fill="F2F5F9" w:color="auto" w:val="clear"/>
            <w:tcMar>
              <w:top w:type="dxa" w:w="60"/>
              <w:left w:type="dxa" w:w="110"/>
              <w:bottom w:type="dxa" w:w="60"/>
              <w:right w:type="dxa" w:w="110"/>
            </w:tcMar>
          </w:tcPr>
          <w:p>
            <w:pPr>
              <w:spacing w:after="0"/>
            </w:pPr>
            <w:r>
              <w:rPr>
                <w:sz w:val="17"/>
                <w:szCs w:val="17"/>
              </w:rPr>
              <w:t xml:space="preserve">TAL.14</w:t>
            </w:r>
          </w:p>
        </w:tc>
        <w:tc>
          <w:tcPr>
            <w:tcW w:type="dxa" w:w="2977"/>
            <w:shd w:fill="F2F5F9" w:color="auto" w:val="clear"/>
            <w:tcMar>
              <w:top w:type="dxa" w:w="60"/>
              <w:left w:type="dxa" w:w="110"/>
              <w:bottom w:type="dxa" w:w="60"/>
              <w:right w:type="dxa" w:w="110"/>
            </w:tcMar>
          </w:tcPr>
          <w:p>
            <w:pPr>
              <w:spacing w:after="0"/>
            </w:pPr>
            <w:r>
              <w:rPr>
                <w:sz w:val="17"/>
                <w:szCs w:val="17"/>
              </w:rPr>
              <w:t xml:space="preserve">English proficiency and time zone overlap for their working pattern</w:t>
            </w:r>
          </w:p>
        </w:tc>
        <w:tc>
          <w:tcPr>
            <w:tcW w:type="dxa" w:w="1173"/>
            <w:shd w:fill="F2F5F9" w:color="auto" w:val="clear"/>
            <w:tcMar>
              <w:top w:type="dxa" w:w="60"/>
              <w:left w:type="dxa" w:w="110"/>
              <w:bottom w:type="dxa" w:w="60"/>
              <w:right w:type="dxa" w:w="110"/>
            </w:tcMar>
          </w:tcPr>
          <w:p>
            <w:pPr>
              <w:spacing w:after="0"/>
            </w:pPr>
            <w:r>
              <w:rPr>
                <w:sz w:val="17"/>
                <w:szCs w:val="17"/>
              </w:rPr>
              <w:t xml:space="preserve">qualitative</w:t>
            </w:r>
          </w:p>
        </w:tc>
        <w:tc>
          <w:tcPr>
            <w:tcW w:type="dxa" w:w="2165"/>
            <w:shd w:fill="F2F5F9" w:color="auto" w:val="clear"/>
            <w:tcMar>
              <w:top w:type="dxa" w:w="60"/>
              <w:left w:type="dxa" w:w="110"/>
              <w:bottom w:type="dxa" w:w="60"/>
              <w:right w:type="dxa" w:w="110"/>
            </w:tcMar>
          </w:tcPr>
          <w:p>
            <w:pPr>
              <w:spacing w:after="0"/>
            </w:pPr>
            <w:r>
              <w:rPr>
                <w:sz w:val="17"/>
                <w:szCs w:val="17"/>
              </w:rPr>
              <w:t xml:space="preserve">Reference data, T3, shared</w:t>
            </w:r>
          </w:p>
        </w:tc>
        <w:tc>
          <w:tcPr>
            <w:tcW w:type="dxa" w:w="1623"/>
            <w:shd w:fill="F2F5F9" w:color="auto" w:val="clear"/>
            <w:tcMar>
              <w:top w:type="dxa" w:w="60"/>
              <w:left w:type="dxa" w:w="110"/>
              <w:bottom w:type="dxa" w:w="60"/>
              <w:right w:type="dxa" w:w="110"/>
            </w:tcMar>
          </w:tcPr>
          <w:p>
            <w:pPr>
              <w:spacing w:after="0"/>
            </w:pPr>
            <w:r>
              <w:rPr>
                <w:sz w:val="17"/>
                <w:szCs w:val="17"/>
              </w:rPr>
              <w:t xml:space="preserve">plus</w:t>
            </w:r>
          </w:p>
        </w:tc>
      </w:tr>
      <w:tr>
        <w:tc>
          <w:tcPr>
            <w:tcW w:type="dxa" w:w="1082"/>
            <w:shd w:fill="FFFFFF" w:color="auto" w:val="clear"/>
            <w:tcMar>
              <w:top w:type="dxa" w:w="60"/>
              <w:left w:type="dxa" w:w="110"/>
              <w:bottom w:type="dxa" w:w="60"/>
              <w:right w:type="dxa" w:w="110"/>
            </w:tcMar>
          </w:tcPr>
          <w:p>
            <w:pPr>
              <w:spacing w:after="0"/>
            </w:pPr>
            <w:r>
              <w:rPr>
                <w:sz w:val="17"/>
                <w:szCs w:val="17"/>
              </w:rPr>
              <w:t xml:space="preserve">TAL.15</w:t>
            </w:r>
          </w:p>
        </w:tc>
        <w:tc>
          <w:tcPr>
            <w:tcW w:type="dxa" w:w="2977"/>
            <w:shd w:fill="FFFFFF" w:color="auto" w:val="clear"/>
            <w:tcMar>
              <w:top w:type="dxa" w:w="60"/>
              <w:left w:type="dxa" w:w="110"/>
              <w:bottom w:type="dxa" w:w="60"/>
              <w:right w:type="dxa" w:w="110"/>
            </w:tcMar>
          </w:tcPr>
          <w:p>
            <w:pPr>
              <w:spacing w:after="0"/>
            </w:pPr>
            <w:r>
              <w:rPr>
                <w:sz w:val="17"/>
                <w:szCs w:val="17"/>
              </w:rPr>
              <w:t xml:space="preserve">Sector delivery precedent: peers and SIs already delivering this work type from India</w:t>
            </w:r>
          </w:p>
        </w:tc>
        <w:tc>
          <w:tcPr>
            <w:tcW w:type="dxa" w:w="1173"/>
            <w:shd w:fill="FFFFFF" w:color="auto" w:val="clear"/>
            <w:tcMar>
              <w:top w:type="dxa" w:w="60"/>
              <w:left w:type="dxa" w:w="110"/>
              <w:bottom w:type="dxa" w:w="60"/>
              <w:right w:type="dxa" w:w="110"/>
            </w:tcMar>
          </w:tcPr>
          <w:p>
            <w:pPr>
              <w:spacing w:after="0"/>
            </w:pPr>
            <w:r>
              <w:rPr>
                <w:sz w:val="17"/>
                <w:szCs w:val="17"/>
              </w:rPr>
              <w:t xml:space="preserve">list</w:t>
            </w:r>
          </w:p>
        </w:tc>
        <w:tc>
          <w:tcPr>
            <w:tcW w:type="dxa" w:w="2165"/>
            <w:shd w:fill="FFFFFF" w:color="auto" w:val="clear"/>
            <w:tcMar>
              <w:top w:type="dxa" w:w="60"/>
              <w:left w:type="dxa" w:w="110"/>
              <w:bottom w:type="dxa" w:w="60"/>
              <w:right w:type="dxa" w:w="110"/>
            </w:tcMar>
          </w:tcPr>
          <w:p>
            <w:pPr>
              <w:spacing w:after="0"/>
            </w:pPr>
            <w:r>
              <w:rPr>
                <w:sz w:val="17"/>
                <w:szCs w:val="17"/>
              </w:rPr>
              <w:t xml:space="preserve">PEER cluster, SI pages, T3</w:t>
            </w:r>
          </w:p>
        </w:tc>
        <w:tc>
          <w:tcPr>
            <w:tcW w:type="dxa" w:w="1623"/>
            <w:shd w:fill="FFFFFF" w:color="auto" w:val="clear"/>
            <w:tcMar>
              <w:top w:type="dxa" w:w="60"/>
              <w:left w:type="dxa" w:w="110"/>
              <w:bottom w:type="dxa" w:w="60"/>
              <w:right w:type="dxa" w:w="110"/>
            </w:tcMar>
          </w:tcPr>
          <w:p>
            <w:pPr>
              <w:spacing w:after="0"/>
            </w:pPr>
            <w:r>
              <w:rPr>
                <w:sz w:val="17"/>
                <w:szCs w:val="17"/>
              </w:rPr>
              <w:t xml:space="preserve">plus, strongly</w:t>
            </w:r>
          </w:p>
        </w:tc>
      </w:tr>
      <w:tr>
        <w:tc>
          <w:tcPr>
            <w:tcW w:type="dxa" w:w="1082"/>
            <w:shd w:fill="F2F5F9" w:color="auto" w:val="clear"/>
            <w:tcMar>
              <w:top w:type="dxa" w:w="60"/>
              <w:left w:type="dxa" w:w="110"/>
              <w:bottom w:type="dxa" w:w="60"/>
              <w:right w:type="dxa" w:w="110"/>
            </w:tcMar>
          </w:tcPr>
          <w:p>
            <w:pPr>
              <w:spacing w:after="0"/>
            </w:pPr>
            <w:r>
              <w:rPr>
                <w:sz w:val="17"/>
                <w:szCs w:val="17"/>
              </w:rPr>
              <w:t xml:space="preserve">TAL.16</w:t>
            </w:r>
          </w:p>
        </w:tc>
        <w:tc>
          <w:tcPr>
            <w:tcW w:type="dxa" w:w="2977"/>
            <w:shd w:fill="F2F5F9" w:color="auto" w:val="clear"/>
            <w:tcMar>
              <w:top w:type="dxa" w:w="60"/>
              <w:left w:type="dxa" w:w="110"/>
              <w:bottom w:type="dxa" w:w="60"/>
              <w:right w:type="dxa" w:w="110"/>
            </w:tcMar>
          </w:tcPr>
          <w:p>
            <w:pPr>
              <w:spacing w:after="0"/>
            </w:pPr>
            <w:r>
              <w:rPr>
                <w:sz w:val="17"/>
                <w:szCs w:val="17"/>
              </w:rPr>
              <w:t xml:space="preserve">GCC and SI density in the candidate city for their skill families</w:t>
            </w:r>
          </w:p>
        </w:tc>
        <w:tc>
          <w:tcPr>
            <w:tcW w:type="dxa" w:w="1173"/>
            <w:shd w:fill="F2F5F9" w:color="auto" w:val="clear"/>
            <w:tcMar>
              <w:top w:type="dxa" w:w="60"/>
              <w:left w:type="dxa" w:w="110"/>
              <w:bottom w:type="dxa" w:w="60"/>
              <w:right w:type="dxa" w:w="110"/>
            </w:tcMar>
          </w:tcPr>
          <w:p>
            <w:pPr>
              <w:spacing w:after="0"/>
            </w:pPr>
            <w:r>
              <w:rPr>
                <w:sz w:val="17"/>
                <w:szCs w:val="17"/>
              </w:rPr>
              <w:t xml:space="preserve">integer</w:t>
            </w:r>
          </w:p>
        </w:tc>
        <w:tc>
          <w:tcPr>
            <w:tcW w:type="dxa" w:w="2165"/>
            <w:shd w:fill="F2F5F9" w:color="auto" w:val="clear"/>
            <w:tcMar>
              <w:top w:type="dxa" w:w="60"/>
              <w:left w:type="dxa" w:w="110"/>
              <w:bottom w:type="dxa" w:w="60"/>
              <w:right w:type="dxa" w:w="110"/>
            </w:tcMar>
          </w:tcPr>
          <w:p>
            <w:pPr>
              <w:spacing w:after="0"/>
            </w:pPr>
            <w:r>
              <w:rPr>
                <w:sz w:val="17"/>
                <w:szCs w:val="17"/>
              </w:rPr>
              <w:t xml:space="preserve">Reference data, T3, shared</w:t>
            </w:r>
          </w:p>
        </w:tc>
        <w:tc>
          <w:tcPr>
            <w:tcW w:type="dxa" w:w="1623"/>
            <w:shd w:fill="F2F5F9" w:color="auto" w:val="clear"/>
            <w:tcMar>
              <w:top w:type="dxa" w:w="60"/>
              <w:left w:type="dxa" w:w="110"/>
              <w:bottom w:type="dxa" w:w="60"/>
              <w:right w:type="dxa" w:w="110"/>
            </w:tcMar>
          </w:tcPr>
          <w:p>
            <w:pPr>
              <w:spacing w:after="0"/>
            </w:pPr>
            <w:r>
              <w:rPr>
                <w:sz w:val="17"/>
                <w:szCs w:val="17"/>
              </w:rPr>
              <w:t xml:space="preserve">plus. Also an attrition risk</w:t>
            </w:r>
          </w:p>
        </w:tc>
      </w:tr>
    </w:tbl>
    <w:p>
      <w:pPr>
        <w:spacing w:after="120"/>
      </w:pPr>
    </w:p>
    <w:p>
      <w:pPr>
        <w:pStyle w:val="Heading2"/>
        <w:spacing w:after="120" w:before="300"/>
      </w:pPr>
      <w:r>
        <w:t xml:space="preserve">5.15 Cost position and existing external spend (COST)</w:t>
      </w:r>
    </w:p>
    <w:p>
      <w:pPr>
        <w:spacing w:after="140"/>
      </w:pPr>
      <w:r>
        <w:rPr>
          <w:sz w:val="20"/>
          <w:szCs w:val="20"/>
        </w:rPr>
        <w:t xml:space="preserve">The cost argument is strongest when it is built from work the company already pays an outside party to do, because moving already-externalised work is a vendor decision rather than an offshoring decision, and it does not trigger the same internal resistance.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082"/>
        <w:gridCol w:w="2977"/>
        <w:gridCol w:w="1173"/>
        <w:gridCol w:w="2165"/>
        <w:gridCol w:w="1623"/>
      </w:tblGrid>
      <w:tr>
        <w:trPr>
          <w:tblHeader/>
        </w:trPr>
        <w:tc>
          <w:tcPr>
            <w:tcW w:type="dxa" w:w="1082"/>
            <w:shd w:fill="1F3864" w:color="auto" w:val="clear"/>
            <w:tcMar>
              <w:top w:type="dxa" w:w="70"/>
              <w:left w:type="dxa" w:w="110"/>
              <w:bottom w:type="dxa" w:w="70"/>
              <w:right w:type="dxa" w:w="110"/>
            </w:tcMar>
          </w:tcPr>
          <w:p>
            <w:r>
              <w:rPr>
                <w:b/>
                <w:bCs/>
                <w:color w:val="FFFFFF"/>
                <w:sz w:val="17"/>
                <w:szCs w:val="17"/>
              </w:rPr>
              <w:t xml:space="preserve">ID</w:t>
            </w:r>
          </w:p>
        </w:tc>
        <w:tc>
          <w:tcPr>
            <w:tcW w:type="dxa" w:w="2977"/>
            <w:shd w:fill="1F3864" w:color="auto" w:val="clear"/>
            <w:tcMar>
              <w:top w:type="dxa" w:w="70"/>
              <w:left w:type="dxa" w:w="110"/>
              <w:bottom w:type="dxa" w:w="70"/>
              <w:right w:type="dxa" w:w="110"/>
            </w:tcMar>
          </w:tcPr>
          <w:p>
            <w:r>
              <w:rPr>
                <w:b/>
                <w:bCs/>
                <w:color w:val="FFFFFF"/>
                <w:sz w:val="17"/>
                <w:szCs w:val="17"/>
              </w:rPr>
              <w:t xml:space="preserve">Signal</w:t>
            </w:r>
          </w:p>
        </w:tc>
        <w:tc>
          <w:tcPr>
            <w:tcW w:type="dxa" w:w="1173"/>
            <w:shd w:fill="1F3864" w:color="auto" w:val="clear"/>
            <w:tcMar>
              <w:top w:type="dxa" w:w="70"/>
              <w:left w:type="dxa" w:w="110"/>
              <w:bottom w:type="dxa" w:w="70"/>
              <w:right w:type="dxa" w:w="110"/>
            </w:tcMar>
          </w:tcPr>
          <w:p>
            <w:r>
              <w:rPr>
                <w:b/>
                <w:bCs/>
                <w:color w:val="FFFFFF"/>
                <w:sz w:val="17"/>
                <w:szCs w:val="17"/>
              </w:rPr>
              <w:t xml:space="preserve">Type</w:t>
            </w:r>
          </w:p>
        </w:tc>
        <w:tc>
          <w:tcPr>
            <w:tcW w:type="dxa" w:w="2165"/>
            <w:shd w:fill="1F3864" w:color="auto" w:val="clear"/>
            <w:tcMar>
              <w:top w:type="dxa" w:w="70"/>
              <w:left w:type="dxa" w:w="110"/>
              <w:bottom w:type="dxa" w:w="70"/>
              <w:right w:type="dxa" w:w="110"/>
            </w:tcMar>
          </w:tcPr>
          <w:p>
            <w:r>
              <w:rPr>
                <w:b/>
                <w:bCs/>
                <w:color w:val="FFFFFF"/>
                <w:sz w:val="17"/>
                <w:szCs w:val="17"/>
              </w:rPr>
              <w:t xml:space="preserve">Source and tier</w:t>
            </w:r>
          </w:p>
        </w:tc>
        <w:tc>
          <w:tcPr>
            <w:tcW w:type="dxa" w:w="1623"/>
            <w:shd w:fill="1F3864" w:color="auto" w:val="clear"/>
            <w:tcMar>
              <w:top w:type="dxa" w:w="70"/>
              <w:left w:type="dxa" w:w="110"/>
              <w:bottom w:type="dxa" w:w="70"/>
              <w:right w:type="dxa" w:w="110"/>
            </w:tcMar>
          </w:tcPr>
          <w:p>
            <w:r>
              <w:rPr>
                <w:b/>
                <w:bCs/>
                <w:color w:val="FFFFFF"/>
                <w:sz w:val="17"/>
                <w:szCs w:val="17"/>
              </w:rPr>
              <w:t xml:space="preserve">Scoring effect</w:t>
            </w:r>
          </w:p>
        </w:tc>
      </w:tr>
      <w:tr>
        <w:tc>
          <w:tcPr>
            <w:tcW w:type="dxa" w:w="1082"/>
            <w:shd w:fill="FFFFFF" w:color="auto" w:val="clear"/>
            <w:tcMar>
              <w:top w:type="dxa" w:w="60"/>
              <w:left w:type="dxa" w:w="110"/>
              <w:bottom w:type="dxa" w:w="60"/>
              <w:right w:type="dxa" w:w="110"/>
            </w:tcMar>
          </w:tcPr>
          <w:p>
            <w:pPr>
              <w:spacing w:after="0"/>
            </w:pPr>
            <w:r>
              <w:rPr>
                <w:sz w:val="17"/>
                <w:szCs w:val="17"/>
              </w:rPr>
              <w:t xml:space="preserve">COST.01</w:t>
            </w:r>
          </w:p>
        </w:tc>
        <w:tc>
          <w:tcPr>
            <w:tcW w:type="dxa" w:w="2977"/>
            <w:shd w:fill="FFFFFF" w:color="auto" w:val="clear"/>
            <w:tcMar>
              <w:top w:type="dxa" w:w="60"/>
              <w:left w:type="dxa" w:w="110"/>
              <w:bottom w:type="dxa" w:w="60"/>
              <w:right w:type="dxa" w:w="110"/>
            </w:tcMar>
          </w:tcPr>
          <w:p>
            <w:pPr>
              <w:spacing w:after="0"/>
            </w:pPr>
            <w:r>
              <w:rPr>
                <w:sz w:val="17"/>
                <w:szCs w:val="17"/>
              </w:rPr>
              <w:t xml:space="preserve">Disclosed external IT and engineering spend</w:t>
            </w:r>
          </w:p>
        </w:tc>
        <w:tc>
          <w:tcPr>
            <w:tcW w:type="dxa" w:w="1173"/>
            <w:shd w:fill="FFFFFF" w:color="auto" w:val="clear"/>
            <w:tcMar>
              <w:top w:type="dxa" w:w="60"/>
              <w:left w:type="dxa" w:w="110"/>
              <w:bottom w:type="dxa" w:w="60"/>
              <w:right w:type="dxa" w:w="110"/>
            </w:tcMar>
          </w:tcPr>
          <w:p>
            <w:pPr>
              <w:spacing w:after="0"/>
            </w:pPr>
            <w:r>
              <w:rPr>
                <w:sz w:val="17"/>
                <w:szCs w:val="17"/>
              </w:rPr>
              <w:t xml:space="preserve">money + year</w:t>
            </w:r>
          </w:p>
        </w:tc>
        <w:tc>
          <w:tcPr>
            <w:tcW w:type="dxa" w:w="2165"/>
            <w:shd w:fill="FFFFFF" w:color="auto" w:val="clear"/>
            <w:tcMar>
              <w:top w:type="dxa" w:w="60"/>
              <w:left w:type="dxa" w:w="110"/>
              <w:bottom w:type="dxa" w:w="60"/>
              <w:right w:type="dxa" w:w="110"/>
            </w:tcMar>
          </w:tcPr>
          <w:p>
            <w:pPr>
              <w:spacing w:after="0"/>
            </w:pPr>
            <w:r>
              <w:rPr>
                <w:sz w:val="17"/>
                <w:szCs w:val="17"/>
              </w:rPr>
              <w:t xml:space="preserve">Filings, T3</w:t>
            </w:r>
          </w:p>
        </w:tc>
        <w:tc>
          <w:tcPr>
            <w:tcW w:type="dxa" w:w="1623"/>
            <w:shd w:fill="FFFFFF" w:color="auto" w:val="clear"/>
            <w:tcMar>
              <w:top w:type="dxa" w:w="60"/>
              <w:left w:type="dxa" w:w="110"/>
              <w:bottom w:type="dxa" w:w="60"/>
              <w:right w:type="dxa" w:w="110"/>
            </w:tcMar>
          </w:tcPr>
          <w:p>
            <w:pPr>
              <w:spacing w:after="0"/>
            </w:pPr>
            <w:r>
              <w:rPr>
                <w:sz w:val="17"/>
                <w:szCs w:val="17"/>
              </w:rPr>
              <w:t xml:space="preserve">plus</w:t>
            </w:r>
          </w:p>
        </w:tc>
      </w:tr>
      <w:tr>
        <w:tc>
          <w:tcPr>
            <w:tcW w:type="dxa" w:w="1082"/>
            <w:shd w:fill="F2F5F9" w:color="auto" w:val="clear"/>
            <w:tcMar>
              <w:top w:type="dxa" w:w="60"/>
              <w:left w:type="dxa" w:w="110"/>
              <w:bottom w:type="dxa" w:w="60"/>
              <w:right w:type="dxa" w:w="110"/>
            </w:tcMar>
          </w:tcPr>
          <w:p>
            <w:pPr>
              <w:spacing w:after="0"/>
            </w:pPr>
            <w:r>
              <w:rPr>
                <w:sz w:val="17"/>
                <w:szCs w:val="17"/>
              </w:rPr>
              <w:t xml:space="preserve">COST.02</w:t>
            </w:r>
          </w:p>
        </w:tc>
        <w:tc>
          <w:tcPr>
            <w:tcW w:type="dxa" w:w="2977"/>
            <w:shd w:fill="F2F5F9" w:color="auto" w:val="clear"/>
            <w:tcMar>
              <w:top w:type="dxa" w:w="60"/>
              <w:left w:type="dxa" w:w="110"/>
              <w:bottom w:type="dxa" w:w="60"/>
              <w:right w:type="dxa" w:w="110"/>
            </w:tcMar>
          </w:tcPr>
          <w:p>
            <w:pPr>
              <w:spacing w:after="0"/>
            </w:pPr>
            <w:r>
              <w:rPr>
                <w:sz w:val="17"/>
                <w:szCs w:val="17"/>
              </w:rPr>
              <w:t xml:space="preserve">Named externalised scope and its stated size</w:t>
            </w:r>
          </w:p>
        </w:tc>
        <w:tc>
          <w:tcPr>
            <w:tcW w:type="dxa" w:w="1173"/>
            <w:shd w:fill="F2F5F9" w:color="auto" w:val="clear"/>
            <w:tcMar>
              <w:top w:type="dxa" w:w="60"/>
              <w:left w:type="dxa" w:w="110"/>
              <w:bottom w:type="dxa" w:w="60"/>
              <w:right w:type="dxa" w:w="110"/>
            </w:tcMar>
          </w:tcPr>
          <w:p>
            <w:pPr>
              <w:spacing w:after="0"/>
            </w:pPr>
            <w:r>
              <w:rPr>
                <w:sz w:val="17"/>
                <w:szCs w:val="17"/>
              </w:rPr>
              <w:t xml:space="preserve">structured</w:t>
            </w:r>
          </w:p>
        </w:tc>
        <w:tc>
          <w:tcPr>
            <w:tcW w:type="dxa" w:w="2165"/>
            <w:shd w:fill="F2F5F9" w:color="auto" w:val="clear"/>
            <w:tcMar>
              <w:top w:type="dxa" w:w="60"/>
              <w:left w:type="dxa" w:w="110"/>
              <w:bottom w:type="dxa" w:w="60"/>
              <w:right w:type="dxa" w:w="110"/>
            </w:tcMar>
          </w:tcPr>
          <w:p>
            <w:pPr>
              <w:spacing w:after="0"/>
            </w:pPr>
            <w:r>
              <w:rPr>
                <w:sz w:val="17"/>
                <w:szCs w:val="17"/>
              </w:rPr>
              <w:t xml:space="preserve">SI reference pages, tenders, T3</w:t>
            </w:r>
          </w:p>
        </w:tc>
        <w:tc>
          <w:tcPr>
            <w:tcW w:type="dxa" w:w="1623"/>
            <w:shd w:fill="F2F5F9" w:color="auto" w:val="clear"/>
            <w:tcMar>
              <w:top w:type="dxa" w:w="60"/>
              <w:left w:type="dxa" w:w="110"/>
              <w:bottom w:type="dxa" w:w="60"/>
              <w:right w:type="dxa" w:w="110"/>
            </w:tcMar>
          </w:tcPr>
          <w:p>
            <w:pPr>
              <w:spacing w:after="0"/>
            </w:pPr>
            <w:r>
              <w:rPr>
                <w:sz w:val="17"/>
                <w:szCs w:val="17"/>
              </w:rPr>
              <w:t xml:space="preserve">plus, strongly</w:t>
            </w:r>
          </w:p>
        </w:tc>
      </w:tr>
      <w:tr>
        <w:tc>
          <w:tcPr>
            <w:tcW w:type="dxa" w:w="1082"/>
            <w:shd w:fill="FFFFFF" w:color="auto" w:val="clear"/>
            <w:tcMar>
              <w:top w:type="dxa" w:w="60"/>
              <w:left w:type="dxa" w:w="110"/>
              <w:bottom w:type="dxa" w:w="60"/>
              <w:right w:type="dxa" w:w="110"/>
            </w:tcMar>
          </w:tcPr>
          <w:p>
            <w:pPr>
              <w:spacing w:after="0"/>
            </w:pPr>
            <w:r>
              <w:rPr>
                <w:sz w:val="17"/>
                <w:szCs w:val="17"/>
              </w:rPr>
              <w:t xml:space="preserve">COST.03</w:t>
            </w:r>
          </w:p>
        </w:tc>
        <w:tc>
          <w:tcPr>
            <w:tcW w:type="dxa" w:w="2977"/>
            <w:shd w:fill="FFFFFF" w:color="auto" w:val="clear"/>
            <w:tcMar>
              <w:top w:type="dxa" w:w="60"/>
              <w:left w:type="dxa" w:w="110"/>
              <w:bottom w:type="dxa" w:w="60"/>
              <w:right w:type="dxa" w:w="110"/>
            </w:tcMar>
          </w:tcPr>
          <w:p>
            <w:pPr>
              <w:spacing w:after="0"/>
            </w:pPr>
            <w:r>
              <w:rPr>
                <w:sz w:val="17"/>
                <w:szCs w:val="17"/>
              </w:rPr>
              <w:t xml:space="preserve">Contractor and interim share of open roles</w:t>
            </w:r>
          </w:p>
        </w:tc>
        <w:tc>
          <w:tcPr>
            <w:tcW w:type="dxa" w:w="1173"/>
            <w:shd w:fill="FFFFFF" w:color="auto" w:val="clear"/>
            <w:tcMar>
              <w:top w:type="dxa" w:w="60"/>
              <w:left w:type="dxa" w:w="110"/>
              <w:bottom w:type="dxa" w:w="60"/>
              <w:right w:type="dxa" w:w="110"/>
            </w:tcMar>
          </w:tcPr>
          <w:p>
            <w:pPr>
              <w:spacing w:after="0"/>
            </w:pPr>
            <w:r>
              <w:rPr>
                <w:sz w:val="17"/>
                <w:szCs w:val="17"/>
              </w:rPr>
              <w:t xml:space="preserve">float</w:t>
            </w:r>
          </w:p>
        </w:tc>
        <w:tc>
          <w:tcPr>
            <w:tcW w:type="dxa" w:w="2165"/>
            <w:shd w:fill="FFFFFF" w:color="auto" w:val="clear"/>
            <w:tcMar>
              <w:top w:type="dxa" w:w="60"/>
              <w:left w:type="dxa" w:w="110"/>
              <w:bottom w:type="dxa" w:w="60"/>
              <w:right w:type="dxa" w:w="110"/>
            </w:tcMar>
          </w:tcPr>
          <w:p>
            <w:pPr>
              <w:spacing w:after="0"/>
            </w:pPr>
            <w:r>
              <w:rPr>
                <w:sz w:val="17"/>
                <w:szCs w:val="17"/>
              </w:rPr>
              <w:t xml:space="preserve">Their postings, T2</w:t>
            </w:r>
          </w:p>
        </w:tc>
        <w:tc>
          <w:tcPr>
            <w:tcW w:type="dxa" w:w="1623"/>
            <w:shd w:fill="FFFFFF" w:color="auto" w:val="clear"/>
            <w:tcMar>
              <w:top w:type="dxa" w:w="60"/>
              <w:left w:type="dxa" w:w="110"/>
              <w:bottom w:type="dxa" w:w="60"/>
              <w:right w:type="dxa" w:w="110"/>
            </w:tcMar>
          </w:tcPr>
          <w:p>
            <w:pPr>
              <w:spacing w:after="0"/>
            </w:pPr>
            <w:r>
              <w:rPr>
                <w:sz w:val="17"/>
                <w:szCs w:val="17"/>
              </w:rPr>
              <w:t xml:space="preserve">plus</w:t>
            </w:r>
          </w:p>
        </w:tc>
      </w:tr>
      <w:tr>
        <w:tc>
          <w:tcPr>
            <w:tcW w:type="dxa" w:w="1082"/>
            <w:shd w:fill="F2F5F9" w:color="auto" w:val="clear"/>
            <w:tcMar>
              <w:top w:type="dxa" w:w="60"/>
              <w:left w:type="dxa" w:w="110"/>
              <w:bottom w:type="dxa" w:w="60"/>
              <w:right w:type="dxa" w:w="110"/>
            </w:tcMar>
          </w:tcPr>
          <w:p>
            <w:pPr>
              <w:spacing w:after="0"/>
            </w:pPr>
            <w:r>
              <w:rPr>
                <w:sz w:val="17"/>
                <w:szCs w:val="17"/>
              </w:rPr>
              <w:t xml:space="preserve">COST.04</w:t>
            </w:r>
          </w:p>
        </w:tc>
        <w:tc>
          <w:tcPr>
            <w:tcW w:type="dxa" w:w="2977"/>
            <w:shd w:fill="F2F5F9" w:color="auto" w:val="clear"/>
            <w:tcMar>
              <w:top w:type="dxa" w:w="60"/>
              <w:left w:type="dxa" w:w="110"/>
              <w:bottom w:type="dxa" w:w="60"/>
              <w:right w:type="dxa" w:w="110"/>
            </w:tcMar>
          </w:tcPr>
          <w:p>
            <w:pPr>
              <w:spacing w:after="0"/>
            </w:pPr>
            <w:r>
              <w:rPr>
                <w:sz w:val="17"/>
                <w:szCs w:val="17"/>
              </w:rPr>
              <w:t xml:space="preserve">Their cost base by country for the addressable roles</w:t>
            </w:r>
          </w:p>
        </w:tc>
        <w:tc>
          <w:tcPr>
            <w:tcW w:type="dxa" w:w="1173"/>
            <w:shd w:fill="F2F5F9" w:color="auto" w:val="clear"/>
            <w:tcMar>
              <w:top w:type="dxa" w:w="60"/>
              <w:left w:type="dxa" w:w="110"/>
              <w:bottom w:type="dxa" w:w="60"/>
              <w:right w:type="dxa" w:w="110"/>
            </w:tcMar>
          </w:tcPr>
          <w:p>
            <w:pPr>
              <w:spacing w:after="0"/>
            </w:pPr>
            <w:r>
              <w:rPr>
                <w:sz w:val="17"/>
                <w:szCs w:val="17"/>
              </w:rPr>
              <w:t xml:space="preserve">money</w:t>
            </w:r>
          </w:p>
        </w:tc>
        <w:tc>
          <w:tcPr>
            <w:tcW w:type="dxa" w:w="2165"/>
            <w:shd w:fill="F2F5F9" w:color="auto" w:val="clear"/>
            <w:tcMar>
              <w:top w:type="dxa" w:w="60"/>
              <w:left w:type="dxa" w:w="110"/>
              <w:bottom w:type="dxa" w:w="60"/>
              <w:right w:type="dxa" w:w="110"/>
            </w:tcMar>
          </w:tcPr>
          <w:p>
            <w:pPr>
              <w:spacing w:after="0"/>
            </w:pPr>
            <w:r>
              <w:rPr>
                <w:sz w:val="17"/>
                <w:szCs w:val="17"/>
              </w:rPr>
              <w:t xml:space="preserve">Benchmarks plus their locations, T2</w:t>
            </w:r>
          </w:p>
        </w:tc>
        <w:tc>
          <w:tcPr>
            <w:tcW w:type="dxa" w:w="1623"/>
            <w:shd w:fill="F2F5F9" w:color="auto" w:val="clear"/>
            <w:tcMar>
              <w:top w:type="dxa" w:w="60"/>
              <w:left w:type="dxa" w:w="110"/>
              <w:bottom w:type="dxa" w:w="60"/>
              <w:right w:type="dxa" w:w="110"/>
            </w:tcMar>
          </w:tcPr>
          <w:p>
            <w:pPr>
              <w:spacing w:after="0"/>
            </w:pPr>
            <w:r>
              <w:rPr>
                <w:sz w:val="17"/>
                <w:szCs w:val="17"/>
              </w:rPr>
              <w:t xml:space="preserve">plus</w:t>
            </w:r>
          </w:p>
        </w:tc>
      </w:tr>
      <w:tr>
        <w:tc>
          <w:tcPr>
            <w:tcW w:type="dxa" w:w="1082"/>
            <w:shd w:fill="FFFFFF" w:color="auto" w:val="clear"/>
            <w:tcMar>
              <w:top w:type="dxa" w:w="60"/>
              <w:left w:type="dxa" w:w="110"/>
              <w:bottom w:type="dxa" w:w="60"/>
              <w:right w:type="dxa" w:w="110"/>
            </w:tcMar>
          </w:tcPr>
          <w:p>
            <w:pPr>
              <w:spacing w:after="0"/>
            </w:pPr>
            <w:r>
              <w:rPr>
                <w:sz w:val="17"/>
                <w:szCs w:val="17"/>
              </w:rPr>
              <w:t xml:space="preserve">COST.05</w:t>
            </w:r>
          </w:p>
        </w:tc>
        <w:tc>
          <w:tcPr>
            <w:tcW w:type="dxa" w:w="2977"/>
            <w:shd w:fill="FFFFFF" w:color="auto" w:val="clear"/>
            <w:tcMar>
              <w:top w:type="dxa" w:w="60"/>
              <w:left w:type="dxa" w:w="110"/>
              <w:bottom w:type="dxa" w:w="60"/>
              <w:right w:type="dxa" w:w="110"/>
            </w:tcMar>
          </w:tcPr>
          <w:p>
            <w:pPr>
              <w:spacing w:after="0"/>
            </w:pPr>
            <w:r>
              <w:rPr>
                <w:sz w:val="17"/>
                <w:szCs w:val="17"/>
              </w:rPr>
              <w:t xml:space="preserve">Estimated fully loaded saving, as a range</w:t>
            </w:r>
          </w:p>
        </w:tc>
        <w:tc>
          <w:tcPr>
            <w:tcW w:type="dxa" w:w="1173"/>
            <w:shd w:fill="FFFFFF" w:color="auto" w:val="clear"/>
            <w:tcMar>
              <w:top w:type="dxa" w:w="60"/>
              <w:left w:type="dxa" w:w="110"/>
              <w:bottom w:type="dxa" w:w="60"/>
              <w:right w:type="dxa" w:w="110"/>
            </w:tcMar>
          </w:tcPr>
          <w:p>
            <w:pPr>
              <w:spacing w:after="0"/>
            </w:pPr>
            <w:r>
              <w:rPr>
                <w:sz w:val="17"/>
                <w:szCs w:val="17"/>
              </w:rPr>
              <w:t xml:space="preserve">range</w:t>
            </w:r>
          </w:p>
        </w:tc>
        <w:tc>
          <w:tcPr>
            <w:tcW w:type="dxa" w:w="2165"/>
            <w:shd w:fill="FFFFFF" w:color="auto" w:val="clear"/>
            <w:tcMar>
              <w:top w:type="dxa" w:w="60"/>
              <w:left w:type="dxa" w:w="110"/>
              <w:bottom w:type="dxa" w:w="60"/>
              <w:right w:type="dxa" w:w="110"/>
            </w:tcMar>
          </w:tcPr>
          <w:p>
            <w:pPr>
              <w:spacing w:after="0"/>
            </w:pPr>
            <w:r>
              <w:rPr>
                <w:sz w:val="17"/>
                <w:szCs w:val="17"/>
              </w:rPr>
              <w:t xml:space="preserve">Derived from TAL.09 to 11 and COST.04, T2</w:t>
            </w:r>
          </w:p>
        </w:tc>
        <w:tc>
          <w:tcPr>
            <w:tcW w:type="dxa" w:w="1623"/>
            <w:shd w:fill="FFFFFF" w:color="auto" w:val="clear"/>
            <w:tcMar>
              <w:top w:type="dxa" w:w="60"/>
              <w:left w:type="dxa" w:w="110"/>
              <w:bottom w:type="dxa" w:w="60"/>
              <w:right w:type="dxa" w:w="110"/>
            </w:tcMar>
          </w:tcPr>
          <w:p>
            <w:pPr>
              <w:spacing w:after="0"/>
            </w:pPr>
            <w:r>
              <w:rPr>
                <w:sz w:val="17"/>
                <w:szCs w:val="17"/>
              </w:rPr>
              <w:t xml:space="preserve">plus</w:t>
            </w:r>
          </w:p>
        </w:tc>
      </w:tr>
      <w:tr>
        <w:tc>
          <w:tcPr>
            <w:tcW w:type="dxa" w:w="1082"/>
            <w:shd w:fill="F2F5F9" w:color="auto" w:val="clear"/>
            <w:tcMar>
              <w:top w:type="dxa" w:w="60"/>
              <w:left w:type="dxa" w:w="110"/>
              <w:bottom w:type="dxa" w:w="60"/>
              <w:right w:type="dxa" w:w="110"/>
            </w:tcMar>
          </w:tcPr>
          <w:p>
            <w:pPr>
              <w:spacing w:after="0"/>
            </w:pPr>
            <w:r>
              <w:rPr>
                <w:sz w:val="17"/>
                <w:szCs w:val="17"/>
              </w:rPr>
              <w:t xml:space="preserve">COST.06</w:t>
            </w:r>
          </w:p>
        </w:tc>
        <w:tc>
          <w:tcPr>
            <w:tcW w:type="dxa" w:w="2977"/>
            <w:shd w:fill="F2F5F9" w:color="auto" w:val="clear"/>
            <w:tcMar>
              <w:top w:type="dxa" w:w="60"/>
              <w:left w:type="dxa" w:w="110"/>
              <w:bottom w:type="dxa" w:w="60"/>
              <w:right w:type="dxa" w:w="110"/>
            </w:tcMar>
          </w:tcPr>
          <w:p>
            <w:pPr>
              <w:spacing w:after="0"/>
            </w:pPr>
            <w:r>
              <w:rPr>
                <w:sz w:val="17"/>
                <w:szCs w:val="17"/>
              </w:rPr>
              <w:t xml:space="preserve">Cost of the capacity gap: unfilled roles multiplied by duration</w:t>
            </w:r>
          </w:p>
        </w:tc>
        <w:tc>
          <w:tcPr>
            <w:tcW w:type="dxa" w:w="1173"/>
            <w:shd w:fill="F2F5F9" w:color="auto" w:val="clear"/>
            <w:tcMar>
              <w:top w:type="dxa" w:w="60"/>
              <w:left w:type="dxa" w:w="110"/>
              <w:bottom w:type="dxa" w:w="60"/>
              <w:right w:type="dxa" w:w="110"/>
            </w:tcMar>
          </w:tcPr>
          <w:p>
            <w:pPr>
              <w:spacing w:after="0"/>
            </w:pPr>
            <w:r>
              <w:rPr>
                <w:sz w:val="17"/>
                <w:szCs w:val="17"/>
              </w:rPr>
              <w:t xml:space="preserve">money estimate</w:t>
            </w:r>
          </w:p>
        </w:tc>
        <w:tc>
          <w:tcPr>
            <w:tcW w:type="dxa" w:w="2165"/>
            <w:shd w:fill="F2F5F9" w:color="auto" w:val="clear"/>
            <w:tcMar>
              <w:top w:type="dxa" w:w="60"/>
              <w:left w:type="dxa" w:w="110"/>
              <w:bottom w:type="dxa" w:w="60"/>
              <w:right w:type="dxa" w:w="110"/>
            </w:tcMar>
          </w:tcPr>
          <w:p>
            <w:pPr>
              <w:spacing w:after="0"/>
            </w:pPr>
            <w:r>
              <w:rPr>
                <w:sz w:val="17"/>
                <w:szCs w:val="17"/>
              </w:rPr>
              <w:t xml:space="preserve">Derived from HIRE.06, T3</w:t>
            </w:r>
          </w:p>
        </w:tc>
        <w:tc>
          <w:tcPr>
            <w:tcW w:type="dxa" w:w="1623"/>
            <w:shd w:fill="F2F5F9" w:color="auto" w:val="clear"/>
            <w:tcMar>
              <w:top w:type="dxa" w:w="60"/>
              <w:left w:type="dxa" w:w="110"/>
              <w:bottom w:type="dxa" w:w="60"/>
              <w:right w:type="dxa" w:w="110"/>
            </w:tcMar>
          </w:tcPr>
          <w:p>
            <w:pPr>
              <w:spacing w:after="0"/>
            </w:pPr>
            <w:r>
              <w:rPr>
                <w:sz w:val="17"/>
                <w:szCs w:val="17"/>
              </w:rPr>
              <w:t xml:space="preserve">plus</w:t>
            </w:r>
          </w:p>
        </w:tc>
      </w:tr>
      <w:tr>
        <w:tc>
          <w:tcPr>
            <w:tcW w:type="dxa" w:w="1082"/>
            <w:shd w:fill="FFFFFF" w:color="auto" w:val="clear"/>
            <w:tcMar>
              <w:top w:type="dxa" w:w="60"/>
              <w:left w:type="dxa" w:w="110"/>
              <w:bottom w:type="dxa" w:w="60"/>
              <w:right w:type="dxa" w:w="110"/>
            </w:tcMar>
          </w:tcPr>
          <w:p>
            <w:pPr>
              <w:spacing w:after="0"/>
            </w:pPr>
            <w:r>
              <w:rPr>
                <w:sz w:val="17"/>
                <w:szCs w:val="17"/>
              </w:rPr>
              <w:t xml:space="preserve">COST.07</w:t>
            </w:r>
          </w:p>
        </w:tc>
        <w:tc>
          <w:tcPr>
            <w:tcW w:type="dxa" w:w="2977"/>
            <w:shd w:fill="FFFFFF" w:color="auto" w:val="clear"/>
            <w:tcMar>
              <w:top w:type="dxa" w:w="60"/>
              <w:left w:type="dxa" w:w="110"/>
              <w:bottom w:type="dxa" w:w="60"/>
              <w:right w:type="dxa" w:w="110"/>
            </w:tcMar>
          </w:tcPr>
          <w:p>
            <w:pPr>
              <w:spacing w:after="0"/>
            </w:pPr>
            <w:r>
              <w:rPr>
                <w:sz w:val="17"/>
                <w:szCs w:val="17"/>
              </w:rPr>
              <w:t xml:space="preserve">Whether their incumbent SI has India delivery capability</w:t>
            </w:r>
          </w:p>
        </w:tc>
        <w:tc>
          <w:tcPr>
            <w:tcW w:type="dxa" w:w="1173"/>
            <w:shd w:fill="FFFFFF" w:color="auto" w:val="clear"/>
            <w:tcMar>
              <w:top w:type="dxa" w:w="60"/>
              <w:left w:type="dxa" w:w="110"/>
              <w:bottom w:type="dxa" w:w="60"/>
              <w:right w:type="dxa" w:w="110"/>
            </w:tcMar>
          </w:tcPr>
          <w:p>
            <w:pPr>
              <w:spacing w:after="0"/>
            </w:pPr>
            <w:r>
              <w:rPr>
                <w:sz w:val="17"/>
                <w:szCs w:val="17"/>
              </w:rPr>
              <w:t xml:space="preserve">boolean</w:t>
            </w:r>
          </w:p>
        </w:tc>
        <w:tc>
          <w:tcPr>
            <w:tcW w:type="dxa" w:w="2165"/>
            <w:shd w:fill="FFFFFF" w:color="auto" w:val="clear"/>
            <w:tcMar>
              <w:top w:type="dxa" w:w="60"/>
              <w:left w:type="dxa" w:w="110"/>
              <w:bottom w:type="dxa" w:w="60"/>
              <w:right w:type="dxa" w:w="110"/>
            </w:tcMar>
          </w:tcPr>
          <w:p>
            <w:pPr>
              <w:spacing w:after="0"/>
            </w:pPr>
            <w:r>
              <w:rPr>
                <w:sz w:val="17"/>
                <w:szCs w:val="17"/>
              </w:rPr>
              <w:t xml:space="preserve">SI research, T3</w:t>
            </w:r>
          </w:p>
        </w:tc>
        <w:tc>
          <w:tcPr>
            <w:tcW w:type="dxa" w:w="1623"/>
            <w:shd w:fill="FFFFFF" w:color="auto" w:val="clear"/>
            <w:tcMar>
              <w:top w:type="dxa" w:w="60"/>
              <w:left w:type="dxa" w:w="110"/>
              <w:bottom w:type="dxa" w:w="60"/>
              <w:right w:type="dxa" w:w="110"/>
            </w:tcMar>
          </w:tcPr>
          <w:p>
            <w:pPr>
              <w:spacing w:after="0"/>
            </w:pPr>
            <w:r>
              <w:rPr>
                <w:sz w:val="17"/>
                <w:szCs w:val="17"/>
              </w:rPr>
              <w:t xml:space="preserve">Determines displacement versus capacity framing</w:t>
            </w:r>
          </w:p>
        </w:tc>
      </w:tr>
    </w:tbl>
    <w:p>
      <w:pPr>
        <w:spacing w:after="120"/>
      </w:pPr>
    </w:p>
    <w:p>
      <w:pPr>
        <w:pStyle w:val="Heading2"/>
        <w:spacing w:after="120" w:before="300"/>
      </w:pPr>
      <w:r>
        <w:t xml:space="preserve">5.16 Sovereignty, data and risk (SOV)</w:t>
      </w:r>
    </w:p>
    <w:p>
      <w:pPr>
        <w:spacing w:after="140"/>
      </w:pPr>
      <w:r>
        <w:rPr>
          <w:sz w:val="20"/>
          <w:szCs w:val="20"/>
        </w:rPr>
        <w:t xml:space="preserve">These reduce the Technology Hub Score and constrain scope. Naming them in the brief before the prospect raises them is a credibility asset, so they are collected deliberately rather than avoided.</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082"/>
        <w:gridCol w:w="2977"/>
        <w:gridCol w:w="1173"/>
        <w:gridCol w:w="2165"/>
        <w:gridCol w:w="1623"/>
      </w:tblGrid>
      <w:tr>
        <w:trPr>
          <w:tblHeader/>
        </w:trPr>
        <w:tc>
          <w:tcPr>
            <w:tcW w:type="dxa" w:w="1082"/>
            <w:shd w:fill="1F3864" w:color="auto" w:val="clear"/>
            <w:tcMar>
              <w:top w:type="dxa" w:w="70"/>
              <w:left w:type="dxa" w:w="110"/>
              <w:bottom w:type="dxa" w:w="70"/>
              <w:right w:type="dxa" w:w="110"/>
            </w:tcMar>
          </w:tcPr>
          <w:p>
            <w:r>
              <w:rPr>
                <w:b/>
                <w:bCs/>
                <w:color w:val="FFFFFF"/>
                <w:sz w:val="17"/>
                <w:szCs w:val="17"/>
              </w:rPr>
              <w:t xml:space="preserve">ID</w:t>
            </w:r>
          </w:p>
        </w:tc>
        <w:tc>
          <w:tcPr>
            <w:tcW w:type="dxa" w:w="2977"/>
            <w:shd w:fill="1F3864" w:color="auto" w:val="clear"/>
            <w:tcMar>
              <w:top w:type="dxa" w:w="70"/>
              <w:left w:type="dxa" w:w="110"/>
              <w:bottom w:type="dxa" w:w="70"/>
              <w:right w:type="dxa" w:w="110"/>
            </w:tcMar>
          </w:tcPr>
          <w:p>
            <w:r>
              <w:rPr>
                <w:b/>
                <w:bCs/>
                <w:color w:val="FFFFFF"/>
                <w:sz w:val="17"/>
                <w:szCs w:val="17"/>
              </w:rPr>
              <w:t xml:space="preserve">Signal</w:t>
            </w:r>
          </w:p>
        </w:tc>
        <w:tc>
          <w:tcPr>
            <w:tcW w:type="dxa" w:w="1173"/>
            <w:shd w:fill="1F3864" w:color="auto" w:val="clear"/>
            <w:tcMar>
              <w:top w:type="dxa" w:w="70"/>
              <w:left w:type="dxa" w:w="110"/>
              <w:bottom w:type="dxa" w:w="70"/>
              <w:right w:type="dxa" w:w="110"/>
            </w:tcMar>
          </w:tcPr>
          <w:p>
            <w:r>
              <w:rPr>
                <w:b/>
                <w:bCs/>
                <w:color w:val="FFFFFF"/>
                <w:sz w:val="17"/>
                <w:szCs w:val="17"/>
              </w:rPr>
              <w:t xml:space="preserve">Type</w:t>
            </w:r>
          </w:p>
        </w:tc>
        <w:tc>
          <w:tcPr>
            <w:tcW w:type="dxa" w:w="2165"/>
            <w:shd w:fill="1F3864" w:color="auto" w:val="clear"/>
            <w:tcMar>
              <w:top w:type="dxa" w:w="70"/>
              <w:left w:type="dxa" w:w="110"/>
              <w:bottom w:type="dxa" w:w="70"/>
              <w:right w:type="dxa" w:w="110"/>
            </w:tcMar>
          </w:tcPr>
          <w:p>
            <w:r>
              <w:rPr>
                <w:b/>
                <w:bCs/>
                <w:color w:val="FFFFFF"/>
                <w:sz w:val="17"/>
                <w:szCs w:val="17"/>
              </w:rPr>
              <w:t xml:space="preserve">Source and tier</w:t>
            </w:r>
          </w:p>
        </w:tc>
        <w:tc>
          <w:tcPr>
            <w:tcW w:type="dxa" w:w="1623"/>
            <w:shd w:fill="1F3864" w:color="auto" w:val="clear"/>
            <w:tcMar>
              <w:top w:type="dxa" w:w="70"/>
              <w:left w:type="dxa" w:w="110"/>
              <w:bottom w:type="dxa" w:w="70"/>
              <w:right w:type="dxa" w:w="110"/>
            </w:tcMar>
          </w:tcPr>
          <w:p>
            <w:r>
              <w:rPr>
                <w:b/>
                <w:bCs/>
                <w:color w:val="FFFFFF"/>
                <w:sz w:val="17"/>
                <w:szCs w:val="17"/>
              </w:rPr>
              <w:t xml:space="preserve">Scoring effect</w:t>
            </w:r>
          </w:p>
        </w:tc>
      </w:tr>
      <w:tr>
        <w:tc>
          <w:tcPr>
            <w:tcW w:type="dxa" w:w="1082"/>
            <w:shd w:fill="FFFFFF" w:color="auto" w:val="clear"/>
            <w:tcMar>
              <w:top w:type="dxa" w:w="60"/>
              <w:left w:type="dxa" w:w="110"/>
              <w:bottom w:type="dxa" w:w="60"/>
              <w:right w:type="dxa" w:w="110"/>
            </w:tcMar>
          </w:tcPr>
          <w:p>
            <w:pPr>
              <w:spacing w:after="0"/>
            </w:pPr>
            <w:r>
              <w:rPr>
                <w:sz w:val="17"/>
                <w:szCs w:val="17"/>
              </w:rPr>
              <w:t xml:space="preserve">SOV.01</w:t>
            </w:r>
          </w:p>
        </w:tc>
        <w:tc>
          <w:tcPr>
            <w:tcW w:type="dxa" w:w="2977"/>
            <w:shd w:fill="FFFFFF" w:color="auto" w:val="clear"/>
            <w:tcMar>
              <w:top w:type="dxa" w:w="60"/>
              <w:left w:type="dxa" w:w="110"/>
              <w:bottom w:type="dxa" w:w="60"/>
              <w:right w:type="dxa" w:w="110"/>
            </w:tcMar>
          </w:tcPr>
          <w:p>
            <w:pPr>
              <w:spacing w:after="0"/>
            </w:pPr>
            <w:r>
              <w:rPr>
                <w:sz w:val="17"/>
                <w:szCs w:val="17"/>
              </w:rPr>
              <w:t xml:space="preserve">Data residency commitments in customer contracts</w:t>
            </w:r>
          </w:p>
        </w:tc>
        <w:tc>
          <w:tcPr>
            <w:tcW w:type="dxa" w:w="1173"/>
            <w:shd w:fill="FFFFFF" w:color="auto" w:val="clear"/>
            <w:tcMar>
              <w:top w:type="dxa" w:w="60"/>
              <w:left w:type="dxa" w:w="110"/>
              <w:bottom w:type="dxa" w:w="60"/>
              <w:right w:type="dxa" w:w="110"/>
            </w:tcMar>
          </w:tcPr>
          <w:p>
            <w:pPr>
              <w:spacing w:after="0"/>
            </w:pPr>
            <w:r>
              <w:rPr>
                <w:sz w:val="17"/>
                <w:szCs w:val="17"/>
              </w:rPr>
              <w:t xml:space="preserve">boolean + detail</w:t>
            </w:r>
          </w:p>
        </w:tc>
        <w:tc>
          <w:tcPr>
            <w:tcW w:type="dxa" w:w="2165"/>
            <w:shd w:fill="FFFFFF" w:color="auto" w:val="clear"/>
            <w:tcMar>
              <w:top w:type="dxa" w:w="60"/>
              <w:left w:type="dxa" w:w="110"/>
              <w:bottom w:type="dxa" w:w="60"/>
              <w:right w:type="dxa" w:w="110"/>
            </w:tcMar>
          </w:tcPr>
          <w:p>
            <w:pPr>
              <w:spacing w:after="0"/>
            </w:pPr>
            <w:r>
              <w:rPr>
                <w:sz w:val="17"/>
                <w:szCs w:val="17"/>
              </w:rPr>
              <w:t xml:space="preserve">Filings, terms, T3</w:t>
            </w:r>
          </w:p>
        </w:tc>
        <w:tc>
          <w:tcPr>
            <w:tcW w:type="dxa" w:w="1623"/>
            <w:shd w:fill="FFFFFF" w:color="auto" w:val="clear"/>
            <w:tcMar>
              <w:top w:type="dxa" w:w="60"/>
              <w:left w:type="dxa" w:w="110"/>
              <w:bottom w:type="dxa" w:w="60"/>
              <w:right w:type="dxa" w:w="110"/>
            </w:tcMar>
          </w:tcPr>
          <w:p>
            <w:pPr>
              <w:spacing w:after="0"/>
            </w:pPr>
            <w:r>
              <w:rPr>
                <w:sz w:val="17"/>
                <w:szCs w:val="17"/>
              </w:rPr>
              <w:t xml:space="preserve">minus</w:t>
            </w:r>
          </w:p>
        </w:tc>
      </w:tr>
      <w:tr>
        <w:tc>
          <w:tcPr>
            <w:tcW w:type="dxa" w:w="1082"/>
            <w:shd w:fill="F2F5F9" w:color="auto" w:val="clear"/>
            <w:tcMar>
              <w:top w:type="dxa" w:w="60"/>
              <w:left w:type="dxa" w:w="110"/>
              <w:bottom w:type="dxa" w:w="60"/>
              <w:right w:type="dxa" w:w="110"/>
            </w:tcMar>
          </w:tcPr>
          <w:p>
            <w:pPr>
              <w:spacing w:after="0"/>
            </w:pPr>
            <w:r>
              <w:rPr>
                <w:sz w:val="17"/>
                <w:szCs w:val="17"/>
              </w:rPr>
              <w:t xml:space="preserve">SOV.02</w:t>
            </w:r>
          </w:p>
        </w:tc>
        <w:tc>
          <w:tcPr>
            <w:tcW w:type="dxa" w:w="2977"/>
            <w:shd w:fill="F2F5F9" w:color="auto" w:val="clear"/>
            <w:tcMar>
              <w:top w:type="dxa" w:w="60"/>
              <w:left w:type="dxa" w:w="110"/>
              <w:bottom w:type="dxa" w:w="60"/>
              <w:right w:type="dxa" w:w="110"/>
            </w:tcMar>
          </w:tcPr>
          <w:p>
            <w:pPr>
              <w:spacing w:after="0"/>
            </w:pPr>
            <w:r>
              <w:rPr>
                <w:sz w:val="17"/>
                <w:szCs w:val="17"/>
              </w:rPr>
              <w:t xml:space="preserve">Sector regulatory restrictions on offshore processing</w:t>
            </w:r>
          </w:p>
        </w:tc>
        <w:tc>
          <w:tcPr>
            <w:tcW w:type="dxa" w:w="1173"/>
            <w:shd w:fill="F2F5F9" w:color="auto" w:val="clear"/>
            <w:tcMar>
              <w:top w:type="dxa" w:w="60"/>
              <w:left w:type="dxa" w:w="110"/>
              <w:bottom w:type="dxa" w:w="60"/>
              <w:right w:type="dxa" w:w="110"/>
            </w:tcMar>
          </w:tcPr>
          <w:p>
            <w:pPr>
              <w:spacing w:after="0"/>
            </w:pPr>
            <w:r>
              <w:rPr>
                <w:sz w:val="17"/>
                <w:szCs w:val="17"/>
              </w:rPr>
              <w:t xml:space="preserve">structured</w:t>
            </w:r>
          </w:p>
        </w:tc>
        <w:tc>
          <w:tcPr>
            <w:tcW w:type="dxa" w:w="2165"/>
            <w:shd w:fill="F2F5F9" w:color="auto" w:val="clear"/>
            <w:tcMar>
              <w:top w:type="dxa" w:w="60"/>
              <w:left w:type="dxa" w:w="110"/>
              <w:bottom w:type="dxa" w:w="60"/>
              <w:right w:type="dxa" w:w="110"/>
            </w:tcMar>
          </w:tcPr>
          <w:p>
            <w:pPr>
              <w:spacing w:after="0"/>
            </w:pPr>
            <w:r>
              <w:rPr>
                <w:sz w:val="17"/>
                <w:szCs w:val="17"/>
              </w:rPr>
              <w:t xml:space="preserve">Regulatory sources, T2, shared</w:t>
            </w:r>
          </w:p>
        </w:tc>
        <w:tc>
          <w:tcPr>
            <w:tcW w:type="dxa" w:w="1623"/>
            <w:shd w:fill="F2F5F9" w:color="auto" w:val="clear"/>
            <w:tcMar>
              <w:top w:type="dxa" w:w="60"/>
              <w:left w:type="dxa" w:w="110"/>
              <w:bottom w:type="dxa" w:w="60"/>
              <w:right w:type="dxa" w:w="110"/>
            </w:tcMar>
          </w:tcPr>
          <w:p>
            <w:pPr>
              <w:spacing w:after="0"/>
            </w:pPr>
            <w:r>
              <w:rPr>
                <w:sz w:val="17"/>
                <w:szCs w:val="17"/>
              </w:rPr>
              <w:t xml:space="preserve">minus</w:t>
            </w:r>
          </w:p>
        </w:tc>
      </w:tr>
      <w:tr>
        <w:tc>
          <w:tcPr>
            <w:tcW w:type="dxa" w:w="1082"/>
            <w:shd w:fill="FFFFFF" w:color="auto" w:val="clear"/>
            <w:tcMar>
              <w:top w:type="dxa" w:w="60"/>
              <w:left w:type="dxa" w:w="110"/>
              <w:bottom w:type="dxa" w:w="60"/>
              <w:right w:type="dxa" w:w="110"/>
            </w:tcMar>
          </w:tcPr>
          <w:p>
            <w:pPr>
              <w:spacing w:after="0"/>
            </w:pPr>
            <w:r>
              <w:rPr>
                <w:sz w:val="17"/>
                <w:szCs w:val="17"/>
              </w:rPr>
              <w:t xml:space="preserve">SOV.03</w:t>
            </w:r>
          </w:p>
        </w:tc>
        <w:tc>
          <w:tcPr>
            <w:tcW w:type="dxa" w:w="2977"/>
            <w:shd w:fill="FFFFFF" w:color="auto" w:val="clear"/>
            <w:tcMar>
              <w:top w:type="dxa" w:w="60"/>
              <w:left w:type="dxa" w:w="110"/>
              <w:bottom w:type="dxa" w:w="60"/>
              <w:right w:type="dxa" w:w="110"/>
            </w:tcMar>
          </w:tcPr>
          <w:p>
            <w:pPr>
              <w:spacing w:after="0"/>
            </w:pPr>
            <w:r>
              <w:rPr>
                <w:sz w:val="17"/>
                <w:szCs w:val="17"/>
              </w:rPr>
              <w:t xml:space="preserve">Defence, ITAR or sovereign scope share</w:t>
            </w:r>
          </w:p>
        </w:tc>
        <w:tc>
          <w:tcPr>
            <w:tcW w:type="dxa" w:w="1173"/>
            <w:shd w:fill="FFFFFF" w:color="auto" w:val="clear"/>
            <w:tcMar>
              <w:top w:type="dxa" w:w="60"/>
              <w:left w:type="dxa" w:w="110"/>
              <w:bottom w:type="dxa" w:w="60"/>
              <w:right w:type="dxa" w:w="110"/>
            </w:tcMar>
          </w:tcPr>
          <w:p>
            <w:pPr>
              <w:spacing w:after="0"/>
            </w:pPr>
            <w:r>
              <w:rPr>
                <w:sz w:val="17"/>
                <w:szCs w:val="17"/>
              </w:rPr>
              <w:t xml:space="preserve">float</w:t>
            </w:r>
          </w:p>
        </w:tc>
        <w:tc>
          <w:tcPr>
            <w:tcW w:type="dxa" w:w="2165"/>
            <w:shd w:fill="FFFFFF" w:color="auto" w:val="clear"/>
            <w:tcMar>
              <w:top w:type="dxa" w:w="60"/>
              <w:left w:type="dxa" w:w="110"/>
              <w:bottom w:type="dxa" w:w="60"/>
              <w:right w:type="dxa" w:w="110"/>
            </w:tcMar>
          </w:tcPr>
          <w:p>
            <w:pPr>
              <w:spacing w:after="0"/>
            </w:pPr>
            <w:r>
              <w:rPr>
                <w:sz w:val="17"/>
                <w:szCs w:val="17"/>
              </w:rPr>
              <w:t xml:space="preserve">Website, filings, T2</w:t>
            </w:r>
          </w:p>
        </w:tc>
        <w:tc>
          <w:tcPr>
            <w:tcW w:type="dxa" w:w="1623"/>
            <w:shd w:fill="FFFFFF" w:color="auto" w:val="clear"/>
            <w:tcMar>
              <w:top w:type="dxa" w:w="60"/>
              <w:left w:type="dxa" w:w="110"/>
              <w:bottom w:type="dxa" w:w="60"/>
              <w:right w:type="dxa" w:w="110"/>
            </w:tcMar>
          </w:tcPr>
          <w:p>
            <w:pPr>
              <w:spacing w:after="0"/>
            </w:pPr>
            <w:r>
              <w:rPr>
                <w:sz w:val="17"/>
                <w:szCs w:val="17"/>
              </w:rPr>
              <w:t xml:space="preserve">minus, feeds X13</w:t>
            </w:r>
          </w:p>
        </w:tc>
      </w:tr>
      <w:tr>
        <w:tc>
          <w:tcPr>
            <w:tcW w:type="dxa" w:w="1082"/>
            <w:shd w:fill="F2F5F9" w:color="auto" w:val="clear"/>
            <w:tcMar>
              <w:top w:type="dxa" w:w="60"/>
              <w:left w:type="dxa" w:w="110"/>
              <w:bottom w:type="dxa" w:w="60"/>
              <w:right w:type="dxa" w:w="110"/>
            </w:tcMar>
          </w:tcPr>
          <w:p>
            <w:pPr>
              <w:spacing w:after="0"/>
            </w:pPr>
            <w:r>
              <w:rPr>
                <w:sz w:val="17"/>
                <w:szCs w:val="17"/>
              </w:rPr>
              <w:t xml:space="preserve">SOV.04</w:t>
            </w:r>
          </w:p>
        </w:tc>
        <w:tc>
          <w:tcPr>
            <w:tcW w:type="dxa" w:w="2977"/>
            <w:shd w:fill="F2F5F9" w:color="auto" w:val="clear"/>
            <w:tcMar>
              <w:top w:type="dxa" w:w="60"/>
              <w:left w:type="dxa" w:w="110"/>
              <w:bottom w:type="dxa" w:w="60"/>
              <w:right w:type="dxa" w:w="110"/>
            </w:tcMar>
          </w:tcPr>
          <w:p>
            <w:pPr>
              <w:spacing w:after="0"/>
            </w:pPr>
            <w:r>
              <w:rPr>
                <w:sz w:val="17"/>
                <w:szCs w:val="17"/>
              </w:rPr>
              <w:t xml:space="preserve">Certifications held, and which the India entity would need</w:t>
            </w:r>
          </w:p>
        </w:tc>
        <w:tc>
          <w:tcPr>
            <w:tcW w:type="dxa" w:w="1173"/>
            <w:shd w:fill="F2F5F9" w:color="auto" w:val="clear"/>
            <w:tcMar>
              <w:top w:type="dxa" w:w="60"/>
              <w:left w:type="dxa" w:w="110"/>
              <w:bottom w:type="dxa" w:w="60"/>
              <w:right w:type="dxa" w:w="110"/>
            </w:tcMar>
          </w:tcPr>
          <w:p>
            <w:pPr>
              <w:spacing w:after="0"/>
            </w:pPr>
            <w:r>
              <w:rPr>
                <w:sz w:val="17"/>
                <w:szCs w:val="17"/>
              </w:rPr>
              <w:t xml:space="preserve">list</w:t>
            </w:r>
          </w:p>
        </w:tc>
        <w:tc>
          <w:tcPr>
            <w:tcW w:type="dxa" w:w="2165"/>
            <w:shd w:fill="F2F5F9" w:color="auto" w:val="clear"/>
            <w:tcMar>
              <w:top w:type="dxa" w:w="60"/>
              <w:left w:type="dxa" w:w="110"/>
              <w:bottom w:type="dxa" w:w="60"/>
              <w:right w:type="dxa" w:w="110"/>
            </w:tcMar>
          </w:tcPr>
          <w:p>
            <w:pPr>
              <w:spacing w:after="0"/>
            </w:pPr>
            <w:r>
              <w:rPr>
                <w:sz w:val="17"/>
                <w:szCs w:val="17"/>
              </w:rPr>
              <w:t xml:space="preserve">Website, filings, T3</w:t>
            </w:r>
          </w:p>
        </w:tc>
        <w:tc>
          <w:tcPr>
            <w:tcW w:type="dxa" w:w="1623"/>
            <w:shd w:fill="F2F5F9" w:color="auto" w:val="clear"/>
            <w:tcMar>
              <w:top w:type="dxa" w:w="60"/>
              <w:left w:type="dxa" w:w="110"/>
              <w:bottom w:type="dxa" w:w="60"/>
              <w:right w:type="dxa" w:w="110"/>
            </w:tcMar>
          </w:tcPr>
          <w:p>
            <w:pPr>
              <w:spacing w:after="0"/>
            </w:pPr>
            <w:r>
              <w:rPr>
                <w:sz w:val="17"/>
                <w:szCs w:val="17"/>
              </w:rPr>
              <w:t xml:space="preserve">minus, setup friction</w:t>
            </w:r>
          </w:p>
        </w:tc>
      </w:tr>
      <w:tr>
        <w:tc>
          <w:tcPr>
            <w:tcW w:type="dxa" w:w="1082"/>
            <w:shd w:fill="FFFFFF" w:color="auto" w:val="clear"/>
            <w:tcMar>
              <w:top w:type="dxa" w:w="60"/>
              <w:left w:type="dxa" w:w="110"/>
              <w:bottom w:type="dxa" w:w="60"/>
              <w:right w:type="dxa" w:w="110"/>
            </w:tcMar>
          </w:tcPr>
          <w:p>
            <w:pPr>
              <w:spacing w:after="0"/>
            </w:pPr>
            <w:r>
              <w:rPr>
                <w:sz w:val="17"/>
                <w:szCs w:val="17"/>
              </w:rPr>
              <w:t xml:space="preserve">SOV.05</w:t>
            </w:r>
          </w:p>
        </w:tc>
        <w:tc>
          <w:tcPr>
            <w:tcW w:type="dxa" w:w="2977"/>
            <w:shd w:fill="FFFFFF" w:color="auto" w:val="clear"/>
            <w:tcMar>
              <w:top w:type="dxa" w:w="60"/>
              <w:left w:type="dxa" w:w="110"/>
              <w:bottom w:type="dxa" w:w="60"/>
              <w:right w:type="dxa" w:w="110"/>
            </w:tcMar>
          </w:tcPr>
          <w:p>
            <w:pPr>
              <w:spacing w:after="0"/>
            </w:pPr>
            <w:r>
              <w:rPr>
                <w:sz w:val="17"/>
                <w:szCs w:val="17"/>
              </w:rPr>
              <w:t xml:space="preserve">IP sensitivity of the candidate work</w:t>
            </w:r>
          </w:p>
        </w:tc>
        <w:tc>
          <w:tcPr>
            <w:tcW w:type="dxa" w:w="1173"/>
            <w:shd w:fill="FFFFFF" w:color="auto" w:val="clear"/>
            <w:tcMar>
              <w:top w:type="dxa" w:w="60"/>
              <w:left w:type="dxa" w:w="110"/>
              <w:bottom w:type="dxa" w:w="60"/>
              <w:right w:type="dxa" w:w="110"/>
            </w:tcMar>
          </w:tcPr>
          <w:p>
            <w:pPr>
              <w:spacing w:after="0"/>
            </w:pPr>
            <w:r>
              <w:rPr>
                <w:sz w:val="17"/>
                <w:szCs w:val="17"/>
              </w:rPr>
              <w:t xml:space="preserve">qualitative</w:t>
            </w:r>
          </w:p>
        </w:tc>
        <w:tc>
          <w:tcPr>
            <w:tcW w:type="dxa" w:w="2165"/>
            <w:shd w:fill="FFFFFF" w:color="auto" w:val="clear"/>
            <w:tcMar>
              <w:top w:type="dxa" w:w="60"/>
              <w:left w:type="dxa" w:w="110"/>
              <w:bottom w:type="dxa" w:w="60"/>
              <w:right w:type="dxa" w:w="110"/>
            </w:tcMar>
          </w:tcPr>
          <w:p>
            <w:pPr>
              <w:spacing w:after="0"/>
            </w:pPr>
            <w:r>
              <w:rPr>
                <w:sz w:val="17"/>
                <w:szCs w:val="17"/>
              </w:rPr>
              <w:t xml:space="preserve">Derived, T3</w:t>
            </w:r>
          </w:p>
        </w:tc>
        <w:tc>
          <w:tcPr>
            <w:tcW w:type="dxa" w:w="1623"/>
            <w:shd w:fill="FFFFFF" w:color="auto" w:val="clear"/>
            <w:tcMar>
              <w:top w:type="dxa" w:w="60"/>
              <w:left w:type="dxa" w:w="110"/>
              <w:bottom w:type="dxa" w:w="60"/>
              <w:right w:type="dxa" w:w="110"/>
            </w:tcMar>
          </w:tcPr>
          <w:p>
            <w:pPr>
              <w:spacing w:after="0"/>
            </w:pPr>
            <w:r>
              <w:rPr>
                <w:sz w:val="17"/>
                <w:szCs w:val="17"/>
              </w:rPr>
              <w:t xml:space="preserve">context, drives access design</w:t>
            </w:r>
          </w:p>
        </w:tc>
      </w:tr>
      <w:tr>
        <w:tc>
          <w:tcPr>
            <w:tcW w:type="dxa" w:w="1082"/>
            <w:shd w:fill="F2F5F9" w:color="auto" w:val="clear"/>
            <w:tcMar>
              <w:top w:type="dxa" w:w="60"/>
              <w:left w:type="dxa" w:w="110"/>
              <w:bottom w:type="dxa" w:w="60"/>
              <w:right w:type="dxa" w:w="110"/>
            </w:tcMar>
          </w:tcPr>
          <w:p>
            <w:pPr>
              <w:spacing w:after="0"/>
            </w:pPr>
            <w:r>
              <w:rPr>
                <w:sz w:val="17"/>
                <w:szCs w:val="17"/>
              </w:rPr>
              <w:t xml:space="preserve">SOV.06</w:t>
            </w:r>
          </w:p>
        </w:tc>
        <w:tc>
          <w:tcPr>
            <w:tcW w:type="dxa" w:w="2977"/>
            <w:shd w:fill="F2F5F9" w:color="auto" w:val="clear"/>
            <w:tcMar>
              <w:top w:type="dxa" w:w="60"/>
              <w:left w:type="dxa" w:w="110"/>
              <w:bottom w:type="dxa" w:w="60"/>
              <w:right w:type="dxa" w:w="110"/>
            </w:tcMar>
          </w:tcPr>
          <w:p>
            <w:pPr>
              <w:spacing w:after="0"/>
            </w:pPr>
            <w:r>
              <w:rPr>
                <w:sz w:val="17"/>
                <w:szCs w:val="17"/>
              </w:rPr>
              <w:t xml:space="preserve">Works council and union exposure by country</w:t>
            </w:r>
          </w:p>
        </w:tc>
        <w:tc>
          <w:tcPr>
            <w:tcW w:type="dxa" w:w="1173"/>
            <w:shd w:fill="F2F5F9" w:color="auto" w:val="clear"/>
            <w:tcMar>
              <w:top w:type="dxa" w:w="60"/>
              <w:left w:type="dxa" w:w="110"/>
              <w:bottom w:type="dxa" w:w="60"/>
              <w:right w:type="dxa" w:w="110"/>
            </w:tcMar>
          </w:tcPr>
          <w:p>
            <w:pPr>
              <w:spacing w:after="0"/>
            </w:pPr>
            <w:r>
              <w:rPr>
                <w:sz w:val="17"/>
                <w:szCs w:val="17"/>
              </w:rPr>
              <w:t xml:space="preserve">enum</w:t>
            </w:r>
          </w:p>
        </w:tc>
        <w:tc>
          <w:tcPr>
            <w:tcW w:type="dxa" w:w="2165"/>
            <w:shd w:fill="F2F5F9" w:color="auto" w:val="clear"/>
            <w:tcMar>
              <w:top w:type="dxa" w:w="60"/>
              <w:left w:type="dxa" w:w="110"/>
              <w:bottom w:type="dxa" w:w="60"/>
              <w:right w:type="dxa" w:w="110"/>
            </w:tcMar>
          </w:tcPr>
          <w:p>
            <w:pPr>
              <w:spacing w:after="0"/>
            </w:pPr>
            <w:r>
              <w:rPr>
                <w:sz w:val="17"/>
                <w:szCs w:val="17"/>
              </w:rPr>
              <w:t xml:space="preserve">Country, sector, headcount, T1</w:t>
            </w:r>
          </w:p>
        </w:tc>
        <w:tc>
          <w:tcPr>
            <w:tcW w:type="dxa" w:w="1623"/>
            <w:shd w:fill="F2F5F9" w:color="auto" w:val="clear"/>
            <w:tcMar>
              <w:top w:type="dxa" w:w="60"/>
              <w:left w:type="dxa" w:w="110"/>
              <w:bottom w:type="dxa" w:w="60"/>
              <w:right w:type="dxa" w:w="110"/>
            </w:tcMar>
          </w:tcPr>
          <w:p>
            <w:pPr>
              <w:spacing w:after="0"/>
            </w:pPr>
            <w:r>
              <w:rPr>
                <w:sz w:val="17"/>
                <w:szCs w:val="17"/>
              </w:rPr>
              <w:t xml:space="preserve">minus</w:t>
            </w:r>
          </w:p>
        </w:tc>
      </w:tr>
      <w:tr>
        <w:tc>
          <w:tcPr>
            <w:tcW w:type="dxa" w:w="1082"/>
            <w:shd w:fill="FFFFFF" w:color="auto" w:val="clear"/>
            <w:tcMar>
              <w:top w:type="dxa" w:w="60"/>
              <w:left w:type="dxa" w:w="110"/>
              <w:bottom w:type="dxa" w:w="60"/>
              <w:right w:type="dxa" w:w="110"/>
            </w:tcMar>
          </w:tcPr>
          <w:p>
            <w:pPr>
              <w:spacing w:after="0"/>
            </w:pPr>
            <w:r>
              <w:rPr>
                <w:sz w:val="17"/>
                <w:szCs w:val="17"/>
              </w:rPr>
              <w:t xml:space="preserve">SOV.07</w:t>
            </w:r>
          </w:p>
        </w:tc>
        <w:tc>
          <w:tcPr>
            <w:tcW w:type="dxa" w:w="2977"/>
            <w:shd w:fill="FFFFFF" w:color="auto" w:val="clear"/>
            <w:tcMar>
              <w:top w:type="dxa" w:w="60"/>
              <w:left w:type="dxa" w:w="110"/>
              <w:bottom w:type="dxa" w:w="60"/>
              <w:right w:type="dxa" w:w="110"/>
            </w:tcMar>
          </w:tcPr>
          <w:p>
            <w:pPr>
              <w:spacing w:after="0"/>
            </w:pPr>
            <w:r>
              <w:rPr>
                <w:sz w:val="17"/>
                <w:szCs w:val="17"/>
              </w:rPr>
              <w:t xml:space="preserve">Customer consent required for offshore delivery</w:t>
            </w:r>
          </w:p>
        </w:tc>
        <w:tc>
          <w:tcPr>
            <w:tcW w:type="dxa" w:w="1173"/>
            <w:shd w:fill="FFFFFF" w:color="auto" w:val="clear"/>
            <w:tcMar>
              <w:top w:type="dxa" w:w="60"/>
              <w:left w:type="dxa" w:w="110"/>
              <w:bottom w:type="dxa" w:w="60"/>
              <w:right w:type="dxa" w:w="110"/>
            </w:tcMar>
          </w:tcPr>
          <w:p>
            <w:pPr>
              <w:spacing w:after="0"/>
            </w:pPr>
            <w:r>
              <w:rPr>
                <w:sz w:val="17"/>
                <w:szCs w:val="17"/>
              </w:rPr>
              <w:t xml:space="preserve">boolean</w:t>
            </w:r>
          </w:p>
        </w:tc>
        <w:tc>
          <w:tcPr>
            <w:tcW w:type="dxa" w:w="2165"/>
            <w:shd w:fill="FFFFFF" w:color="auto" w:val="clear"/>
            <w:tcMar>
              <w:top w:type="dxa" w:w="60"/>
              <w:left w:type="dxa" w:w="110"/>
              <w:bottom w:type="dxa" w:w="60"/>
              <w:right w:type="dxa" w:w="110"/>
            </w:tcMar>
          </w:tcPr>
          <w:p>
            <w:pPr>
              <w:spacing w:after="0"/>
            </w:pPr>
            <w:r>
              <w:rPr>
                <w:sz w:val="17"/>
                <w:szCs w:val="17"/>
              </w:rPr>
              <w:t xml:space="preserve">Contract terms, T3</w:t>
            </w:r>
          </w:p>
        </w:tc>
        <w:tc>
          <w:tcPr>
            <w:tcW w:type="dxa" w:w="1623"/>
            <w:shd w:fill="FFFFFF" w:color="auto" w:val="clear"/>
            <w:tcMar>
              <w:top w:type="dxa" w:w="60"/>
              <w:left w:type="dxa" w:w="110"/>
              <w:bottom w:type="dxa" w:w="60"/>
              <w:right w:type="dxa" w:w="110"/>
            </w:tcMar>
          </w:tcPr>
          <w:p>
            <w:pPr>
              <w:spacing w:after="0"/>
            </w:pPr>
            <w:r>
              <w:rPr>
                <w:sz w:val="17"/>
                <w:szCs w:val="17"/>
              </w:rPr>
              <w:t xml:space="preserve">minus</w:t>
            </w:r>
          </w:p>
        </w:tc>
      </w:tr>
      <w:tr>
        <w:tc>
          <w:tcPr>
            <w:tcW w:type="dxa" w:w="1082"/>
            <w:shd w:fill="F2F5F9" w:color="auto" w:val="clear"/>
            <w:tcMar>
              <w:top w:type="dxa" w:w="60"/>
              <w:left w:type="dxa" w:w="110"/>
              <w:bottom w:type="dxa" w:w="60"/>
              <w:right w:type="dxa" w:w="110"/>
            </w:tcMar>
          </w:tcPr>
          <w:p>
            <w:pPr>
              <w:spacing w:after="0"/>
            </w:pPr>
            <w:r>
              <w:rPr>
                <w:sz w:val="17"/>
                <w:szCs w:val="17"/>
              </w:rPr>
              <w:t xml:space="preserve">SOV.08</w:t>
            </w:r>
          </w:p>
        </w:tc>
        <w:tc>
          <w:tcPr>
            <w:tcW w:type="dxa" w:w="2977"/>
            <w:shd w:fill="F2F5F9" w:color="auto" w:val="clear"/>
            <w:tcMar>
              <w:top w:type="dxa" w:w="60"/>
              <w:left w:type="dxa" w:w="110"/>
              <w:bottom w:type="dxa" w:w="60"/>
              <w:right w:type="dxa" w:w="110"/>
            </w:tcMar>
          </w:tcPr>
          <w:p>
            <w:pPr>
              <w:spacing w:after="0"/>
            </w:pPr>
            <w:r>
              <w:rPr>
                <w:sz w:val="17"/>
                <w:szCs w:val="17"/>
              </w:rPr>
              <w:t xml:space="preserve">GDPR transfer mechanism already in place</w:t>
            </w:r>
          </w:p>
        </w:tc>
        <w:tc>
          <w:tcPr>
            <w:tcW w:type="dxa" w:w="1173"/>
            <w:shd w:fill="F2F5F9" w:color="auto" w:val="clear"/>
            <w:tcMar>
              <w:top w:type="dxa" w:w="60"/>
              <w:left w:type="dxa" w:w="110"/>
              <w:bottom w:type="dxa" w:w="60"/>
              <w:right w:type="dxa" w:w="110"/>
            </w:tcMar>
          </w:tcPr>
          <w:p>
            <w:pPr>
              <w:spacing w:after="0"/>
            </w:pPr>
            <w:r>
              <w:rPr>
                <w:sz w:val="17"/>
                <w:szCs w:val="17"/>
              </w:rPr>
              <w:t xml:space="preserve">boolean</w:t>
            </w:r>
          </w:p>
        </w:tc>
        <w:tc>
          <w:tcPr>
            <w:tcW w:type="dxa" w:w="2165"/>
            <w:shd w:fill="F2F5F9" w:color="auto" w:val="clear"/>
            <w:tcMar>
              <w:top w:type="dxa" w:w="60"/>
              <w:left w:type="dxa" w:w="110"/>
              <w:bottom w:type="dxa" w:w="60"/>
              <w:right w:type="dxa" w:w="110"/>
            </w:tcMar>
          </w:tcPr>
          <w:p>
            <w:pPr>
              <w:spacing w:after="0"/>
            </w:pPr>
            <w:r>
              <w:rPr>
                <w:sz w:val="17"/>
                <w:szCs w:val="17"/>
              </w:rPr>
              <w:t xml:space="preserve">Privacy notices, T3</w:t>
            </w:r>
          </w:p>
        </w:tc>
        <w:tc>
          <w:tcPr>
            <w:tcW w:type="dxa" w:w="1623"/>
            <w:shd w:fill="F2F5F9" w:color="auto" w:val="clear"/>
            <w:tcMar>
              <w:top w:type="dxa" w:w="60"/>
              <w:left w:type="dxa" w:w="110"/>
              <w:bottom w:type="dxa" w:w="60"/>
              <w:right w:type="dxa" w:w="110"/>
            </w:tcMar>
          </w:tcPr>
          <w:p>
            <w:pPr>
              <w:spacing w:after="0"/>
            </w:pPr>
            <w:r>
              <w:rPr>
                <w:sz w:val="17"/>
                <w:szCs w:val="17"/>
              </w:rPr>
              <w:t xml:space="preserve">plus if present</w:t>
            </w:r>
          </w:p>
        </w:tc>
      </w:tr>
    </w:tbl>
    <w:p>
      <w:r>
        <w:br w:type="page"/>
      </w:r>
    </w:p>
    <w:p>
      <w:pPr>
        <w:pStyle w:val="Heading2"/>
        <w:spacing w:after="120" w:before="300"/>
      </w:pPr>
      <w:r>
        <w:t xml:space="preserve">5.17 Intellectual property and vendor exposure (IPR)</w:t>
      </w:r>
    </w:p>
    <w:p>
      <w:pPr>
        <w:spacing w:after="140"/>
      </w:pPr>
      <w:r>
        <w:rPr>
          <w:sz w:val="20"/>
          <w:szCs w:val="20"/>
        </w:rPr>
        <w:t xml:space="preserve">This cluster carries one of the strongest arguments Airopa has, and it is the one most often left out of a cost-led pitch. It is specified in detail for that reason.</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20"/>
      </w:tblGrid>
      <w:tr>
        <w:tc>
          <w:tcPr>
            <w:tcW w:type="dxa" w:w="9020"/>
            <w:tcBorders>
              <w:left w:val="single" w:color="C00000" w:sz="24"/>
            </w:tcBorders>
            <w:shd w:fill="FDF2F2" w:color="auto" w:val="clear"/>
            <w:tcMar>
              <w:top w:type="dxa" w:w="140"/>
              <w:left w:type="dxa" w:w="160"/>
              <w:bottom w:type="dxa" w:w="140"/>
              <w:right w:type="dxa" w:w="160"/>
            </w:tcMar>
          </w:tcPr>
          <w:p>
            <w:pPr>
              <w:spacing w:after="80"/>
            </w:pPr>
            <w:r>
              <w:rPr>
                <w:b/>
                <w:bCs/>
                <w:color w:val="C00000"/>
                <w:sz w:val="20"/>
                <w:szCs w:val="20"/>
              </w:rPr>
              <w:t xml:space="preserve">The argument this cluster exists to support</w:t>
            </w:r>
          </w:p>
          <w:p>
            <w:pPr>
              <w:spacing w:after="60"/>
            </w:pPr>
            <w:r>
              <w:rPr>
                <w:sz w:val="20"/>
                <w:szCs w:val="20"/>
              </w:rPr>
              <w:t xml:space="preserve">An outsourcing vendor's team is shared, rotating, and frequently staffed by people who also work on accounts in the client's own sector. The client's design files, source code and product data sit inside another company's security perimeter, under a contract rather than under their control.</w:t>
            </w:r>
          </w:p>
          <w:p>
            <w:pPr>
              <w:spacing w:after="60"/>
            </w:pPr>
            <w:r>
              <w:rPr>
                <w:sz w:val="20"/>
                <w:szCs w:val="20"/>
              </w:rPr>
              <w:t xml:space="preserve">An owned capability centre inverts that. The team is exclusive, badged, permanent, bound by the client's own employment terms, and inside the client's own perimeter.</w:t>
            </w:r>
          </w:p>
          <w:p>
            <w:pPr>
              <w:spacing w:after="60"/>
            </w:pPr>
            <w:r>
              <w:rPr>
                <w:sz w:val="20"/>
                <w:szCs w:val="20"/>
              </w:rPr>
              <w:t xml:space="preserve">For a company with real intellectual property, that difference is often worth more than the cost saving, and it converts a procurement conversation into a board conversation.</w:t>
            </w:r>
          </w:p>
        </w:tc>
      </w:tr>
    </w:tbl>
    <w:p>
      <w:pPr>
        <w:spacing w:after="120"/>
      </w:pPr>
    </w:p>
    <w:p>
      <w:pPr>
        <w:pStyle w:val="Heading3"/>
        <w:spacing w:after="100" w:before="240"/>
      </w:pPr>
      <w:r>
        <w:t xml:space="preserve">5.17.1 Does this company actually have IP worth protecting</w:t>
      </w:r>
    </w:p>
    <w:p>
      <w:pPr>
        <w:spacing w:after="140"/>
      </w:pPr>
      <w:r>
        <w:rPr>
          <w:sz w:val="20"/>
          <w:szCs w:val="20"/>
        </w:rPr>
        <w:t xml:space="preserve">Run this first. The whole argument is void for a company with no proprietary technology, and asserting IP risk to such a company reads as a generic scare tactic. Score the dimension low and drop the panel.</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082"/>
        <w:gridCol w:w="2977"/>
        <w:gridCol w:w="1173"/>
        <w:gridCol w:w="2165"/>
        <w:gridCol w:w="1623"/>
      </w:tblGrid>
      <w:tr>
        <w:trPr>
          <w:tblHeader/>
        </w:trPr>
        <w:tc>
          <w:tcPr>
            <w:tcW w:type="dxa" w:w="1082"/>
            <w:shd w:fill="1F3864" w:color="auto" w:val="clear"/>
            <w:tcMar>
              <w:top w:type="dxa" w:w="70"/>
              <w:left w:type="dxa" w:w="110"/>
              <w:bottom w:type="dxa" w:w="70"/>
              <w:right w:type="dxa" w:w="110"/>
            </w:tcMar>
          </w:tcPr>
          <w:p>
            <w:r>
              <w:rPr>
                <w:b/>
                <w:bCs/>
                <w:color w:val="FFFFFF"/>
                <w:sz w:val="17"/>
                <w:szCs w:val="17"/>
              </w:rPr>
              <w:t xml:space="preserve">ID</w:t>
            </w:r>
          </w:p>
        </w:tc>
        <w:tc>
          <w:tcPr>
            <w:tcW w:type="dxa" w:w="2977"/>
            <w:shd w:fill="1F3864" w:color="auto" w:val="clear"/>
            <w:tcMar>
              <w:top w:type="dxa" w:w="70"/>
              <w:left w:type="dxa" w:w="110"/>
              <w:bottom w:type="dxa" w:w="70"/>
              <w:right w:type="dxa" w:w="110"/>
            </w:tcMar>
          </w:tcPr>
          <w:p>
            <w:r>
              <w:rPr>
                <w:b/>
                <w:bCs/>
                <w:color w:val="FFFFFF"/>
                <w:sz w:val="17"/>
                <w:szCs w:val="17"/>
              </w:rPr>
              <w:t xml:space="preserve">Signal</w:t>
            </w:r>
          </w:p>
        </w:tc>
        <w:tc>
          <w:tcPr>
            <w:tcW w:type="dxa" w:w="1173"/>
            <w:shd w:fill="1F3864" w:color="auto" w:val="clear"/>
            <w:tcMar>
              <w:top w:type="dxa" w:w="70"/>
              <w:left w:type="dxa" w:w="110"/>
              <w:bottom w:type="dxa" w:w="70"/>
              <w:right w:type="dxa" w:w="110"/>
            </w:tcMar>
          </w:tcPr>
          <w:p>
            <w:r>
              <w:rPr>
                <w:b/>
                <w:bCs/>
                <w:color w:val="FFFFFF"/>
                <w:sz w:val="17"/>
                <w:szCs w:val="17"/>
              </w:rPr>
              <w:t xml:space="preserve">Type</w:t>
            </w:r>
          </w:p>
        </w:tc>
        <w:tc>
          <w:tcPr>
            <w:tcW w:type="dxa" w:w="2165"/>
            <w:shd w:fill="1F3864" w:color="auto" w:val="clear"/>
            <w:tcMar>
              <w:top w:type="dxa" w:w="70"/>
              <w:left w:type="dxa" w:w="110"/>
              <w:bottom w:type="dxa" w:w="70"/>
              <w:right w:type="dxa" w:w="110"/>
            </w:tcMar>
          </w:tcPr>
          <w:p>
            <w:r>
              <w:rPr>
                <w:b/>
                <w:bCs/>
                <w:color w:val="FFFFFF"/>
                <w:sz w:val="17"/>
                <w:szCs w:val="17"/>
              </w:rPr>
              <w:t xml:space="preserve">Source and tier</w:t>
            </w:r>
          </w:p>
        </w:tc>
        <w:tc>
          <w:tcPr>
            <w:tcW w:type="dxa" w:w="1623"/>
            <w:shd w:fill="1F3864" w:color="auto" w:val="clear"/>
            <w:tcMar>
              <w:top w:type="dxa" w:w="70"/>
              <w:left w:type="dxa" w:w="110"/>
              <w:bottom w:type="dxa" w:w="70"/>
              <w:right w:type="dxa" w:w="110"/>
            </w:tcMar>
          </w:tcPr>
          <w:p>
            <w:r>
              <w:rPr>
                <w:b/>
                <w:bCs/>
                <w:color w:val="FFFFFF"/>
                <w:sz w:val="17"/>
                <w:szCs w:val="17"/>
              </w:rPr>
              <w:t xml:space="preserve">Scoring effect</w:t>
            </w:r>
          </w:p>
        </w:tc>
      </w:tr>
      <w:tr>
        <w:tc>
          <w:tcPr>
            <w:tcW w:type="dxa" w:w="1082"/>
            <w:shd w:fill="FFFFFF" w:color="auto" w:val="clear"/>
            <w:tcMar>
              <w:top w:type="dxa" w:w="60"/>
              <w:left w:type="dxa" w:w="110"/>
              <w:bottom w:type="dxa" w:w="60"/>
              <w:right w:type="dxa" w:w="110"/>
            </w:tcMar>
          </w:tcPr>
          <w:p>
            <w:pPr>
              <w:spacing w:after="0"/>
            </w:pPr>
            <w:r>
              <w:rPr>
                <w:sz w:val="17"/>
                <w:szCs w:val="17"/>
              </w:rPr>
              <w:t xml:space="preserve">IPR.01</w:t>
            </w:r>
          </w:p>
        </w:tc>
        <w:tc>
          <w:tcPr>
            <w:tcW w:type="dxa" w:w="2977"/>
            <w:shd w:fill="FFFFFF" w:color="auto" w:val="clear"/>
            <w:tcMar>
              <w:top w:type="dxa" w:w="60"/>
              <w:left w:type="dxa" w:w="110"/>
              <w:bottom w:type="dxa" w:w="60"/>
              <w:right w:type="dxa" w:w="110"/>
            </w:tcMar>
          </w:tcPr>
          <w:p>
            <w:pPr>
              <w:spacing w:after="0"/>
            </w:pPr>
            <w:r>
              <w:rPr>
                <w:sz w:val="17"/>
                <w:szCs w:val="17"/>
              </w:rPr>
              <w:t xml:space="preserve">R&amp;D or engineering function exists, with size and locations</w:t>
            </w:r>
          </w:p>
        </w:tc>
        <w:tc>
          <w:tcPr>
            <w:tcW w:type="dxa" w:w="1173"/>
            <w:shd w:fill="FFFFFF" w:color="auto" w:val="clear"/>
            <w:tcMar>
              <w:top w:type="dxa" w:w="60"/>
              <w:left w:type="dxa" w:w="110"/>
              <w:bottom w:type="dxa" w:w="60"/>
              <w:right w:type="dxa" w:w="110"/>
            </w:tcMar>
          </w:tcPr>
          <w:p>
            <w:pPr>
              <w:spacing w:after="0"/>
            </w:pPr>
            <w:r>
              <w:rPr>
                <w:sz w:val="17"/>
                <w:szCs w:val="17"/>
              </w:rPr>
              <w:t xml:space="preserve">structured</w:t>
            </w:r>
          </w:p>
        </w:tc>
        <w:tc>
          <w:tcPr>
            <w:tcW w:type="dxa" w:w="2165"/>
            <w:shd w:fill="FFFFFF" w:color="auto" w:val="clear"/>
            <w:tcMar>
              <w:top w:type="dxa" w:w="60"/>
              <w:left w:type="dxa" w:w="110"/>
              <w:bottom w:type="dxa" w:w="60"/>
              <w:right w:type="dxa" w:w="110"/>
            </w:tcMar>
          </w:tcPr>
          <w:p>
            <w:pPr>
              <w:spacing w:after="0"/>
            </w:pPr>
            <w:r>
              <w:rPr>
                <w:sz w:val="17"/>
                <w:szCs w:val="17"/>
              </w:rPr>
              <w:t xml:space="preserve">LinkedIn function mix, website, filings, T2</w:t>
            </w:r>
          </w:p>
        </w:tc>
        <w:tc>
          <w:tcPr>
            <w:tcW w:type="dxa" w:w="1623"/>
            <w:shd w:fill="FFFFFF" w:color="auto" w:val="clear"/>
            <w:tcMar>
              <w:top w:type="dxa" w:w="60"/>
              <w:left w:type="dxa" w:w="110"/>
              <w:bottom w:type="dxa" w:w="60"/>
              <w:right w:type="dxa" w:w="110"/>
            </w:tcMar>
          </w:tcPr>
          <w:p>
            <w:pPr>
              <w:spacing w:after="0"/>
            </w:pPr>
            <w:r>
              <w:rPr>
                <w:sz w:val="17"/>
                <w:szCs w:val="17"/>
              </w:rPr>
              <w:t xml:space="preserve">Gates the whole cluster</w:t>
            </w:r>
          </w:p>
        </w:tc>
      </w:tr>
      <w:tr>
        <w:tc>
          <w:tcPr>
            <w:tcW w:type="dxa" w:w="1082"/>
            <w:shd w:fill="F2F5F9" w:color="auto" w:val="clear"/>
            <w:tcMar>
              <w:top w:type="dxa" w:w="60"/>
              <w:left w:type="dxa" w:w="110"/>
              <w:bottom w:type="dxa" w:w="60"/>
              <w:right w:type="dxa" w:w="110"/>
            </w:tcMar>
          </w:tcPr>
          <w:p>
            <w:pPr>
              <w:spacing w:after="0"/>
            </w:pPr>
            <w:r>
              <w:rPr>
                <w:sz w:val="17"/>
                <w:szCs w:val="17"/>
              </w:rPr>
              <w:t xml:space="preserve">IPR.02</w:t>
            </w:r>
          </w:p>
        </w:tc>
        <w:tc>
          <w:tcPr>
            <w:tcW w:type="dxa" w:w="2977"/>
            <w:shd w:fill="F2F5F9" w:color="auto" w:val="clear"/>
            <w:tcMar>
              <w:top w:type="dxa" w:w="60"/>
              <w:left w:type="dxa" w:w="110"/>
              <w:bottom w:type="dxa" w:w="60"/>
              <w:right w:type="dxa" w:w="110"/>
            </w:tcMar>
          </w:tcPr>
          <w:p>
            <w:pPr>
              <w:spacing w:after="0"/>
            </w:pPr>
            <w:r>
              <w:rPr>
                <w:sz w:val="17"/>
                <w:szCs w:val="17"/>
              </w:rPr>
              <w:t xml:space="preserve">R&amp;D spend, absolute and as a share of revenue, over 4 years</w:t>
            </w:r>
          </w:p>
        </w:tc>
        <w:tc>
          <w:tcPr>
            <w:tcW w:type="dxa" w:w="1173"/>
            <w:shd w:fill="F2F5F9" w:color="auto" w:val="clear"/>
            <w:tcMar>
              <w:top w:type="dxa" w:w="60"/>
              <w:left w:type="dxa" w:w="110"/>
              <w:bottom w:type="dxa" w:w="60"/>
              <w:right w:type="dxa" w:w="110"/>
            </w:tcMar>
          </w:tcPr>
          <w:p>
            <w:pPr>
              <w:spacing w:after="0"/>
            </w:pPr>
            <w:r>
              <w:rPr>
                <w:sz w:val="17"/>
                <w:szCs w:val="17"/>
              </w:rPr>
              <w:t xml:space="preserve">money series</w:t>
            </w:r>
          </w:p>
        </w:tc>
        <w:tc>
          <w:tcPr>
            <w:tcW w:type="dxa" w:w="2165"/>
            <w:shd w:fill="F2F5F9" w:color="auto" w:val="clear"/>
            <w:tcMar>
              <w:top w:type="dxa" w:w="60"/>
              <w:left w:type="dxa" w:w="110"/>
              <w:bottom w:type="dxa" w:w="60"/>
              <w:right w:type="dxa" w:w="110"/>
            </w:tcMar>
          </w:tcPr>
          <w:p>
            <w:pPr>
              <w:spacing w:after="0"/>
            </w:pPr>
            <w:r>
              <w:rPr>
                <w:sz w:val="17"/>
                <w:szCs w:val="17"/>
              </w:rPr>
              <w:t xml:space="preserve">Annual report, T2</w:t>
            </w:r>
          </w:p>
        </w:tc>
        <w:tc>
          <w:tcPr>
            <w:tcW w:type="dxa" w:w="1623"/>
            <w:shd w:fill="F2F5F9" w:color="auto" w:val="clear"/>
            <w:tcMar>
              <w:top w:type="dxa" w:w="60"/>
              <w:left w:type="dxa" w:w="110"/>
              <w:bottom w:type="dxa" w:w="60"/>
              <w:right w:type="dxa" w:w="110"/>
            </w:tcMar>
          </w:tcPr>
          <w:p>
            <w:pPr>
              <w:spacing w:after="0"/>
            </w:pPr>
            <w:r>
              <w:rPr>
                <w:sz w:val="17"/>
                <w:szCs w:val="17"/>
              </w:rPr>
              <w:t xml:space="preserve">plus</w:t>
            </w:r>
          </w:p>
        </w:tc>
      </w:tr>
      <w:tr>
        <w:tc>
          <w:tcPr>
            <w:tcW w:type="dxa" w:w="1082"/>
            <w:shd w:fill="FFFFFF" w:color="auto" w:val="clear"/>
            <w:tcMar>
              <w:top w:type="dxa" w:w="60"/>
              <w:left w:type="dxa" w:w="110"/>
              <w:bottom w:type="dxa" w:w="60"/>
              <w:right w:type="dxa" w:w="110"/>
            </w:tcMar>
          </w:tcPr>
          <w:p>
            <w:pPr>
              <w:spacing w:after="0"/>
            </w:pPr>
            <w:r>
              <w:rPr>
                <w:sz w:val="17"/>
                <w:szCs w:val="17"/>
              </w:rPr>
              <w:t xml:space="preserve">IPR.03</w:t>
            </w:r>
          </w:p>
        </w:tc>
        <w:tc>
          <w:tcPr>
            <w:tcW w:type="dxa" w:w="2977"/>
            <w:shd w:fill="FFFFFF" w:color="auto" w:val="clear"/>
            <w:tcMar>
              <w:top w:type="dxa" w:w="60"/>
              <w:left w:type="dxa" w:w="110"/>
              <w:bottom w:type="dxa" w:w="60"/>
              <w:right w:type="dxa" w:w="110"/>
            </w:tcMar>
          </w:tcPr>
          <w:p>
            <w:pPr>
              <w:spacing w:after="0"/>
            </w:pPr>
            <w:r>
              <w:rPr>
                <w:sz w:val="17"/>
                <w:szCs w:val="17"/>
              </w:rPr>
              <w:t xml:space="preserve">Patent portfolio: count, jurisdictions, and filing rate by year</w:t>
            </w:r>
          </w:p>
        </w:tc>
        <w:tc>
          <w:tcPr>
            <w:tcW w:type="dxa" w:w="1173"/>
            <w:shd w:fill="FFFFFF" w:color="auto" w:val="clear"/>
            <w:tcMar>
              <w:top w:type="dxa" w:w="60"/>
              <w:left w:type="dxa" w:w="110"/>
              <w:bottom w:type="dxa" w:w="60"/>
              <w:right w:type="dxa" w:w="110"/>
            </w:tcMar>
          </w:tcPr>
          <w:p>
            <w:pPr>
              <w:spacing w:after="0"/>
            </w:pPr>
            <w:r>
              <w:rPr>
                <w:sz w:val="17"/>
                <w:szCs w:val="17"/>
              </w:rPr>
              <w:t xml:space="preserve">structured</w:t>
            </w:r>
          </w:p>
        </w:tc>
        <w:tc>
          <w:tcPr>
            <w:tcW w:type="dxa" w:w="2165"/>
            <w:shd w:fill="FFFFFF" w:color="auto" w:val="clear"/>
            <w:tcMar>
              <w:top w:type="dxa" w:w="60"/>
              <w:left w:type="dxa" w:w="110"/>
              <w:bottom w:type="dxa" w:w="60"/>
              <w:right w:type="dxa" w:w="110"/>
            </w:tcMar>
          </w:tcPr>
          <w:p>
            <w:pPr>
              <w:spacing w:after="0"/>
            </w:pPr>
            <w:r>
              <w:rPr>
                <w:sz w:val="17"/>
                <w:szCs w:val="17"/>
              </w:rPr>
              <w:t xml:space="preserve">Patent registers, T2</w:t>
            </w:r>
          </w:p>
        </w:tc>
        <w:tc>
          <w:tcPr>
            <w:tcW w:type="dxa" w:w="1623"/>
            <w:shd w:fill="FFFFFF" w:color="auto" w:val="clear"/>
            <w:tcMar>
              <w:top w:type="dxa" w:w="60"/>
              <w:left w:type="dxa" w:w="110"/>
              <w:bottom w:type="dxa" w:w="60"/>
              <w:right w:type="dxa" w:w="110"/>
            </w:tcMar>
          </w:tcPr>
          <w:p>
            <w:pPr>
              <w:spacing w:after="0"/>
            </w:pPr>
            <w:r>
              <w:rPr>
                <w:sz w:val="17"/>
                <w:szCs w:val="17"/>
              </w:rPr>
              <w:t xml:space="preserve">plus, strongly</w:t>
            </w:r>
          </w:p>
        </w:tc>
      </w:tr>
      <w:tr>
        <w:tc>
          <w:tcPr>
            <w:tcW w:type="dxa" w:w="1082"/>
            <w:shd w:fill="F2F5F9" w:color="auto" w:val="clear"/>
            <w:tcMar>
              <w:top w:type="dxa" w:w="60"/>
              <w:left w:type="dxa" w:w="110"/>
              <w:bottom w:type="dxa" w:w="60"/>
              <w:right w:type="dxa" w:w="110"/>
            </w:tcMar>
          </w:tcPr>
          <w:p>
            <w:pPr>
              <w:spacing w:after="0"/>
            </w:pPr>
            <w:r>
              <w:rPr>
                <w:sz w:val="17"/>
                <w:szCs w:val="17"/>
              </w:rPr>
              <w:t xml:space="preserve">IPR.04</w:t>
            </w:r>
          </w:p>
        </w:tc>
        <w:tc>
          <w:tcPr>
            <w:tcW w:type="dxa" w:w="2977"/>
            <w:shd w:fill="F2F5F9" w:color="auto" w:val="clear"/>
            <w:tcMar>
              <w:top w:type="dxa" w:w="60"/>
              <w:left w:type="dxa" w:w="110"/>
              <w:bottom w:type="dxa" w:w="60"/>
              <w:right w:type="dxa" w:w="110"/>
            </w:tcMar>
          </w:tcPr>
          <w:p>
            <w:pPr>
              <w:spacing w:after="0"/>
            </w:pPr>
            <w:r>
              <w:rPr>
                <w:sz w:val="17"/>
                <w:szCs w:val="17"/>
              </w:rPr>
              <w:t xml:space="preserve">Patent filings in the last 36 months</w:t>
            </w:r>
          </w:p>
        </w:tc>
        <w:tc>
          <w:tcPr>
            <w:tcW w:type="dxa" w:w="1173"/>
            <w:shd w:fill="F2F5F9" w:color="auto" w:val="clear"/>
            <w:tcMar>
              <w:top w:type="dxa" w:w="60"/>
              <w:left w:type="dxa" w:w="110"/>
              <w:bottom w:type="dxa" w:w="60"/>
              <w:right w:type="dxa" w:w="110"/>
            </w:tcMar>
          </w:tcPr>
          <w:p>
            <w:pPr>
              <w:spacing w:after="0"/>
            </w:pPr>
            <w:r>
              <w:rPr>
                <w:sz w:val="17"/>
                <w:szCs w:val="17"/>
              </w:rPr>
              <w:t xml:space="preserve">integer + dates</w:t>
            </w:r>
          </w:p>
        </w:tc>
        <w:tc>
          <w:tcPr>
            <w:tcW w:type="dxa" w:w="2165"/>
            <w:shd w:fill="F2F5F9" w:color="auto" w:val="clear"/>
            <w:tcMar>
              <w:top w:type="dxa" w:w="60"/>
              <w:left w:type="dxa" w:w="110"/>
              <w:bottom w:type="dxa" w:w="60"/>
              <w:right w:type="dxa" w:w="110"/>
            </w:tcMar>
          </w:tcPr>
          <w:p>
            <w:pPr>
              <w:spacing w:after="0"/>
            </w:pPr>
            <w:r>
              <w:rPr>
                <w:sz w:val="17"/>
                <w:szCs w:val="17"/>
              </w:rPr>
              <w:t xml:space="preserve">Patent registers, T2</w:t>
            </w:r>
          </w:p>
        </w:tc>
        <w:tc>
          <w:tcPr>
            <w:tcW w:type="dxa" w:w="1623"/>
            <w:shd w:fill="F2F5F9" w:color="auto" w:val="clear"/>
            <w:tcMar>
              <w:top w:type="dxa" w:w="60"/>
              <w:left w:type="dxa" w:w="110"/>
              <w:bottom w:type="dxa" w:w="60"/>
              <w:right w:type="dxa" w:w="110"/>
            </w:tcMar>
          </w:tcPr>
          <w:p>
            <w:pPr>
              <w:spacing w:after="0"/>
            </w:pPr>
            <w:r>
              <w:rPr>
                <w:sz w:val="17"/>
                <w:szCs w:val="17"/>
              </w:rPr>
              <w:t xml:space="preserve">plus. Proves innovation is live, not historic</w:t>
            </w:r>
          </w:p>
        </w:tc>
      </w:tr>
      <w:tr>
        <w:tc>
          <w:tcPr>
            <w:tcW w:type="dxa" w:w="1082"/>
            <w:shd w:fill="FFFFFF" w:color="auto" w:val="clear"/>
            <w:tcMar>
              <w:top w:type="dxa" w:w="60"/>
              <w:left w:type="dxa" w:w="110"/>
              <w:bottom w:type="dxa" w:w="60"/>
              <w:right w:type="dxa" w:w="110"/>
            </w:tcMar>
          </w:tcPr>
          <w:p>
            <w:pPr>
              <w:spacing w:after="0"/>
            </w:pPr>
            <w:r>
              <w:rPr>
                <w:sz w:val="17"/>
                <w:szCs w:val="17"/>
              </w:rPr>
              <w:t xml:space="preserve">IPR.05</w:t>
            </w:r>
          </w:p>
        </w:tc>
        <w:tc>
          <w:tcPr>
            <w:tcW w:type="dxa" w:w="2977"/>
            <w:shd w:fill="FFFFFF" w:color="auto" w:val="clear"/>
            <w:tcMar>
              <w:top w:type="dxa" w:w="60"/>
              <w:left w:type="dxa" w:w="110"/>
              <w:bottom w:type="dxa" w:w="60"/>
              <w:right w:type="dxa" w:w="110"/>
            </w:tcMar>
          </w:tcPr>
          <w:p>
            <w:pPr>
              <w:spacing w:after="0"/>
            </w:pPr>
            <w:r>
              <w:rPr>
                <w:sz w:val="17"/>
                <w:szCs w:val="17"/>
              </w:rPr>
              <w:t xml:space="preserve">Registered designs and trademarks</w:t>
            </w:r>
          </w:p>
        </w:tc>
        <w:tc>
          <w:tcPr>
            <w:tcW w:type="dxa" w:w="1173"/>
            <w:shd w:fill="FFFFFF" w:color="auto" w:val="clear"/>
            <w:tcMar>
              <w:top w:type="dxa" w:w="60"/>
              <w:left w:type="dxa" w:w="110"/>
              <w:bottom w:type="dxa" w:w="60"/>
              <w:right w:type="dxa" w:w="110"/>
            </w:tcMar>
          </w:tcPr>
          <w:p>
            <w:pPr>
              <w:spacing w:after="0"/>
            </w:pPr>
            <w:r>
              <w:rPr>
                <w:sz w:val="17"/>
                <w:szCs w:val="17"/>
              </w:rPr>
              <w:t xml:space="preserve">integer</w:t>
            </w:r>
          </w:p>
        </w:tc>
        <w:tc>
          <w:tcPr>
            <w:tcW w:type="dxa" w:w="2165"/>
            <w:shd w:fill="FFFFFF" w:color="auto" w:val="clear"/>
            <w:tcMar>
              <w:top w:type="dxa" w:w="60"/>
              <w:left w:type="dxa" w:w="110"/>
              <w:bottom w:type="dxa" w:w="60"/>
              <w:right w:type="dxa" w:w="110"/>
            </w:tcMar>
          </w:tcPr>
          <w:p>
            <w:pPr>
              <w:spacing w:after="0"/>
            </w:pPr>
            <w:r>
              <w:rPr>
                <w:sz w:val="17"/>
                <w:szCs w:val="17"/>
              </w:rPr>
              <w:t xml:space="preserve">IP registers, T3</w:t>
            </w:r>
          </w:p>
        </w:tc>
        <w:tc>
          <w:tcPr>
            <w:tcW w:type="dxa" w:w="1623"/>
            <w:shd w:fill="FFFFFF" w:color="auto" w:val="clear"/>
            <w:tcMar>
              <w:top w:type="dxa" w:w="60"/>
              <w:left w:type="dxa" w:w="110"/>
              <w:bottom w:type="dxa" w:w="60"/>
              <w:right w:type="dxa" w:w="110"/>
            </w:tcMar>
          </w:tcPr>
          <w:p>
            <w:pPr>
              <w:spacing w:after="0"/>
            </w:pPr>
            <w:r>
              <w:rPr>
                <w:sz w:val="17"/>
                <w:szCs w:val="17"/>
              </w:rPr>
              <w:t xml:space="preserve">plus</w:t>
            </w:r>
          </w:p>
        </w:tc>
      </w:tr>
      <w:tr>
        <w:tc>
          <w:tcPr>
            <w:tcW w:type="dxa" w:w="1082"/>
            <w:shd w:fill="F2F5F9" w:color="auto" w:val="clear"/>
            <w:tcMar>
              <w:top w:type="dxa" w:w="60"/>
              <w:left w:type="dxa" w:w="110"/>
              <w:bottom w:type="dxa" w:w="60"/>
              <w:right w:type="dxa" w:w="110"/>
            </w:tcMar>
          </w:tcPr>
          <w:p>
            <w:pPr>
              <w:spacing w:after="0"/>
            </w:pPr>
            <w:r>
              <w:rPr>
                <w:sz w:val="17"/>
                <w:szCs w:val="17"/>
              </w:rPr>
              <w:t xml:space="preserve">IPR.06</w:t>
            </w:r>
          </w:p>
        </w:tc>
        <w:tc>
          <w:tcPr>
            <w:tcW w:type="dxa" w:w="2977"/>
            <w:shd w:fill="F2F5F9" w:color="auto" w:val="clear"/>
            <w:tcMar>
              <w:top w:type="dxa" w:w="60"/>
              <w:left w:type="dxa" w:w="110"/>
              <w:bottom w:type="dxa" w:w="60"/>
              <w:right w:type="dxa" w:w="110"/>
            </w:tcMar>
          </w:tcPr>
          <w:p>
            <w:pPr>
              <w:spacing w:after="0"/>
            </w:pPr>
            <w:r>
              <w:rPr>
                <w:sz w:val="17"/>
                <w:szCs w:val="17"/>
              </w:rPr>
              <w:t xml:space="preserve">Proprietary software, platforms or embedded code as product IP</w:t>
            </w:r>
          </w:p>
        </w:tc>
        <w:tc>
          <w:tcPr>
            <w:tcW w:type="dxa" w:w="1173"/>
            <w:shd w:fill="F2F5F9" w:color="auto" w:val="clear"/>
            <w:tcMar>
              <w:top w:type="dxa" w:w="60"/>
              <w:left w:type="dxa" w:w="110"/>
              <w:bottom w:type="dxa" w:w="60"/>
              <w:right w:type="dxa" w:w="110"/>
            </w:tcMar>
          </w:tcPr>
          <w:p>
            <w:pPr>
              <w:spacing w:after="0"/>
            </w:pPr>
            <w:r>
              <w:rPr>
                <w:sz w:val="17"/>
                <w:szCs w:val="17"/>
              </w:rPr>
              <w:t xml:space="preserve">boolean + detail</w:t>
            </w:r>
          </w:p>
        </w:tc>
        <w:tc>
          <w:tcPr>
            <w:tcW w:type="dxa" w:w="2165"/>
            <w:shd w:fill="F2F5F9" w:color="auto" w:val="clear"/>
            <w:tcMar>
              <w:top w:type="dxa" w:w="60"/>
              <w:left w:type="dxa" w:w="110"/>
              <w:bottom w:type="dxa" w:w="60"/>
              <w:right w:type="dxa" w:w="110"/>
            </w:tcMar>
          </w:tcPr>
          <w:p>
            <w:pPr>
              <w:spacing w:after="0"/>
            </w:pPr>
            <w:r>
              <w:rPr>
                <w:sz w:val="17"/>
                <w:szCs w:val="17"/>
              </w:rPr>
              <w:t xml:space="preserve">Website, job ads, GitHub, T2</w:t>
            </w:r>
          </w:p>
        </w:tc>
        <w:tc>
          <w:tcPr>
            <w:tcW w:type="dxa" w:w="1623"/>
            <w:shd w:fill="F2F5F9" w:color="auto" w:val="clear"/>
            <w:tcMar>
              <w:top w:type="dxa" w:w="60"/>
              <w:left w:type="dxa" w:w="110"/>
              <w:bottom w:type="dxa" w:w="60"/>
              <w:right w:type="dxa" w:w="110"/>
            </w:tcMar>
          </w:tcPr>
          <w:p>
            <w:pPr>
              <w:spacing w:after="0"/>
            </w:pPr>
            <w:r>
              <w:rPr>
                <w:sz w:val="17"/>
                <w:szCs w:val="17"/>
              </w:rPr>
              <w:t xml:space="preserve">plus, strongly</w:t>
            </w:r>
          </w:p>
        </w:tc>
      </w:tr>
      <w:tr>
        <w:tc>
          <w:tcPr>
            <w:tcW w:type="dxa" w:w="1082"/>
            <w:shd w:fill="FFFFFF" w:color="auto" w:val="clear"/>
            <w:tcMar>
              <w:top w:type="dxa" w:w="60"/>
              <w:left w:type="dxa" w:w="110"/>
              <w:bottom w:type="dxa" w:w="60"/>
              <w:right w:type="dxa" w:w="110"/>
            </w:tcMar>
          </w:tcPr>
          <w:p>
            <w:pPr>
              <w:spacing w:after="0"/>
            </w:pPr>
            <w:r>
              <w:rPr>
                <w:sz w:val="17"/>
                <w:szCs w:val="17"/>
              </w:rPr>
              <w:t xml:space="preserve">IPR.07</w:t>
            </w:r>
          </w:p>
        </w:tc>
        <w:tc>
          <w:tcPr>
            <w:tcW w:type="dxa" w:w="2977"/>
            <w:shd w:fill="FFFFFF" w:color="auto" w:val="clear"/>
            <w:tcMar>
              <w:top w:type="dxa" w:w="60"/>
              <w:left w:type="dxa" w:w="110"/>
              <w:bottom w:type="dxa" w:w="60"/>
              <w:right w:type="dxa" w:w="110"/>
            </w:tcMar>
          </w:tcPr>
          <w:p>
            <w:pPr>
              <w:spacing w:after="0"/>
            </w:pPr>
            <w:r>
              <w:rPr>
                <w:sz w:val="17"/>
                <w:szCs w:val="17"/>
              </w:rPr>
              <w:t xml:space="preserve">Trade secret dependent know-how: process, formulation, tooling</w:t>
            </w:r>
          </w:p>
        </w:tc>
        <w:tc>
          <w:tcPr>
            <w:tcW w:type="dxa" w:w="1173"/>
            <w:shd w:fill="FFFFFF" w:color="auto" w:val="clear"/>
            <w:tcMar>
              <w:top w:type="dxa" w:w="60"/>
              <w:left w:type="dxa" w:w="110"/>
              <w:bottom w:type="dxa" w:w="60"/>
              <w:right w:type="dxa" w:w="110"/>
            </w:tcMar>
          </w:tcPr>
          <w:p>
            <w:pPr>
              <w:spacing w:after="0"/>
            </w:pPr>
            <w:r>
              <w:rPr>
                <w:sz w:val="17"/>
                <w:szCs w:val="17"/>
              </w:rPr>
              <w:t xml:space="preserve">qualitative</w:t>
            </w:r>
          </w:p>
        </w:tc>
        <w:tc>
          <w:tcPr>
            <w:tcW w:type="dxa" w:w="2165"/>
            <w:shd w:fill="FFFFFF" w:color="auto" w:val="clear"/>
            <w:tcMar>
              <w:top w:type="dxa" w:w="60"/>
              <w:left w:type="dxa" w:w="110"/>
              <w:bottom w:type="dxa" w:w="60"/>
              <w:right w:type="dxa" w:w="110"/>
            </w:tcMar>
          </w:tcPr>
          <w:p>
            <w:pPr>
              <w:spacing w:after="0"/>
            </w:pPr>
            <w:r>
              <w:rPr>
                <w:sz w:val="17"/>
                <w:szCs w:val="17"/>
              </w:rPr>
              <w:t xml:space="preserve">Sector plus their own description, T3</w:t>
            </w:r>
          </w:p>
        </w:tc>
        <w:tc>
          <w:tcPr>
            <w:tcW w:type="dxa" w:w="1623"/>
            <w:shd w:fill="FFFFFF" w:color="auto" w:val="clear"/>
            <w:tcMar>
              <w:top w:type="dxa" w:w="60"/>
              <w:left w:type="dxa" w:w="110"/>
              <w:bottom w:type="dxa" w:w="60"/>
              <w:right w:type="dxa" w:w="110"/>
            </w:tcMar>
          </w:tcPr>
          <w:p>
            <w:pPr>
              <w:spacing w:after="0"/>
            </w:pPr>
            <w:r>
              <w:rPr>
                <w:sz w:val="17"/>
                <w:szCs w:val="17"/>
              </w:rPr>
              <w:t xml:space="preserve">plus. Often larger than the patent estate</w:t>
            </w:r>
          </w:p>
        </w:tc>
      </w:tr>
      <w:tr>
        <w:tc>
          <w:tcPr>
            <w:tcW w:type="dxa" w:w="1082"/>
            <w:shd w:fill="F2F5F9" w:color="auto" w:val="clear"/>
            <w:tcMar>
              <w:top w:type="dxa" w:w="60"/>
              <w:left w:type="dxa" w:w="110"/>
              <w:bottom w:type="dxa" w:w="60"/>
              <w:right w:type="dxa" w:w="110"/>
            </w:tcMar>
          </w:tcPr>
          <w:p>
            <w:pPr>
              <w:spacing w:after="0"/>
            </w:pPr>
            <w:r>
              <w:rPr>
                <w:sz w:val="17"/>
                <w:szCs w:val="17"/>
              </w:rPr>
              <w:t xml:space="preserve">IPR.08</w:t>
            </w:r>
          </w:p>
        </w:tc>
        <w:tc>
          <w:tcPr>
            <w:tcW w:type="dxa" w:w="2977"/>
            <w:shd w:fill="F2F5F9" w:color="auto" w:val="clear"/>
            <w:tcMar>
              <w:top w:type="dxa" w:w="60"/>
              <w:left w:type="dxa" w:w="110"/>
              <w:bottom w:type="dxa" w:w="60"/>
              <w:right w:type="dxa" w:w="110"/>
            </w:tcMar>
          </w:tcPr>
          <w:p>
            <w:pPr>
              <w:spacing w:after="0"/>
            </w:pPr>
            <w:r>
              <w:rPr>
                <w:sz w:val="17"/>
                <w:szCs w:val="17"/>
              </w:rPr>
              <w:t xml:space="preserve">Named inventors on recent filings, and where they sit</w:t>
            </w:r>
          </w:p>
        </w:tc>
        <w:tc>
          <w:tcPr>
            <w:tcW w:type="dxa" w:w="1173"/>
            <w:shd w:fill="F2F5F9" w:color="auto" w:val="clear"/>
            <w:tcMar>
              <w:top w:type="dxa" w:w="60"/>
              <w:left w:type="dxa" w:w="110"/>
              <w:bottom w:type="dxa" w:w="60"/>
              <w:right w:type="dxa" w:w="110"/>
            </w:tcMar>
          </w:tcPr>
          <w:p>
            <w:pPr>
              <w:spacing w:after="0"/>
            </w:pPr>
            <w:r>
              <w:rPr>
                <w:sz w:val="17"/>
                <w:szCs w:val="17"/>
              </w:rPr>
              <w:t xml:space="preserve">list</w:t>
            </w:r>
          </w:p>
        </w:tc>
        <w:tc>
          <w:tcPr>
            <w:tcW w:type="dxa" w:w="2165"/>
            <w:shd w:fill="F2F5F9" w:color="auto" w:val="clear"/>
            <w:tcMar>
              <w:top w:type="dxa" w:w="60"/>
              <w:left w:type="dxa" w:w="110"/>
              <w:bottom w:type="dxa" w:w="60"/>
              <w:right w:type="dxa" w:w="110"/>
            </w:tcMar>
          </w:tcPr>
          <w:p>
            <w:pPr>
              <w:spacing w:after="0"/>
            </w:pPr>
            <w:r>
              <w:rPr>
                <w:sz w:val="17"/>
                <w:szCs w:val="17"/>
              </w:rPr>
              <w:t xml:space="preserve">Patent registers, T3</w:t>
            </w:r>
          </w:p>
        </w:tc>
        <w:tc>
          <w:tcPr>
            <w:tcW w:type="dxa" w:w="1623"/>
            <w:shd w:fill="F2F5F9" w:color="auto" w:val="clear"/>
            <w:tcMar>
              <w:top w:type="dxa" w:w="60"/>
              <w:left w:type="dxa" w:w="110"/>
              <w:bottom w:type="dxa" w:w="60"/>
              <w:right w:type="dxa" w:w="110"/>
            </w:tcMar>
          </w:tcPr>
          <w:p>
            <w:pPr>
              <w:spacing w:after="0"/>
            </w:pPr>
            <w:r>
              <w:rPr>
                <w:sz w:val="17"/>
                <w:szCs w:val="17"/>
              </w:rPr>
              <w:t xml:space="preserve">Maps the R&amp;D centre of gravity</w:t>
            </w:r>
          </w:p>
        </w:tc>
      </w:tr>
      <w:tr>
        <w:tc>
          <w:tcPr>
            <w:tcW w:type="dxa" w:w="1082"/>
            <w:shd w:fill="FFFFFF" w:color="auto" w:val="clear"/>
            <w:tcMar>
              <w:top w:type="dxa" w:w="60"/>
              <w:left w:type="dxa" w:w="110"/>
              <w:bottom w:type="dxa" w:w="60"/>
              <w:right w:type="dxa" w:w="110"/>
            </w:tcMar>
          </w:tcPr>
          <w:p>
            <w:pPr>
              <w:spacing w:after="0"/>
            </w:pPr>
            <w:r>
              <w:rPr>
                <w:sz w:val="17"/>
                <w:szCs w:val="17"/>
              </w:rPr>
              <w:t xml:space="preserve">IPR.09</w:t>
            </w:r>
          </w:p>
        </w:tc>
        <w:tc>
          <w:tcPr>
            <w:tcW w:type="dxa" w:w="2977"/>
            <w:shd w:fill="FFFFFF" w:color="auto" w:val="clear"/>
            <w:tcMar>
              <w:top w:type="dxa" w:w="60"/>
              <w:left w:type="dxa" w:w="110"/>
              <w:bottom w:type="dxa" w:w="60"/>
              <w:right w:type="dxa" w:w="110"/>
            </w:tcMar>
          </w:tcPr>
          <w:p>
            <w:pPr>
              <w:spacing w:after="0"/>
            </w:pPr>
            <w:r>
              <w:rPr>
                <w:sz w:val="17"/>
                <w:szCs w:val="17"/>
              </w:rPr>
              <w:t xml:space="preserve">Product lifecycle length</w:t>
            </w:r>
          </w:p>
        </w:tc>
        <w:tc>
          <w:tcPr>
            <w:tcW w:type="dxa" w:w="1173"/>
            <w:shd w:fill="FFFFFF" w:color="auto" w:val="clear"/>
            <w:tcMar>
              <w:top w:type="dxa" w:w="60"/>
              <w:left w:type="dxa" w:w="110"/>
              <w:bottom w:type="dxa" w:w="60"/>
              <w:right w:type="dxa" w:w="110"/>
            </w:tcMar>
          </w:tcPr>
          <w:p>
            <w:pPr>
              <w:spacing w:after="0"/>
            </w:pPr>
            <w:r>
              <w:rPr>
                <w:sz w:val="17"/>
                <w:szCs w:val="17"/>
              </w:rPr>
              <w:t xml:space="preserve">qualitative</w:t>
            </w:r>
          </w:p>
        </w:tc>
        <w:tc>
          <w:tcPr>
            <w:tcW w:type="dxa" w:w="2165"/>
            <w:shd w:fill="FFFFFF" w:color="auto" w:val="clear"/>
            <w:tcMar>
              <w:top w:type="dxa" w:w="60"/>
              <w:left w:type="dxa" w:w="110"/>
              <w:bottom w:type="dxa" w:w="60"/>
              <w:right w:type="dxa" w:w="110"/>
            </w:tcMar>
          </w:tcPr>
          <w:p>
            <w:pPr>
              <w:spacing w:after="0"/>
            </w:pPr>
            <w:r>
              <w:rPr>
                <w:sz w:val="17"/>
                <w:szCs w:val="17"/>
              </w:rPr>
              <w:t xml:space="preserve">Sector, catalogue, T3</w:t>
            </w:r>
          </w:p>
        </w:tc>
        <w:tc>
          <w:tcPr>
            <w:tcW w:type="dxa" w:w="1623"/>
            <w:shd w:fill="FFFFFF" w:color="auto" w:val="clear"/>
            <w:tcMar>
              <w:top w:type="dxa" w:w="60"/>
              <w:left w:type="dxa" w:w="110"/>
              <w:bottom w:type="dxa" w:w="60"/>
              <w:right w:type="dxa" w:w="110"/>
            </w:tcMar>
          </w:tcPr>
          <w:p>
            <w:pPr>
              <w:spacing w:after="0"/>
            </w:pPr>
            <w:r>
              <w:rPr>
                <w:sz w:val="17"/>
                <w:szCs w:val="17"/>
              </w:rPr>
              <w:t xml:space="preserve">plus if long. Long lifecycles raise the cost of knowledge loss</w:t>
            </w:r>
          </w:p>
        </w:tc>
      </w:tr>
    </w:tbl>
    <w:p>
      <w:pPr>
        <w:spacing w:after="120"/>
      </w:pPr>
    </w:p>
    <w:p>
      <w:pPr>
        <w:pStyle w:val="Heading3"/>
        <w:spacing w:after="100" w:before="240"/>
      </w:pPr>
      <w:r>
        <w:t xml:space="preserve">5.17.2 Where that IP is currently exposed</w:t>
      </w:r>
    </w:p>
    <w:p>
      <w:pPr>
        <w:spacing w:after="140"/>
      </w:pPr>
      <w:r>
        <w:rPr>
          <w:sz w:val="20"/>
          <w:szCs w:val="20"/>
        </w:rPr>
        <w:t xml:space="preserve">The exposure signals are what make the argument concrete. A general statement that outsourcing carries IP risk persuades nobody. A statement that their design files currently sit with a named engineering services vendor that also serves two companies in their sector is a different conversation.</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082"/>
        <w:gridCol w:w="2977"/>
        <w:gridCol w:w="1173"/>
        <w:gridCol w:w="2165"/>
        <w:gridCol w:w="1623"/>
      </w:tblGrid>
      <w:tr>
        <w:trPr>
          <w:tblHeader/>
        </w:trPr>
        <w:tc>
          <w:tcPr>
            <w:tcW w:type="dxa" w:w="1082"/>
            <w:shd w:fill="1F3864" w:color="auto" w:val="clear"/>
            <w:tcMar>
              <w:top w:type="dxa" w:w="70"/>
              <w:left w:type="dxa" w:w="110"/>
              <w:bottom w:type="dxa" w:w="70"/>
              <w:right w:type="dxa" w:w="110"/>
            </w:tcMar>
          </w:tcPr>
          <w:p>
            <w:r>
              <w:rPr>
                <w:b/>
                <w:bCs/>
                <w:color w:val="FFFFFF"/>
                <w:sz w:val="17"/>
                <w:szCs w:val="17"/>
              </w:rPr>
              <w:t xml:space="preserve">ID</w:t>
            </w:r>
          </w:p>
        </w:tc>
        <w:tc>
          <w:tcPr>
            <w:tcW w:type="dxa" w:w="2977"/>
            <w:shd w:fill="1F3864" w:color="auto" w:val="clear"/>
            <w:tcMar>
              <w:top w:type="dxa" w:w="70"/>
              <w:left w:type="dxa" w:w="110"/>
              <w:bottom w:type="dxa" w:w="70"/>
              <w:right w:type="dxa" w:w="110"/>
            </w:tcMar>
          </w:tcPr>
          <w:p>
            <w:r>
              <w:rPr>
                <w:b/>
                <w:bCs/>
                <w:color w:val="FFFFFF"/>
                <w:sz w:val="17"/>
                <w:szCs w:val="17"/>
              </w:rPr>
              <w:t xml:space="preserve">Signal</w:t>
            </w:r>
          </w:p>
        </w:tc>
        <w:tc>
          <w:tcPr>
            <w:tcW w:type="dxa" w:w="1173"/>
            <w:shd w:fill="1F3864" w:color="auto" w:val="clear"/>
            <w:tcMar>
              <w:top w:type="dxa" w:w="70"/>
              <w:left w:type="dxa" w:w="110"/>
              <w:bottom w:type="dxa" w:w="70"/>
              <w:right w:type="dxa" w:w="110"/>
            </w:tcMar>
          </w:tcPr>
          <w:p>
            <w:r>
              <w:rPr>
                <w:b/>
                <w:bCs/>
                <w:color w:val="FFFFFF"/>
                <w:sz w:val="17"/>
                <w:szCs w:val="17"/>
              </w:rPr>
              <w:t xml:space="preserve">Type</w:t>
            </w:r>
          </w:p>
        </w:tc>
        <w:tc>
          <w:tcPr>
            <w:tcW w:type="dxa" w:w="2165"/>
            <w:shd w:fill="1F3864" w:color="auto" w:val="clear"/>
            <w:tcMar>
              <w:top w:type="dxa" w:w="70"/>
              <w:left w:type="dxa" w:w="110"/>
              <w:bottom w:type="dxa" w:w="70"/>
              <w:right w:type="dxa" w:w="110"/>
            </w:tcMar>
          </w:tcPr>
          <w:p>
            <w:r>
              <w:rPr>
                <w:b/>
                <w:bCs/>
                <w:color w:val="FFFFFF"/>
                <w:sz w:val="17"/>
                <w:szCs w:val="17"/>
              </w:rPr>
              <w:t xml:space="preserve">Source and tier</w:t>
            </w:r>
          </w:p>
        </w:tc>
        <w:tc>
          <w:tcPr>
            <w:tcW w:type="dxa" w:w="1623"/>
            <w:shd w:fill="1F3864" w:color="auto" w:val="clear"/>
            <w:tcMar>
              <w:top w:type="dxa" w:w="70"/>
              <w:left w:type="dxa" w:w="110"/>
              <w:bottom w:type="dxa" w:w="70"/>
              <w:right w:type="dxa" w:w="110"/>
            </w:tcMar>
          </w:tcPr>
          <w:p>
            <w:r>
              <w:rPr>
                <w:b/>
                <w:bCs/>
                <w:color w:val="FFFFFF"/>
                <w:sz w:val="17"/>
                <w:szCs w:val="17"/>
              </w:rPr>
              <w:t xml:space="preserve">Scoring effect</w:t>
            </w:r>
          </w:p>
        </w:tc>
      </w:tr>
      <w:tr>
        <w:tc>
          <w:tcPr>
            <w:tcW w:type="dxa" w:w="1082"/>
            <w:shd w:fill="FFFFFF" w:color="auto" w:val="clear"/>
            <w:tcMar>
              <w:top w:type="dxa" w:w="60"/>
              <w:left w:type="dxa" w:w="110"/>
              <w:bottom w:type="dxa" w:w="60"/>
              <w:right w:type="dxa" w:w="110"/>
            </w:tcMar>
          </w:tcPr>
          <w:p>
            <w:pPr>
              <w:spacing w:after="0"/>
            </w:pPr>
            <w:r>
              <w:rPr>
                <w:sz w:val="17"/>
                <w:szCs w:val="17"/>
              </w:rPr>
              <w:t xml:space="preserve">IPR.10</w:t>
            </w:r>
          </w:p>
        </w:tc>
        <w:tc>
          <w:tcPr>
            <w:tcW w:type="dxa" w:w="2977"/>
            <w:shd w:fill="FFFFFF" w:color="auto" w:val="clear"/>
            <w:tcMar>
              <w:top w:type="dxa" w:w="60"/>
              <w:left w:type="dxa" w:w="110"/>
              <w:bottom w:type="dxa" w:w="60"/>
              <w:right w:type="dxa" w:w="110"/>
            </w:tcMar>
          </w:tcPr>
          <w:p>
            <w:pPr>
              <w:spacing w:after="0"/>
            </w:pPr>
            <w:r>
              <w:rPr>
                <w:sz w:val="17"/>
                <w:szCs w:val="17"/>
              </w:rPr>
              <w:t xml:space="preserve">R&amp;D, design or engineering work already outsourced, and to whom</w:t>
            </w:r>
          </w:p>
        </w:tc>
        <w:tc>
          <w:tcPr>
            <w:tcW w:type="dxa" w:w="1173"/>
            <w:shd w:fill="FFFFFF" w:color="auto" w:val="clear"/>
            <w:tcMar>
              <w:top w:type="dxa" w:w="60"/>
              <w:left w:type="dxa" w:w="110"/>
              <w:bottom w:type="dxa" w:w="60"/>
              <w:right w:type="dxa" w:w="110"/>
            </w:tcMar>
          </w:tcPr>
          <w:p>
            <w:pPr>
              <w:spacing w:after="0"/>
            </w:pPr>
            <w:r>
              <w:rPr>
                <w:sz w:val="17"/>
                <w:szCs w:val="17"/>
              </w:rPr>
              <w:t xml:space="preserve">structured</w:t>
            </w:r>
          </w:p>
        </w:tc>
        <w:tc>
          <w:tcPr>
            <w:tcW w:type="dxa" w:w="2165"/>
            <w:shd w:fill="FFFFFF" w:color="auto" w:val="clear"/>
            <w:tcMar>
              <w:top w:type="dxa" w:w="60"/>
              <w:left w:type="dxa" w:w="110"/>
              <w:bottom w:type="dxa" w:w="60"/>
              <w:right w:type="dxa" w:w="110"/>
            </w:tcMar>
          </w:tcPr>
          <w:p>
            <w:pPr>
              <w:spacing w:after="0"/>
            </w:pPr>
            <w:r>
              <w:rPr>
                <w:sz w:val="17"/>
                <w:szCs w:val="17"/>
              </w:rPr>
              <w:t xml:space="preserve">SI and ESO reference pages, tenders, press, T3</w:t>
            </w:r>
          </w:p>
        </w:tc>
        <w:tc>
          <w:tcPr>
            <w:tcW w:type="dxa" w:w="1623"/>
            <w:shd w:fill="FFFFFF" w:color="auto" w:val="clear"/>
            <w:tcMar>
              <w:top w:type="dxa" w:w="60"/>
              <w:left w:type="dxa" w:w="110"/>
              <w:bottom w:type="dxa" w:w="60"/>
              <w:right w:type="dxa" w:w="110"/>
            </w:tcMar>
          </w:tcPr>
          <w:p>
            <w:pPr>
              <w:spacing w:after="0"/>
            </w:pPr>
            <w:r>
              <w:rPr>
                <w:sz w:val="17"/>
                <w:szCs w:val="17"/>
              </w:rPr>
              <w:t xml:space="preserve">plus, strongly. The core exposure signal</w:t>
            </w:r>
          </w:p>
        </w:tc>
      </w:tr>
      <w:tr>
        <w:tc>
          <w:tcPr>
            <w:tcW w:type="dxa" w:w="1082"/>
            <w:shd w:fill="F2F5F9" w:color="auto" w:val="clear"/>
            <w:tcMar>
              <w:top w:type="dxa" w:w="60"/>
              <w:left w:type="dxa" w:w="110"/>
              <w:bottom w:type="dxa" w:w="60"/>
              <w:right w:type="dxa" w:w="110"/>
            </w:tcMar>
          </w:tcPr>
          <w:p>
            <w:pPr>
              <w:spacing w:after="0"/>
            </w:pPr>
            <w:r>
              <w:rPr>
                <w:sz w:val="17"/>
                <w:szCs w:val="17"/>
              </w:rPr>
              <w:t xml:space="preserve">IPR.11</w:t>
            </w:r>
          </w:p>
        </w:tc>
        <w:tc>
          <w:tcPr>
            <w:tcW w:type="dxa" w:w="2977"/>
            <w:shd w:fill="F2F5F9" w:color="auto" w:val="clear"/>
            <w:tcMar>
              <w:top w:type="dxa" w:w="60"/>
              <w:left w:type="dxa" w:w="110"/>
              <w:bottom w:type="dxa" w:w="60"/>
              <w:right w:type="dxa" w:w="110"/>
            </w:tcMar>
          </w:tcPr>
          <w:p>
            <w:pPr>
              <w:spacing w:after="0"/>
            </w:pPr>
            <w:r>
              <w:rPr>
                <w:sz w:val="17"/>
                <w:szCs w:val="17"/>
              </w:rPr>
              <w:t xml:space="preserve">Engineering services outsourcing vendors used for CAD, BIM, simulation or design</w:t>
            </w:r>
          </w:p>
        </w:tc>
        <w:tc>
          <w:tcPr>
            <w:tcW w:type="dxa" w:w="1173"/>
            <w:shd w:fill="F2F5F9" w:color="auto" w:val="clear"/>
            <w:tcMar>
              <w:top w:type="dxa" w:w="60"/>
              <w:left w:type="dxa" w:w="110"/>
              <w:bottom w:type="dxa" w:w="60"/>
              <w:right w:type="dxa" w:w="110"/>
            </w:tcMar>
          </w:tcPr>
          <w:p>
            <w:pPr>
              <w:spacing w:after="0"/>
            </w:pPr>
            <w:r>
              <w:rPr>
                <w:sz w:val="17"/>
                <w:szCs w:val="17"/>
              </w:rPr>
              <w:t xml:space="preserve">list</w:t>
            </w:r>
          </w:p>
        </w:tc>
        <w:tc>
          <w:tcPr>
            <w:tcW w:type="dxa" w:w="2165"/>
            <w:shd w:fill="F2F5F9" w:color="auto" w:val="clear"/>
            <w:tcMar>
              <w:top w:type="dxa" w:w="60"/>
              <w:left w:type="dxa" w:w="110"/>
              <w:bottom w:type="dxa" w:w="60"/>
              <w:right w:type="dxa" w:w="110"/>
            </w:tcMar>
          </w:tcPr>
          <w:p>
            <w:pPr>
              <w:spacing w:after="0"/>
            </w:pPr>
            <w:r>
              <w:rPr>
                <w:sz w:val="17"/>
                <w:szCs w:val="17"/>
              </w:rPr>
              <w:t xml:space="preserve">Vendor reference pages, T3</w:t>
            </w:r>
          </w:p>
        </w:tc>
        <w:tc>
          <w:tcPr>
            <w:tcW w:type="dxa" w:w="1623"/>
            <w:shd w:fill="F2F5F9" w:color="auto" w:val="clear"/>
            <w:tcMar>
              <w:top w:type="dxa" w:w="60"/>
              <w:left w:type="dxa" w:w="110"/>
              <w:bottom w:type="dxa" w:w="60"/>
              <w:right w:type="dxa" w:w="110"/>
            </w:tcMar>
          </w:tcPr>
          <w:p>
            <w:pPr>
              <w:spacing w:after="0"/>
            </w:pPr>
            <w:r>
              <w:rPr>
                <w:sz w:val="17"/>
                <w:szCs w:val="17"/>
              </w:rPr>
              <w:t xml:space="preserve">plus, strongly</w:t>
            </w:r>
          </w:p>
        </w:tc>
      </w:tr>
      <w:tr>
        <w:tc>
          <w:tcPr>
            <w:tcW w:type="dxa" w:w="1082"/>
            <w:shd w:fill="FFFFFF" w:color="auto" w:val="clear"/>
            <w:tcMar>
              <w:top w:type="dxa" w:w="60"/>
              <w:left w:type="dxa" w:w="110"/>
              <w:bottom w:type="dxa" w:w="60"/>
              <w:right w:type="dxa" w:w="110"/>
            </w:tcMar>
          </w:tcPr>
          <w:p>
            <w:pPr>
              <w:spacing w:after="0"/>
            </w:pPr>
            <w:r>
              <w:rPr>
                <w:sz w:val="17"/>
                <w:szCs w:val="17"/>
              </w:rPr>
              <w:t xml:space="preserve">IPR.12</w:t>
            </w:r>
          </w:p>
        </w:tc>
        <w:tc>
          <w:tcPr>
            <w:tcW w:type="dxa" w:w="2977"/>
            <w:shd w:fill="FFFFFF" w:color="auto" w:val="clear"/>
            <w:tcMar>
              <w:top w:type="dxa" w:w="60"/>
              <w:left w:type="dxa" w:w="110"/>
              <w:bottom w:type="dxa" w:w="60"/>
              <w:right w:type="dxa" w:w="110"/>
            </w:tcMar>
          </w:tcPr>
          <w:p>
            <w:pPr>
              <w:spacing w:after="0"/>
            </w:pPr>
            <w:r>
              <w:rPr>
                <w:sz w:val="17"/>
                <w:szCs w:val="17"/>
              </w:rPr>
              <w:t xml:space="preserve">Vendor access to source code, design files, PLM or product data</w:t>
            </w:r>
          </w:p>
        </w:tc>
        <w:tc>
          <w:tcPr>
            <w:tcW w:type="dxa" w:w="1173"/>
            <w:shd w:fill="FFFFFF" w:color="auto" w:val="clear"/>
            <w:tcMar>
              <w:top w:type="dxa" w:w="60"/>
              <w:left w:type="dxa" w:w="110"/>
              <w:bottom w:type="dxa" w:w="60"/>
              <w:right w:type="dxa" w:w="110"/>
            </w:tcMar>
          </w:tcPr>
          <w:p>
            <w:pPr>
              <w:spacing w:after="0"/>
            </w:pPr>
            <w:r>
              <w:rPr>
                <w:sz w:val="17"/>
                <w:szCs w:val="17"/>
              </w:rPr>
              <w:t xml:space="preserve">boolean + scope</w:t>
            </w:r>
          </w:p>
        </w:tc>
        <w:tc>
          <w:tcPr>
            <w:tcW w:type="dxa" w:w="2165"/>
            <w:shd w:fill="FFFFFF" w:color="auto" w:val="clear"/>
            <w:tcMar>
              <w:top w:type="dxa" w:w="60"/>
              <w:left w:type="dxa" w:w="110"/>
              <w:bottom w:type="dxa" w:w="60"/>
              <w:right w:type="dxa" w:w="110"/>
            </w:tcMar>
          </w:tcPr>
          <w:p>
            <w:pPr>
              <w:spacing w:after="0"/>
            </w:pPr>
            <w:r>
              <w:rPr>
                <w:sz w:val="17"/>
                <w:szCs w:val="17"/>
              </w:rPr>
              <w:t xml:space="preserve">Contract scope descriptions, job ads, T3</w:t>
            </w:r>
          </w:p>
        </w:tc>
        <w:tc>
          <w:tcPr>
            <w:tcW w:type="dxa" w:w="1623"/>
            <w:shd w:fill="FFFFFF" w:color="auto" w:val="clear"/>
            <w:tcMar>
              <w:top w:type="dxa" w:w="60"/>
              <w:left w:type="dxa" w:w="110"/>
              <w:bottom w:type="dxa" w:w="60"/>
              <w:right w:type="dxa" w:w="110"/>
            </w:tcMar>
          </w:tcPr>
          <w:p>
            <w:pPr>
              <w:spacing w:after="0"/>
            </w:pPr>
            <w:r>
              <w:rPr>
                <w:sz w:val="17"/>
                <w:szCs w:val="17"/>
              </w:rPr>
              <w:t xml:space="preserve">plus</w:t>
            </w:r>
          </w:p>
        </w:tc>
      </w:tr>
      <w:tr>
        <w:tc>
          <w:tcPr>
            <w:tcW w:type="dxa" w:w="1082"/>
            <w:shd w:fill="F2F5F9" w:color="auto" w:val="clear"/>
            <w:tcMar>
              <w:top w:type="dxa" w:w="60"/>
              <w:left w:type="dxa" w:w="110"/>
              <w:bottom w:type="dxa" w:w="60"/>
              <w:right w:type="dxa" w:w="110"/>
            </w:tcMar>
          </w:tcPr>
          <w:p>
            <w:pPr>
              <w:spacing w:after="0"/>
            </w:pPr>
            <w:r>
              <w:rPr>
                <w:sz w:val="17"/>
                <w:szCs w:val="17"/>
              </w:rPr>
              <w:t xml:space="preserve">IPR.13</w:t>
            </w:r>
          </w:p>
        </w:tc>
        <w:tc>
          <w:tcPr>
            <w:tcW w:type="dxa" w:w="2977"/>
            <w:shd w:fill="F2F5F9" w:color="auto" w:val="clear"/>
            <w:tcMar>
              <w:top w:type="dxa" w:w="60"/>
              <w:left w:type="dxa" w:w="110"/>
              <w:bottom w:type="dxa" w:w="60"/>
              <w:right w:type="dxa" w:w="110"/>
            </w:tcMar>
          </w:tcPr>
          <w:p>
            <w:pPr>
              <w:spacing w:after="0"/>
            </w:pPr>
            <w:r>
              <w:rPr>
                <w:sz w:val="17"/>
                <w:szCs w:val="17"/>
              </w:rPr>
              <w:t xml:space="preserve">Vendor concentration: share of IP-adjacent work held by a single partner</w:t>
            </w:r>
          </w:p>
        </w:tc>
        <w:tc>
          <w:tcPr>
            <w:tcW w:type="dxa" w:w="1173"/>
            <w:shd w:fill="F2F5F9" w:color="auto" w:val="clear"/>
            <w:tcMar>
              <w:top w:type="dxa" w:w="60"/>
              <w:left w:type="dxa" w:w="110"/>
              <w:bottom w:type="dxa" w:w="60"/>
              <w:right w:type="dxa" w:w="110"/>
            </w:tcMar>
          </w:tcPr>
          <w:p>
            <w:pPr>
              <w:spacing w:after="0"/>
            </w:pPr>
            <w:r>
              <w:rPr>
                <w:sz w:val="17"/>
                <w:szCs w:val="17"/>
              </w:rPr>
              <w:t xml:space="preserve">float</w:t>
            </w:r>
          </w:p>
        </w:tc>
        <w:tc>
          <w:tcPr>
            <w:tcW w:type="dxa" w:w="2165"/>
            <w:shd w:fill="F2F5F9" w:color="auto" w:val="clear"/>
            <w:tcMar>
              <w:top w:type="dxa" w:w="60"/>
              <w:left w:type="dxa" w:w="110"/>
              <w:bottom w:type="dxa" w:w="60"/>
              <w:right w:type="dxa" w:w="110"/>
            </w:tcMar>
          </w:tcPr>
          <w:p>
            <w:pPr>
              <w:spacing w:after="0"/>
            </w:pPr>
            <w:r>
              <w:rPr>
                <w:sz w:val="17"/>
                <w:szCs w:val="17"/>
              </w:rPr>
              <w:t xml:space="preserve">Derived from IPR.10 to 12, T3</w:t>
            </w:r>
          </w:p>
        </w:tc>
        <w:tc>
          <w:tcPr>
            <w:tcW w:type="dxa" w:w="1623"/>
            <w:shd w:fill="F2F5F9" w:color="auto" w:val="clear"/>
            <w:tcMar>
              <w:top w:type="dxa" w:w="60"/>
              <w:left w:type="dxa" w:w="110"/>
              <w:bottom w:type="dxa" w:w="60"/>
              <w:right w:type="dxa" w:w="110"/>
            </w:tcMar>
          </w:tcPr>
          <w:p>
            <w:pPr>
              <w:spacing w:after="0"/>
            </w:pPr>
            <w:r>
              <w:rPr>
                <w:sz w:val="17"/>
                <w:szCs w:val="17"/>
              </w:rPr>
              <w:t xml:space="preserve">plus if concentrated</w:t>
            </w:r>
          </w:p>
        </w:tc>
      </w:tr>
      <w:tr>
        <w:tc>
          <w:tcPr>
            <w:tcW w:type="dxa" w:w="1082"/>
            <w:shd w:fill="FFFFFF" w:color="auto" w:val="clear"/>
            <w:tcMar>
              <w:top w:type="dxa" w:w="60"/>
              <w:left w:type="dxa" w:w="110"/>
              <w:bottom w:type="dxa" w:w="60"/>
              <w:right w:type="dxa" w:w="110"/>
            </w:tcMar>
          </w:tcPr>
          <w:p>
            <w:pPr>
              <w:spacing w:after="0"/>
            </w:pPr>
            <w:r>
              <w:rPr>
                <w:sz w:val="17"/>
                <w:szCs w:val="17"/>
              </w:rPr>
              <w:t xml:space="preserve">IPR.14</w:t>
            </w:r>
          </w:p>
        </w:tc>
        <w:tc>
          <w:tcPr>
            <w:tcW w:type="dxa" w:w="2977"/>
            <w:shd w:fill="FFFFFF" w:color="auto" w:val="clear"/>
            <w:tcMar>
              <w:top w:type="dxa" w:w="60"/>
              <w:left w:type="dxa" w:w="110"/>
              <w:bottom w:type="dxa" w:w="60"/>
              <w:right w:type="dxa" w:w="110"/>
            </w:tcMar>
          </w:tcPr>
          <w:p>
            <w:pPr>
              <w:spacing w:after="0"/>
            </w:pPr>
            <w:r>
              <w:rPr>
                <w:sz w:val="17"/>
                <w:szCs w:val="17"/>
              </w:rPr>
              <w:t xml:space="preserve">Whether that vendor publicly serves competitors in the same sector</w:t>
            </w:r>
          </w:p>
        </w:tc>
        <w:tc>
          <w:tcPr>
            <w:tcW w:type="dxa" w:w="1173"/>
            <w:shd w:fill="FFFFFF" w:color="auto" w:val="clear"/>
            <w:tcMar>
              <w:top w:type="dxa" w:w="60"/>
              <w:left w:type="dxa" w:w="110"/>
              <w:bottom w:type="dxa" w:w="60"/>
              <w:right w:type="dxa" w:w="110"/>
            </w:tcMar>
          </w:tcPr>
          <w:p>
            <w:pPr>
              <w:spacing w:after="0"/>
            </w:pPr>
            <w:r>
              <w:rPr>
                <w:sz w:val="17"/>
                <w:szCs w:val="17"/>
              </w:rPr>
              <w:t xml:space="preserve">boolean + named</w:t>
            </w:r>
          </w:p>
        </w:tc>
        <w:tc>
          <w:tcPr>
            <w:tcW w:type="dxa" w:w="2165"/>
            <w:shd w:fill="FFFFFF" w:color="auto" w:val="clear"/>
            <w:tcMar>
              <w:top w:type="dxa" w:w="60"/>
              <w:left w:type="dxa" w:w="110"/>
              <w:bottom w:type="dxa" w:w="60"/>
              <w:right w:type="dxa" w:w="110"/>
            </w:tcMar>
          </w:tcPr>
          <w:p>
            <w:pPr>
              <w:spacing w:after="0"/>
            </w:pPr>
            <w:r>
              <w:rPr>
                <w:sz w:val="17"/>
                <w:szCs w:val="17"/>
              </w:rPr>
              <w:t xml:space="preserve">Vendor reference pages cross-referenced with PEER.01</w:t>
            </w:r>
          </w:p>
        </w:tc>
        <w:tc>
          <w:tcPr>
            <w:tcW w:type="dxa" w:w="1623"/>
            <w:shd w:fill="FFFFFF" w:color="auto" w:val="clear"/>
            <w:tcMar>
              <w:top w:type="dxa" w:w="60"/>
              <w:left w:type="dxa" w:w="110"/>
              <w:bottom w:type="dxa" w:w="60"/>
              <w:right w:type="dxa" w:w="110"/>
            </w:tcMar>
          </w:tcPr>
          <w:p>
            <w:pPr>
              <w:spacing w:after="0"/>
            </w:pPr>
            <w:r>
              <w:rPr>
                <w:sz w:val="17"/>
                <w:szCs w:val="17"/>
              </w:rPr>
              <w:t xml:space="preserve">plus, strongly. The sharpest single fact in this cluster</w:t>
            </w:r>
          </w:p>
        </w:tc>
      </w:tr>
      <w:tr>
        <w:tc>
          <w:tcPr>
            <w:tcW w:type="dxa" w:w="1082"/>
            <w:shd w:fill="F2F5F9" w:color="auto" w:val="clear"/>
            <w:tcMar>
              <w:top w:type="dxa" w:w="60"/>
              <w:left w:type="dxa" w:w="110"/>
              <w:bottom w:type="dxa" w:w="60"/>
              <w:right w:type="dxa" w:w="110"/>
            </w:tcMar>
          </w:tcPr>
          <w:p>
            <w:pPr>
              <w:spacing w:after="0"/>
            </w:pPr>
            <w:r>
              <w:rPr>
                <w:sz w:val="17"/>
                <w:szCs w:val="17"/>
              </w:rPr>
              <w:t xml:space="preserve">IPR.15</w:t>
            </w:r>
          </w:p>
        </w:tc>
        <w:tc>
          <w:tcPr>
            <w:tcW w:type="dxa" w:w="2977"/>
            <w:shd w:fill="F2F5F9" w:color="auto" w:val="clear"/>
            <w:tcMar>
              <w:top w:type="dxa" w:w="60"/>
              <w:left w:type="dxa" w:w="110"/>
              <w:bottom w:type="dxa" w:w="60"/>
              <w:right w:type="dxa" w:w="110"/>
            </w:tcMar>
          </w:tcPr>
          <w:p>
            <w:pPr>
              <w:spacing w:after="0"/>
            </w:pPr>
            <w:r>
              <w:rPr>
                <w:sz w:val="17"/>
                <w:szCs w:val="17"/>
              </w:rPr>
              <w:t xml:space="preserve">Shared or blended vendor teams versus a dedicated named team</w:t>
            </w:r>
          </w:p>
        </w:tc>
        <w:tc>
          <w:tcPr>
            <w:tcW w:type="dxa" w:w="1173"/>
            <w:shd w:fill="F2F5F9" w:color="auto" w:val="clear"/>
            <w:tcMar>
              <w:top w:type="dxa" w:w="60"/>
              <w:left w:type="dxa" w:w="110"/>
              <w:bottom w:type="dxa" w:w="60"/>
              <w:right w:type="dxa" w:w="110"/>
            </w:tcMar>
          </w:tcPr>
          <w:p>
            <w:pPr>
              <w:spacing w:after="0"/>
            </w:pPr>
            <w:r>
              <w:rPr>
                <w:sz w:val="17"/>
                <w:szCs w:val="17"/>
              </w:rPr>
              <w:t xml:space="preserve">enum</w:t>
            </w:r>
          </w:p>
        </w:tc>
        <w:tc>
          <w:tcPr>
            <w:tcW w:type="dxa" w:w="2165"/>
            <w:shd w:fill="F2F5F9" w:color="auto" w:val="clear"/>
            <w:tcMar>
              <w:top w:type="dxa" w:w="60"/>
              <w:left w:type="dxa" w:w="110"/>
              <w:bottom w:type="dxa" w:w="60"/>
              <w:right w:type="dxa" w:w="110"/>
            </w:tcMar>
          </w:tcPr>
          <w:p>
            <w:pPr>
              <w:spacing w:after="0"/>
            </w:pPr>
            <w:r>
              <w:rPr>
                <w:sz w:val="17"/>
                <w:szCs w:val="17"/>
              </w:rPr>
              <w:t xml:space="preserve">Contract descriptions, vendor model, T3</w:t>
            </w:r>
          </w:p>
        </w:tc>
        <w:tc>
          <w:tcPr>
            <w:tcW w:type="dxa" w:w="1623"/>
            <w:shd w:fill="F2F5F9" w:color="auto" w:val="clear"/>
            <w:tcMar>
              <w:top w:type="dxa" w:w="60"/>
              <w:left w:type="dxa" w:w="110"/>
              <w:bottom w:type="dxa" w:w="60"/>
              <w:right w:type="dxa" w:w="110"/>
            </w:tcMar>
          </w:tcPr>
          <w:p>
            <w:pPr>
              <w:spacing w:after="0"/>
            </w:pPr>
            <w:r>
              <w:rPr>
                <w:sz w:val="17"/>
                <w:szCs w:val="17"/>
              </w:rPr>
              <w:t xml:space="preserve">plus if shared</w:t>
            </w:r>
          </w:p>
        </w:tc>
      </w:tr>
      <w:tr>
        <w:tc>
          <w:tcPr>
            <w:tcW w:type="dxa" w:w="1082"/>
            <w:shd w:fill="FFFFFF" w:color="auto" w:val="clear"/>
            <w:tcMar>
              <w:top w:type="dxa" w:w="60"/>
              <w:left w:type="dxa" w:w="110"/>
              <w:bottom w:type="dxa" w:w="60"/>
              <w:right w:type="dxa" w:w="110"/>
            </w:tcMar>
          </w:tcPr>
          <w:p>
            <w:pPr>
              <w:spacing w:after="0"/>
            </w:pPr>
            <w:r>
              <w:rPr>
                <w:sz w:val="17"/>
                <w:szCs w:val="17"/>
              </w:rPr>
              <w:t xml:space="preserve">IPR.16</w:t>
            </w:r>
          </w:p>
        </w:tc>
        <w:tc>
          <w:tcPr>
            <w:tcW w:type="dxa" w:w="2977"/>
            <w:shd w:fill="FFFFFF" w:color="auto" w:val="clear"/>
            <w:tcMar>
              <w:top w:type="dxa" w:w="60"/>
              <w:left w:type="dxa" w:w="110"/>
              <w:bottom w:type="dxa" w:w="60"/>
              <w:right w:type="dxa" w:w="110"/>
            </w:tcMar>
          </w:tcPr>
          <w:p>
            <w:pPr>
              <w:spacing w:after="0"/>
            </w:pPr>
            <w:r>
              <w:rPr>
                <w:sz w:val="17"/>
                <w:szCs w:val="17"/>
              </w:rPr>
              <w:t xml:space="preserve">Offshore delivery already happening through a vendor, without the client owning it</w:t>
            </w:r>
          </w:p>
        </w:tc>
        <w:tc>
          <w:tcPr>
            <w:tcW w:type="dxa" w:w="1173"/>
            <w:shd w:fill="FFFFFF" w:color="auto" w:val="clear"/>
            <w:tcMar>
              <w:top w:type="dxa" w:w="60"/>
              <w:left w:type="dxa" w:w="110"/>
              <w:bottom w:type="dxa" w:w="60"/>
              <w:right w:type="dxa" w:w="110"/>
            </w:tcMar>
          </w:tcPr>
          <w:p>
            <w:pPr>
              <w:spacing w:after="0"/>
            </w:pPr>
            <w:r>
              <w:rPr>
                <w:sz w:val="17"/>
                <w:szCs w:val="17"/>
              </w:rPr>
              <w:t xml:space="preserve">boolean</w:t>
            </w:r>
          </w:p>
        </w:tc>
        <w:tc>
          <w:tcPr>
            <w:tcW w:type="dxa" w:w="2165"/>
            <w:shd w:fill="FFFFFF" w:color="auto" w:val="clear"/>
            <w:tcMar>
              <w:top w:type="dxa" w:w="60"/>
              <w:left w:type="dxa" w:w="110"/>
              <w:bottom w:type="dxa" w:w="60"/>
              <w:right w:type="dxa" w:w="110"/>
            </w:tcMar>
          </w:tcPr>
          <w:p>
            <w:pPr>
              <w:spacing w:after="0"/>
            </w:pPr>
            <w:r>
              <w:rPr>
                <w:sz w:val="17"/>
                <w:szCs w:val="17"/>
              </w:rPr>
              <w:t xml:space="preserve">Vendor delivery footprint, T3</w:t>
            </w:r>
          </w:p>
        </w:tc>
        <w:tc>
          <w:tcPr>
            <w:tcW w:type="dxa" w:w="1623"/>
            <w:shd w:fill="FFFFFF" w:color="auto" w:val="clear"/>
            <w:tcMar>
              <w:top w:type="dxa" w:w="60"/>
              <w:left w:type="dxa" w:w="110"/>
              <w:bottom w:type="dxa" w:w="60"/>
              <w:right w:type="dxa" w:w="110"/>
            </w:tcMar>
          </w:tcPr>
          <w:p>
            <w:pPr>
              <w:spacing w:after="0"/>
            </w:pPr>
            <w:r>
              <w:rPr>
                <w:sz w:val="17"/>
                <w:szCs w:val="17"/>
              </w:rPr>
              <w:t xml:space="preserve">plus, strongly. Their IP is already offshore, just not theirs</w:t>
            </w:r>
          </w:p>
        </w:tc>
      </w:tr>
      <w:tr>
        <w:tc>
          <w:tcPr>
            <w:tcW w:type="dxa" w:w="1082"/>
            <w:shd w:fill="F2F5F9" w:color="auto" w:val="clear"/>
            <w:tcMar>
              <w:top w:type="dxa" w:w="60"/>
              <w:left w:type="dxa" w:w="110"/>
              <w:bottom w:type="dxa" w:w="60"/>
              <w:right w:type="dxa" w:w="110"/>
            </w:tcMar>
          </w:tcPr>
          <w:p>
            <w:pPr>
              <w:spacing w:after="0"/>
            </w:pPr>
            <w:r>
              <w:rPr>
                <w:sz w:val="17"/>
                <w:szCs w:val="17"/>
              </w:rPr>
              <w:t xml:space="preserve">IPR.17</w:t>
            </w:r>
          </w:p>
        </w:tc>
        <w:tc>
          <w:tcPr>
            <w:tcW w:type="dxa" w:w="2977"/>
            <w:shd w:fill="F2F5F9" w:color="auto" w:val="clear"/>
            <w:tcMar>
              <w:top w:type="dxa" w:w="60"/>
              <w:left w:type="dxa" w:w="110"/>
              <w:bottom w:type="dxa" w:w="60"/>
              <w:right w:type="dxa" w:w="110"/>
            </w:tcMar>
          </w:tcPr>
          <w:p>
            <w:pPr>
              <w:spacing w:after="0"/>
            </w:pPr>
            <w:r>
              <w:rPr>
                <w:sz w:val="17"/>
                <w:szCs w:val="17"/>
              </w:rPr>
              <w:t xml:space="preserve">Contractor and interim share of engineering roles</w:t>
            </w:r>
          </w:p>
        </w:tc>
        <w:tc>
          <w:tcPr>
            <w:tcW w:type="dxa" w:w="1173"/>
            <w:shd w:fill="F2F5F9" w:color="auto" w:val="clear"/>
            <w:tcMar>
              <w:top w:type="dxa" w:w="60"/>
              <w:left w:type="dxa" w:w="110"/>
              <w:bottom w:type="dxa" w:w="60"/>
              <w:right w:type="dxa" w:w="110"/>
            </w:tcMar>
          </w:tcPr>
          <w:p>
            <w:pPr>
              <w:spacing w:after="0"/>
            </w:pPr>
            <w:r>
              <w:rPr>
                <w:sz w:val="17"/>
                <w:szCs w:val="17"/>
              </w:rPr>
              <w:t xml:space="preserve">float</w:t>
            </w:r>
          </w:p>
        </w:tc>
        <w:tc>
          <w:tcPr>
            <w:tcW w:type="dxa" w:w="2165"/>
            <w:shd w:fill="F2F5F9" w:color="auto" w:val="clear"/>
            <w:tcMar>
              <w:top w:type="dxa" w:w="60"/>
              <w:left w:type="dxa" w:w="110"/>
              <w:bottom w:type="dxa" w:w="60"/>
              <w:right w:type="dxa" w:w="110"/>
            </w:tcMar>
          </w:tcPr>
          <w:p>
            <w:pPr>
              <w:spacing w:after="0"/>
            </w:pPr>
            <w:r>
              <w:rPr>
                <w:sz w:val="17"/>
                <w:szCs w:val="17"/>
              </w:rPr>
              <w:t xml:space="preserve">Their postings, T2</w:t>
            </w:r>
          </w:p>
        </w:tc>
        <w:tc>
          <w:tcPr>
            <w:tcW w:type="dxa" w:w="1623"/>
            <w:shd w:fill="F2F5F9" w:color="auto" w:val="clear"/>
            <w:tcMar>
              <w:top w:type="dxa" w:w="60"/>
              <w:left w:type="dxa" w:w="110"/>
              <w:bottom w:type="dxa" w:w="60"/>
              <w:right w:type="dxa" w:w="110"/>
            </w:tcMar>
          </w:tcPr>
          <w:p>
            <w:pPr>
              <w:spacing w:after="0"/>
            </w:pPr>
            <w:r>
              <w:rPr>
                <w:sz w:val="17"/>
                <w:szCs w:val="17"/>
              </w:rPr>
              <w:t xml:space="preserve">plus</w:t>
            </w:r>
          </w:p>
        </w:tc>
      </w:tr>
      <w:tr>
        <w:tc>
          <w:tcPr>
            <w:tcW w:type="dxa" w:w="1082"/>
            <w:shd w:fill="FFFFFF" w:color="auto" w:val="clear"/>
            <w:tcMar>
              <w:top w:type="dxa" w:w="60"/>
              <w:left w:type="dxa" w:w="110"/>
              <w:bottom w:type="dxa" w:w="60"/>
              <w:right w:type="dxa" w:w="110"/>
            </w:tcMar>
          </w:tcPr>
          <w:p>
            <w:pPr>
              <w:spacing w:after="0"/>
            </w:pPr>
            <w:r>
              <w:rPr>
                <w:sz w:val="17"/>
                <w:szCs w:val="17"/>
              </w:rPr>
              <w:t xml:space="preserve">IPR.18</w:t>
            </w:r>
          </w:p>
        </w:tc>
        <w:tc>
          <w:tcPr>
            <w:tcW w:type="dxa" w:w="2977"/>
            <w:shd w:fill="FFFFFF" w:color="auto" w:val="clear"/>
            <w:tcMar>
              <w:top w:type="dxa" w:w="60"/>
              <w:left w:type="dxa" w:w="110"/>
              <w:bottom w:type="dxa" w:w="60"/>
              <w:right w:type="dxa" w:w="110"/>
            </w:tcMar>
          </w:tcPr>
          <w:p>
            <w:pPr>
              <w:spacing w:after="0"/>
            </w:pPr>
            <w:r>
              <w:rPr>
                <w:sz w:val="17"/>
                <w:szCs w:val="17"/>
              </w:rPr>
              <w:t xml:space="preserve">Contractual IP assignment position with existing vendors, where visible</w:t>
            </w:r>
          </w:p>
        </w:tc>
        <w:tc>
          <w:tcPr>
            <w:tcW w:type="dxa" w:w="1173"/>
            <w:shd w:fill="FFFFFF" w:color="auto" w:val="clear"/>
            <w:tcMar>
              <w:top w:type="dxa" w:w="60"/>
              <w:left w:type="dxa" w:w="110"/>
              <w:bottom w:type="dxa" w:w="60"/>
              <w:right w:type="dxa" w:w="110"/>
            </w:tcMar>
          </w:tcPr>
          <w:p>
            <w:pPr>
              <w:spacing w:after="0"/>
            </w:pPr>
            <w:r>
              <w:rPr>
                <w:sz w:val="17"/>
                <w:szCs w:val="17"/>
              </w:rPr>
              <w:t xml:space="preserve">qualitative</w:t>
            </w:r>
          </w:p>
        </w:tc>
        <w:tc>
          <w:tcPr>
            <w:tcW w:type="dxa" w:w="2165"/>
            <w:shd w:fill="FFFFFF" w:color="auto" w:val="clear"/>
            <w:tcMar>
              <w:top w:type="dxa" w:w="60"/>
              <w:left w:type="dxa" w:w="110"/>
              <w:bottom w:type="dxa" w:w="60"/>
              <w:right w:type="dxa" w:w="110"/>
            </w:tcMar>
          </w:tcPr>
          <w:p>
            <w:pPr>
              <w:spacing w:after="0"/>
            </w:pPr>
            <w:r>
              <w:rPr>
                <w:sz w:val="17"/>
                <w:szCs w:val="17"/>
              </w:rPr>
              <w:t xml:space="preserve">Public contract terms, tenders, T3</w:t>
            </w:r>
          </w:p>
        </w:tc>
        <w:tc>
          <w:tcPr>
            <w:tcW w:type="dxa" w:w="1623"/>
            <w:shd w:fill="FFFFFF" w:color="auto" w:val="clear"/>
            <w:tcMar>
              <w:top w:type="dxa" w:w="60"/>
              <w:left w:type="dxa" w:w="110"/>
              <w:bottom w:type="dxa" w:w="60"/>
              <w:right w:type="dxa" w:w="110"/>
            </w:tcMar>
          </w:tcPr>
          <w:p>
            <w:pPr>
              <w:spacing w:after="0"/>
            </w:pPr>
            <w:r>
              <w:rPr>
                <w:sz w:val="17"/>
                <w:szCs w:val="17"/>
              </w:rPr>
              <w:t xml:space="preserve">context</w:t>
            </w:r>
          </w:p>
        </w:tc>
      </w:tr>
    </w:tbl>
    <w:p>
      <w:pPr>
        <w:spacing w:after="120"/>
      </w:pP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20"/>
      </w:tblGrid>
      <w:tr>
        <w:tc>
          <w:tcPr>
            <w:tcW w:type="dxa" w:w="9020"/>
            <w:tcBorders>
              <w:left w:val="single" w:color="C00000" w:sz="24"/>
            </w:tcBorders>
            <w:shd w:fill="FDF2F2" w:color="auto" w:val="clear"/>
            <w:tcMar>
              <w:top w:type="dxa" w:w="140"/>
              <w:left w:type="dxa" w:w="160"/>
              <w:bottom w:type="dxa" w:w="140"/>
              <w:right w:type="dxa" w:w="160"/>
            </w:tcMar>
          </w:tcPr>
          <w:p>
            <w:pPr>
              <w:spacing w:after="80"/>
            </w:pPr>
            <w:r>
              <w:rPr>
                <w:b/>
                <w:bCs/>
                <w:color w:val="C00000"/>
                <w:sz w:val="20"/>
                <w:szCs w:val="20"/>
              </w:rPr>
              <w:t xml:space="preserve">IPR.16 is the argument that closes</w:t>
            </w:r>
          </w:p>
          <w:p>
            <w:pPr>
              <w:spacing w:after="60"/>
            </w:pPr>
            <w:r>
              <w:rPr>
                <w:sz w:val="20"/>
                <w:szCs w:val="20"/>
              </w:rPr>
              <w:t xml:space="preserve">Many mid-market companies believe they have not offshored anything, while their European SI quietly delivers their work from India through its own centre.</w:t>
            </w:r>
          </w:p>
          <w:p>
            <w:pPr>
              <w:spacing w:after="60"/>
            </w:pPr>
            <w:r>
              <w:rPr>
                <w:sz w:val="20"/>
                <w:szCs w:val="20"/>
              </w:rPr>
              <w:t xml:space="preserve">Where that is true, the prospect's IP is already in India, inside a vendor's perimeter, under a vendor's staff, with no control and no visibility. An owned centre is then not a new risk, it is the removal of an existing one.</w:t>
            </w:r>
          </w:p>
          <w:p>
            <w:pPr>
              <w:spacing w:after="60"/>
            </w:pPr>
            <w:r>
              <w:rPr>
                <w:sz w:val="20"/>
                <w:szCs w:val="20"/>
              </w:rPr>
              <w:t xml:space="preserve">Where this signal resolves TRUE, it must appear in the output. It reframes the entire conversation.</w:t>
            </w:r>
          </w:p>
        </w:tc>
      </w:tr>
    </w:tbl>
    <w:p>
      <w:pPr>
        <w:spacing w:after="120"/>
      </w:pPr>
    </w:p>
    <w:p>
      <w:pPr>
        <w:pStyle w:val="Heading3"/>
        <w:spacing w:after="100" w:before="240"/>
      </w:pPr>
      <w:r>
        <w:t xml:space="preserve">5.17.3 Risk history and security posture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082"/>
        <w:gridCol w:w="2977"/>
        <w:gridCol w:w="1173"/>
        <w:gridCol w:w="2165"/>
        <w:gridCol w:w="1623"/>
      </w:tblGrid>
      <w:tr>
        <w:trPr>
          <w:tblHeader/>
        </w:trPr>
        <w:tc>
          <w:tcPr>
            <w:tcW w:type="dxa" w:w="1082"/>
            <w:shd w:fill="1F3864" w:color="auto" w:val="clear"/>
            <w:tcMar>
              <w:top w:type="dxa" w:w="70"/>
              <w:left w:type="dxa" w:w="110"/>
              <w:bottom w:type="dxa" w:w="70"/>
              <w:right w:type="dxa" w:w="110"/>
            </w:tcMar>
          </w:tcPr>
          <w:p>
            <w:r>
              <w:rPr>
                <w:b/>
                <w:bCs/>
                <w:color w:val="FFFFFF"/>
                <w:sz w:val="17"/>
                <w:szCs w:val="17"/>
              </w:rPr>
              <w:t xml:space="preserve">ID</w:t>
            </w:r>
          </w:p>
        </w:tc>
        <w:tc>
          <w:tcPr>
            <w:tcW w:type="dxa" w:w="2977"/>
            <w:shd w:fill="1F3864" w:color="auto" w:val="clear"/>
            <w:tcMar>
              <w:top w:type="dxa" w:w="70"/>
              <w:left w:type="dxa" w:w="110"/>
              <w:bottom w:type="dxa" w:w="70"/>
              <w:right w:type="dxa" w:w="110"/>
            </w:tcMar>
          </w:tcPr>
          <w:p>
            <w:r>
              <w:rPr>
                <w:b/>
                <w:bCs/>
                <w:color w:val="FFFFFF"/>
                <w:sz w:val="17"/>
                <w:szCs w:val="17"/>
              </w:rPr>
              <w:t xml:space="preserve">Signal</w:t>
            </w:r>
          </w:p>
        </w:tc>
        <w:tc>
          <w:tcPr>
            <w:tcW w:type="dxa" w:w="1173"/>
            <w:shd w:fill="1F3864" w:color="auto" w:val="clear"/>
            <w:tcMar>
              <w:top w:type="dxa" w:w="70"/>
              <w:left w:type="dxa" w:w="110"/>
              <w:bottom w:type="dxa" w:w="70"/>
              <w:right w:type="dxa" w:w="110"/>
            </w:tcMar>
          </w:tcPr>
          <w:p>
            <w:r>
              <w:rPr>
                <w:b/>
                <w:bCs/>
                <w:color w:val="FFFFFF"/>
                <w:sz w:val="17"/>
                <w:szCs w:val="17"/>
              </w:rPr>
              <w:t xml:space="preserve">Type</w:t>
            </w:r>
          </w:p>
        </w:tc>
        <w:tc>
          <w:tcPr>
            <w:tcW w:type="dxa" w:w="2165"/>
            <w:shd w:fill="1F3864" w:color="auto" w:val="clear"/>
            <w:tcMar>
              <w:top w:type="dxa" w:w="70"/>
              <w:left w:type="dxa" w:w="110"/>
              <w:bottom w:type="dxa" w:w="70"/>
              <w:right w:type="dxa" w:w="110"/>
            </w:tcMar>
          </w:tcPr>
          <w:p>
            <w:r>
              <w:rPr>
                <w:b/>
                <w:bCs/>
                <w:color w:val="FFFFFF"/>
                <w:sz w:val="17"/>
                <w:szCs w:val="17"/>
              </w:rPr>
              <w:t xml:space="preserve">Source and tier</w:t>
            </w:r>
          </w:p>
        </w:tc>
        <w:tc>
          <w:tcPr>
            <w:tcW w:type="dxa" w:w="1623"/>
            <w:shd w:fill="1F3864" w:color="auto" w:val="clear"/>
            <w:tcMar>
              <w:top w:type="dxa" w:w="70"/>
              <w:left w:type="dxa" w:w="110"/>
              <w:bottom w:type="dxa" w:w="70"/>
              <w:right w:type="dxa" w:w="110"/>
            </w:tcMar>
          </w:tcPr>
          <w:p>
            <w:r>
              <w:rPr>
                <w:b/>
                <w:bCs/>
                <w:color w:val="FFFFFF"/>
                <w:sz w:val="17"/>
                <w:szCs w:val="17"/>
              </w:rPr>
              <w:t xml:space="preserve">Scoring effect</w:t>
            </w:r>
          </w:p>
        </w:tc>
      </w:tr>
      <w:tr>
        <w:tc>
          <w:tcPr>
            <w:tcW w:type="dxa" w:w="1082"/>
            <w:shd w:fill="FFFFFF" w:color="auto" w:val="clear"/>
            <w:tcMar>
              <w:top w:type="dxa" w:w="60"/>
              <w:left w:type="dxa" w:w="110"/>
              <w:bottom w:type="dxa" w:w="60"/>
              <w:right w:type="dxa" w:w="110"/>
            </w:tcMar>
          </w:tcPr>
          <w:p>
            <w:pPr>
              <w:spacing w:after="0"/>
            </w:pPr>
            <w:r>
              <w:rPr>
                <w:sz w:val="17"/>
                <w:szCs w:val="17"/>
              </w:rPr>
              <w:t xml:space="preserve">IPR.19</w:t>
            </w:r>
          </w:p>
        </w:tc>
        <w:tc>
          <w:tcPr>
            <w:tcW w:type="dxa" w:w="2977"/>
            <w:shd w:fill="FFFFFF" w:color="auto" w:val="clear"/>
            <w:tcMar>
              <w:top w:type="dxa" w:w="60"/>
              <w:left w:type="dxa" w:w="110"/>
              <w:bottom w:type="dxa" w:w="60"/>
              <w:right w:type="dxa" w:w="110"/>
            </w:tcMar>
          </w:tcPr>
          <w:p>
            <w:pPr>
              <w:spacing w:after="0"/>
            </w:pPr>
            <w:r>
              <w:rPr>
                <w:sz w:val="17"/>
                <w:szCs w:val="17"/>
              </w:rPr>
              <w:t xml:space="preserve">Past IP disputes, trade secret litigation or infringement actions</w:t>
            </w:r>
          </w:p>
        </w:tc>
        <w:tc>
          <w:tcPr>
            <w:tcW w:type="dxa" w:w="1173"/>
            <w:shd w:fill="FFFFFF" w:color="auto" w:val="clear"/>
            <w:tcMar>
              <w:top w:type="dxa" w:w="60"/>
              <w:left w:type="dxa" w:w="110"/>
              <w:bottom w:type="dxa" w:w="60"/>
              <w:right w:type="dxa" w:w="110"/>
            </w:tcMar>
          </w:tcPr>
          <w:p>
            <w:pPr>
              <w:spacing w:after="0"/>
            </w:pPr>
            <w:r>
              <w:rPr>
                <w:sz w:val="17"/>
                <w:szCs w:val="17"/>
              </w:rPr>
              <w:t xml:space="preserve">list + dates</w:t>
            </w:r>
          </w:p>
        </w:tc>
        <w:tc>
          <w:tcPr>
            <w:tcW w:type="dxa" w:w="2165"/>
            <w:shd w:fill="FFFFFF" w:color="auto" w:val="clear"/>
            <w:tcMar>
              <w:top w:type="dxa" w:w="60"/>
              <w:left w:type="dxa" w:w="110"/>
              <w:bottom w:type="dxa" w:w="60"/>
              <w:right w:type="dxa" w:w="110"/>
            </w:tcMar>
          </w:tcPr>
          <w:p>
            <w:pPr>
              <w:spacing w:after="0"/>
            </w:pPr>
            <w:r>
              <w:rPr>
                <w:sz w:val="17"/>
                <w:szCs w:val="17"/>
              </w:rPr>
              <w:t xml:space="preserve">Court records, press, T3</w:t>
            </w:r>
          </w:p>
        </w:tc>
        <w:tc>
          <w:tcPr>
            <w:tcW w:type="dxa" w:w="1623"/>
            <w:shd w:fill="FFFFFF" w:color="auto" w:val="clear"/>
            <w:tcMar>
              <w:top w:type="dxa" w:w="60"/>
              <w:left w:type="dxa" w:w="110"/>
              <w:bottom w:type="dxa" w:w="60"/>
              <w:right w:type="dxa" w:w="110"/>
            </w:tcMar>
          </w:tcPr>
          <w:p>
            <w:pPr>
              <w:spacing w:after="0"/>
            </w:pPr>
            <w:r>
              <w:rPr>
                <w:sz w:val="17"/>
                <w:szCs w:val="17"/>
              </w:rPr>
              <w:t xml:space="preserve">plus. Evidence they already care</w:t>
            </w:r>
          </w:p>
        </w:tc>
      </w:tr>
      <w:tr>
        <w:tc>
          <w:tcPr>
            <w:tcW w:type="dxa" w:w="1082"/>
            <w:shd w:fill="F2F5F9" w:color="auto" w:val="clear"/>
            <w:tcMar>
              <w:top w:type="dxa" w:w="60"/>
              <w:left w:type="dxa" w:w="110"/>
              <w:bottom w:type="dxa" w:w="60"/>
              <w:right w:type="dxa" w:w="110"/>
            </w:tcMar>
          </w:tcPr>
          <w:p>
            <w:pPr>
              <w:spacing w:after="0"/>
            </w:pPr>
            <w:r>
              <w:rPr>
                <w:sz w:val="17"/>
                <w:szCs w:val="17"/>
              </w:rPr>
              <w:t xml:space="preserve">IPR.20</w:t>
            </w:r>
          </w:p>
        </w:tc>
        <w:tc>
          <w:tcPr>
            <w:tcW w:type="dxa" w:w="2977"/>
            <w:shd w:fill="F2F5F9" w:color="auto" w:val="clear"/>
            <w:tcMar>
              <w:top w:type="dxa" w:w="60"/>
              <w:left w:type="dxa" w:w="110"/>
              <w:bottom w:type="dxa" w:w="60"/>
              <w:right w:type="dxa" w:w="110"/>
            </w:tcMar>
          </w:tcPr>
          <w:p>
            <w:pPr>
              <w:spacing w:after="0"/>
            </w:pPr>
            <w:r>
              <w:rPr>
                <w:sz w:val="17"/>
                <w:szCs w:val="17"/>
              </w:rPr>
              <w:t xml:space="preserve">Public security incidents, breaches or leaks</w:t>
            </w:r>
          </w:p>
        </w:tc>
        <w:tc>
          <w:tcPr>
            <w:tcW w:type="dxa" w:w="1173"/>
            <w:shd w:fill="F2F5F9" w:color="auto" w:val="clear"/>
            <w:tcMar>
              <w:top w:type="dxa" w:w="60"/>
              <w:left w:type="dxa" w:w="110"/>
              <w:bottom w:type="dxa" w:w="60"/>
              <w:right w:type="dxa" w:w="110"/>
            </w:tcMar>
          </w:tcPr>
          <w:p>
            <w:pPr>
              <w:spacing w:after="0"/>
            </w:pPr>
            <w:r>
              <w:rPr>
                <w:sz w:val="17"/>
                <w:szCs w:val="17"/>
              </w:rPr>
              <w:t xml:space="preserve">list + dates</w:t>
            </w:r>
          </w:p>
        </w:tc>
        <w:tc>
          <w:tcPr>
            <w:tcW w:type="dxa" w:w="2165"/>
            <w:shd w:fill="F2F5F9" w:color="auto" w:val="clear"/>
            <w:tcMar>
              <w:top w:type="dxa" w:w="60"/>
              <w:left w:type="dxa" w:w="110"/>
              <w:bottom w:type="dxa" w:w="60"/>
              <w:right w:type="dxa" w:w="110"/>
            </w:tcMar>
          </w:tcPr>
          <w:p>
            <w:pPr>
              <w:spacing w:after="0"/>
            </w:pPr>
            <w:r>
              <w:rPr>
                <w:sz w:val="17"/>
                <w:szCs w:val="17"/>
              </w:rPr>
              <w:t xml:space="preserve">Press, disclosure filings, T3</w:t>
            </w:r>
          </w:p>
        </w:tc>
        <w:tc>
          <w:tcPr>
            <w:tcW w:type="dxa" w:w="1623"/>
            <w:shd w:fill="F2F5F9" w:color="auto" w:val="clear"/>
            <w:tcMar>
              <w:top w:type="dxa" w:w="60"/>
              <w:left w:type="dxa" w:w="110"/>
              <w:bottom w:type="dxa" w:w="60"/>
              <w:right w:type="dxa" w:w="110"/>
            </w:tcMar>
          </w:tcPr>
          <w:p>
            <w:pPr>
              <w:spacing w:after="0"/>
            </w:pPr>
            <w:r>
              <w:rPr>
                <w:sz w:val="17"/>
                <w:szCs w:val="17"/>
              </w:rPr>
              <w:t xml:space="preserve">plus</w:t>
            </w:r>
          </w:p>
        </w:tc>
      </w:tr>
      <w:tr>
        <w:tc>
          <w:tcPr>
            <w:tcW w:type="dxa" w:w="1082"/>
            <w:shd w:fill="FFFFFF" w:color="auto" w:val="clear"/>
            <w:tcMar>
              <w:top w:type="dxa" w:w="60"/>
              <w:left w:type="dxa" w:w="110"/>
              <w:bottom w:type="dxa" w:w="60"/>
              <w:right w:type="dxa" w:w="110"/>
            </w:tcMar>
          </w:tcPr>
          <w:p>
            <w:pPr>
              <w:spacing w:after="0"/>
            </w:pPr>
            <w:r>
              <w:rPr>
                <w:sz w:val="17"/>
                <w:szCs w:val="17"/>
              </w:rPr>
              <w:t xml:space="preserve">IPR.21</w:t>
            </w:r>
          </w:p>
        </w:tc>
        <w:tc>
          <w:tcPr>
            <w:tcW w:type="dxa" w:w="2977"/>
            <w:shd w:fill="FFFFFF" w:color="auto" w:val="clear"/>
            <w:tcMar>
              <w:top w:type="dxa" w:w="60"/>
              <w:left w:type="dxa" w:w="110"/>
              <w:bottom w:type="dxa" w:w="60"/>
              <w:right w:type="dxa" w:w="110"/>
            </w:tcMar>
          </w:tcPr>
          <w:p>
            <w:pPr>
              <w:spacing w:after="0"/>
            </w:pPr>
            <w:r>
              <w:rPr>
                <w:sz w:val="17"/>
                <w:szCs w:val="17"/>
              </w:rPr>
              <w:t xml:space="preserve">Counterfeiting or grey market exposure in their category</w:t>
            </w:r>
          </w:p>
        </w:tc>
        <w:tc>
          <w:tcPr>
            <w:tcW w:type="dxa" w:w="1173"/>
            <w:shd w:fill="FFFFFF" w:color="auto" w:val="clear"/>
            <w:tcMar>
              <w:top w:type="dxa" w:w="60"/>
              <w:left w:type="dxa" w:w="110"/>
              <w:bottom w:type="dxa" w:w="60"/>
              <w:right w:type="dxa" w:w="110"/>
            </w:tcMar>
          </w:tcPr>
          <w:p>
            <w:pPr>
              <w:spacing w:after="0"/>
            </w:pPr>
            <w:r>
              <w:rPr>
                <w:sz w:val="17"/>
                <w:szCs w:val="17"/>
              </w:rPr>
              <w:t xml:space="preserve">qualitative</w:t>
            </w:r>
          </w:p>
        </w:tc>
        <w:tc>
          <w:tcPr>
            <w:tcW w:type="dxa" w:w="2165"/>
            <w:shd w:fill="FFFFFF" w:color="auto" w:val="clear"/>
            <w:tcMar>
              <w:top w:type="dxa" w:w="60"/>
              <w:left w:type="dxa" w:w="110"/>
              <w:bottom w:type="dxa" w:w="60"/>
              <w:right w:type="dxa" w:w="110"/>
            </w:tcMar>
          </w:tcPr>
          <w:p>
            <w:pPr>
              <w:spacing w:after="0"/>
            </w:pPr>
            <w:r>
              <w:rPr>
                <w:sz w:val="17"/>
                <w:szCs w:val="17"/>
              </w:rPr>
              <w:t xml:space="preserve">Sector analysis, press, T3</w:t>
            </w:r>
          </w:p>
        </w:tc>
        <w:tc>
          <w:tcPr>
            <w:tcW w:type="dxa" w:w="1623"/>
            <w:shd w:fill="FFFFFF" w:color="auto" w:val="clear"/>
            <w:tcMar>
              <w:top w:type="dxa" w:w="60"/>
              <w:left w:type="dxa" w:w="110"/>
              <w:bottom w:type="dxa" w:w="60"/>
              <w:right w:type="dxa" w:w="110"/>
            </w:tcMar>
          </w:tcPr>
          <w:p>
            <w:pPr>
              <w:spacing w:after="0"/>
            </w:pPr>
            <w:r>
              <w:rPr>
                <w:sz w:val="17"/>
                <w:szCs w:val="17"/>
              </w:rPr>
              <w:t xml:space="preserve">plus</w:t>
            </w:r>
          </w:p>
        </w:tc>
      </w:tr>
      <w:tr>
        <w:tc>
          <w:tcPr>
            <w:tcW w:type="dxa" w:w="1082"/>
            <w:shd w:fill="F2F5F9" w:color="auto" w:val="clear"/>
            <w:tcMar>
              <w:top w:type="dxa" w:w="60"/>
              <w:left w:type="dxa" w:w="110"/>
              <w:bottom w:type="dxa" w:w="60"/>
              <w:right w:type="dxa" w:w="110"/>
            </w:tcMar>
          </w:tcPr>
          <w:p>
            <w:pPr>
              <w:spacing w:after="0"/>
            </w:pPr>
            <w:r>
              <w:rPr>
                <w:sz w:val="17"/>
                <w:szCs w:val="17"/>
              </w:rPr>
              <w:t xml:space="preserve">IPR.22</w:t>
            </w:r>
          </w:p>
        </w:tc>
        <w:tc>
          <w:tcPr>
            <w:tcW w:type="dxa" w:w="2977"/>
            <w:shd w:fill="F2F5F9" w:color="auto" w:val="clear"/>
            <w:tcMar>
              <w:top w:type="dxa" w:w="60"/>
              <w:left w:type="dxa" w:w="110"/>
              <w:bottom w:type="dxa" w:w="60"/>
              <w:right w:type="dxa" w:w="110"/>
            </w:tcMar>
          </w:tcPr>
          <w:p>
            <w:pPr>
              <w:spacing w:after="0"/>
            </w:pPr>
            <w:r>
              <w:rPr>
                <w:sz w:val="17"/>
                <w:szCs w:val="17"/>
              </w:rPr>
              <w:t xml:space="preserve">Security certifications held: ISO 27001, TISAX, SOC 2 or sector equivalent</w:t>
            </w:r>
          </w:p>
        </w:tc>
        <w:tc>
          <w:tcPr>
            <w:tcW w:type="dxa" w:w="1173"/>
            <w:shd w:fill="F2F5F9" w:color="auto" w:val="clear"/>
            <w:tcMar>
              <w:top w:type="dxa" w:w="60"/>
              <w:left w:type="dxa" w:w="110"/>
              <w:bottom w:type="dxa" w:w="60"/>
              <w:right w:type="dxa" w:w="110"/>
            </w:tcMar>
          </w:tcPr>
          <w:p>
            <w:pPr>
              <w:spacing w:after="0"/>
            </w:pPr>
            <w:r>
              <w:rPr>
                <w:sz w:val="17"/>
                <w:szCs w:val="17"/>
              </w:rPr>
              <w:t xml:space="preserve">list</w:t>
            </w:r>
          </w:p>
        </w:tc>
        <w:tc>
          <w:tcPr>
            <w:tcW w:type="dxa" w:w="2165"/>
            <w:shd w:fill="F2F5F9" w:color="auto" w:val="clear"/>
            <w:tcMar>
              <w:top w:type="dxa" w:w="60"/>
              <w:left w:type="dxa" w:w="110"/>
              <w:bottom w:type="dxa" w:w="60"/>
              <w:right w:type="dxa" w:w="110"/>
            </w:tcMar>
          </w:tcPr>
          <w:p>
            <w:pPr>
              <w:spacing w:after="0"/>
            </w:pPr>
            <w:r>
              <w:rPr>
                <w:sz w:val="17"/>
                <w:szCs w:val="17"/>
              </w:rPr>
              <w:t xml:space="preserve">Website, filings, T2</w:t>
            </w:r>
          </w:p>
        </w:tc>
        <w:tc>
          <w:tcPr>
            <w:tcW w:type="dxa" w:w="1623"/>
            <w:shd w:fill="F2F5F9" w:color="auto" w:val="clear"/>
            <w:tcMar>
              <w:top w:type="dxa" w:w="60"/>
              <w:left w:type="dxa" w:w="110"/>
              <w:bottom w:type="dxa" w:w="60"/>
              <w:right w:type="dxa" w:w="110"/>
            </w:tcMar>
          </w:tcPr>
          <w:p>
            <w:pPr>
              <w:spacing w:after="0"/>
            </w:pPr>
            <w:r>
              <w:rPr>
                <w:sz w:val="17"/>
                <w:szCs w:val="17"/>
              </w:rPr>
              <w:t xml:space="preserve">context. Sets the bar the India entity must meet</w:t>
            </w:r>
          </w:p>
        </w:tc>
      </w:tr>
      <w:tr>
        <w:tc>
          <w:tcPr>
            <w:tcW w:type="dxa" w:w="1082"/>
            <w:shd w:fill="FFFFFF" w:color="auto" w:val="clear"/>
            <w:tcMar>
              <w:top w:type="dxa" w:w="60"/>
              <w:left w:type="dxa" w:w="110"/>
              <w:bottom w:type="dxa" w:w="60"/>
              <w:right w:type="dxa" w:w="110"/>
            </w:tcMar>
          </w:tcPr>
          <w:p>
            <w:pPr>
              <w:spacing w:after="0"/>
            </w:pPr>
            <w:r>
              <w:rPr>
                <w:sz w:val="17"/>
                <w:szCs w:val="17"/>
              </w:rPr>
              <w:t xml:space="preserve">IPR.23</w:t>
            </w:r>
          </w:p>
        </w:tc>
        <w:tc>
          <w:tcPr>
            <w:tcW w:type="dxa" w:w="2977"/>
            <w:shd w:fill="FFFFFF" w:color="auto" w:val="clear"/>
            <w:tcMar>
              <w:top w:type="dxa" w:w="60"/>
              <w:left w:type="dxa" w:w="110"/>
              <w:bottom w:type="dxa" w:w="60"/>
              <w:right w:type="dxa" w:w="110"/>
            </w:tcMar>
          </w:tcPr>
          <w:p>
            <w:pPr>
              <w:spacing w:after="0"/>
            </w:pPr>
            <w:r>
              <w:rPr>
                <w:sz w:val="17"/>
                <w:szCs w:val="17"/>
              </w:rPr>
              <w:t xml:space="preserve">Whether their products embed customer IP, creating a downstream obligation</w:t>
            </w:r>
          </w:p>
        </w:tc>
        <w:tc>
          <w:tcPr>
            <w:tcW w:type="dxa" w:w="1173"/>
            <w:shd w:fill="FFFFFF" w:color="auto" w:val="clear"/>
            <w:tcMar>
              <w:top w:type="dxa" w:w="60"/>
              <w:left w:type="dxa" w:w="110"/>
              <w:bottom w:type="dxa" w:w="60"/>
              <w:right w:type="dxa" w:w="110"/>
            </w:tcMar>
          </w:tcPr>
          <w:p>
            <w:pPr>
              <w:spacing w:after="0"/>
            </w:pPr>
            <w:r>
              <w:rPr>
                <w:sz w:val="17"/>
                <w:szCs w:val="17"/>
              </w:rPr>
              <w:t xml:space="preserve">boolean</w:t>
            </w:r>
          </w:p>
        </w:tc>
        <w:tc>
          <w:tcPr>
            <w:tcW w:type="dxa" w:w="2165"/>
            <w:shd w:fill="FFFFFF" w:color="auto" w:val="clear"/>
            <w:tcMar>
              <w:top w:type="dxa" w:w="60"/>
              <w:left w:type="dxa" w:w="110"/>
              <w:bottom w:type="dxa" w:w="60"/>
              <w:right w:type="dxa" w:w="110"/>
            </w:tcMar>
          </w:tcPr>
          <w:p>
            <w:pPr>
              <w:spacing w:after="0"/>
            </w:pPr>
            <w:r>
              <w:rPr>
                <w:sz w:val="17"/>
                <w:szCs w:val="17"/>
              </w:rPr>
              <w:t xml:space="preserve">Contracts, product description, T3</w:t>
            </w:r>
          </w:p>
        </w:tc>
        <w:tc>
          <w:tcPr>
            <w:tcW w:type="dxa" w:w="1623"/>
            <w:shd w:fill="FFFFFF" w:color="auto" w:val="clear"/>
            <w:tcMar>
              <w:top w:type="dxa" w:w="60"/>
              <w:left w:type="dxa" w:w="110"/>
              <w:bottom w:type="dxa" w:w="60"/>
              <w:right w:type="dxa" w:w="110"/>
            </w:tcMar>
          </w:tcPr>
          <w:p>
            <w:pPr>
              <w:spacing w:after="0"/>
            </w:pPr>
            <w:r>
              <w:rPr>
                <w:sz w:val="17"/>
                <w:szCs w:val="17"/>
              </w:rPr>
              <w:t xml:space="preserve">minus on scope, plus on urgency</w:t>
            </w:r>
          </w:p>
        </w:tc>
      </w:tr>
      <w:tr>
        <w:tc>
          <w:tcPr>
            <w:tcW w:type="dxa" w:w="1082"/>
            <w:shd w:fill="F2F5F9" w:color="auto" w:val="clear"/>
            <w:tcMar>
              <w:top w:type="dxa" w:w="60"/>
              <w:left w:type="dxa" w:w="110"/>
              <w:bottom w:type="dxa" w:w="60"/>
              <w:right w:type="dxa" w:w="110"/>
            </w:tcMar>
          </w:tcPr>
          <w:p>
            <w:pPr>
              <w:spacing w:after="0"/>
            </w:pPr>
            <w:r>
              <w:rPr>
                <w:sz w:val="17"/>
                <w:szCs w:val="17"/>
              </w:rPr>
              <w:t xml:space="preserve">IPR.24</w:t>
            </w:r>
          </w:p>
        </w:tc>
        <w:tc>
          <w:tcPr>
            <w:tcW w:type="dxa" w:w="2977"/>
            <w:shd w:fill="F2F5F9" w:color="auto" w:val="clear"/>
            <w:tcMar>
              <w:top w:type="dxa" w:w="60"/>
              <w:left w:type="dxa" w:w="110"/>
              <w:bottom w:type="dxa" w:w="60"/>
              <w:right w:type="dxa" w:w="110"/>
            </w:tcMar>
          </w:tcPr>
          <w:p>
            <w:pPr>
              <w:spacing w:after="0"/>
            </w:pPr>
            <w:r>
              <w:rPr>
                <w:sz w:val="17"/>
                <w:szCs w:val="17"/>
              </w:rPr>
              <w:t xml:space="preserve">Public statements by their executives on IP, security or sovereignty</w:t>
            </w:r>
          </w:p>
        </w:tc>
        <w:tc>
          <w:tcPr>
            <w:tcW w:type="dxa" w:w="1173"/>
            <w:shd w:fill="F2F5F9" w:color="auto" w:val="clear"/>
            <w:tcMar>
              <w:top w:type="dxa" w:w="60"/>
              <w:left w:type="dxa" w:w="110"/>
              <w:bottom w:type="dxa" w:w="60"/>
              <w:right w:type="dxa" w:w="110"/>
            </w:tcMar>
          </w:tcPr>
          <w:p>
            <w:pPr>
              <w:spacing w:after="0"/>
            </w:pPr>
            <w:r>
              <w:rPr>
                <w:sz w:val="17"/>
                <w:szCs w:val="17"/>
              </w:rPr>
              <w:t xml:space="preserve">quotes + dates</w:t>
            </w:r>
          </w:p>
        </w:tc>
        <w:tc>
          <w:tcPr>
            <w:tcW w:type="dxa" w:w="2165"/>
            <w:shd w:fill="F2F5F9" w:color="auto" w:val="clear"/>
            <w:tcMar>
              <w:top w:type="dxa" w:w="60"/>
              <w:left w:type="dxa" w:w="110"/>
              <w:bottom w:type="dxa" w:w="60"/>
              <w:right w:type="dxa" w:w="110"/>
            </w:tcMar>
          </w:tcPr>
          <w:p>
            <w:pPr>
              <w:spacing w:after="0"/>
            </w:pPr>
            <w:r>
              <w:rPr>
                <w:sz w:val="17"/>
                <w:szCs w:val="17"/>
              </w:rPr>
              <w:t xml:space="preserve">Press, filings, T3</w:t>
            </w:r>
          </w:p>
        </w:tc>
        <w:tc>
          <w:tcPr>
            <w:tcW w:type="dxa" w:w="1623"/>
            <w:shd w:fill="F2F5F9" w:color="auto" w:val="clear"/>
            <w:tcMar>
              <w:top w:type="dxa" w:w="60"/>
              <w:left w:type="dxa" w:w="110"/>
              <w:bottom w:type="dxa" w:w="60"/>
              <w:right w:type="dxa" w:w="110"/>
            </w:tcMar>
          </w:tcPr>
          <w:p>
            <w:pPr>
              <w:spacing w:after="0"/>
            </w:pPr>
            <w:r>
              <w:rPr>
                <w:sz w:val="17"/>
                <w:szCs w:val="17"/>
              </w:rPr>
              <w:t xml:space="preserve">ROUTE. Their own vocabulary</w:t>
            </w:r>
          </w:p>
        </w:tc>
      </w:tr>
    </w:tbl>
    <w:p>
      <w:pPr>
        <w:spacing w:after="120"/>
      </w:pPr>
    </w:p>
    <w:p>
      <w:pPr>
        <w:pStyle w:val="Heading3"/>
        <w:spacing w:after="100" w:before="240"/>
      </w:pPr>
      <w:r>
        <w:t xml:space="preserve">5.17.4 Derived exposure measures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082"/>
        <w:gridCol w:w="2977"/>
        <w:gridCol w:w="1173"/>
        <w:gridCol w:w="2165"/>
        <w:gridCol w:w="1623"/>
      </w:tblGrid>
      <w:tr>
        <w:trPr>
          <w:tblHeader/>
        </w:trPr>
        <w:tc>
          <w:tcPr>
            <w:tcW w:type="dxa" w:w="1082"/>
            <w:shd w:fill="1F3864" w:color="auto" w:val="clear"/>
            <w:tcMar>
              <w:top w:type="dxa" w:w="70"/>
              <w:left w:type="dxa" w:w="110"/>
              <w:bottom w:type="dxa" w:w="70"/>
              <w:right w:type="dxa" w:w="110"/>
            </w:tcMar>
          </w:tcPr>
          <w:p>
            <w:r>
              <w:rPr>
                <w:b/>
                <w:bCs/>
                <w:color w:val="FFFFFF"/>
                <w:sz w:val="17"/>
                <w:szCs w:val="17"/>
              </w:rPr>
              <w:t xml:space="preserve">ID</w:t>
            </w:r>
          </w:p>
        </w:tc>
        <w:tc>
          <w:tcPr>
            <w:tcW w:type="dxa" w:w="2977"/>
            <w:shd w:fill="1F3864" w:color="auto" w:val="clear"/>
            <w:tcMar>
              <w:top w:type="dxa" w:w="70"/>
              <w:left w:type="dxa" w:w="110"/>
              <w:bottom w:type="dxa" w:w="70"/>
              <w:right w:type="dxa" w:w="110"/>
            </w:tcMar>
          </w:tcPr>
          <w:p>
            <w:r>
              <w:rPr>
                <w:b/>
                <w:bCs/>
                <w:color w:val="FFFFFF"/>
                <w:sz w:val="17"/>
                <w:szCs w:val="17"/>
              </w:rPr>
              <w:t xml:space="preserve">Signal</w:t>
            </w:r>
          </w:p>
        </w:tc>
        <w:tc>
          <w:tcPr>
            <w:tcW w:type="dxa" w:w="1173"/>
            <w:shd w:fill="1F3864" w:color="auto" w:val="clear"/>
            <w:tcMar>
              <w:top w:type="dxa" w:w="70"/>
              <w:left w:type="dxa" w:w="110"/>
              <w:bottom w:type="dxa" w:w="70"/>
              <w:right w:type="dxa" w:w="110"/>
            </w:tcMar>
          </w:tcPr>
          <w:p>
            <w:r>
              <w:rPr>
                <w:b/>
                <w:bCs/>
                <w:color w:val="FFFFFF"/>
                <w:sz w:val="17"/>
                <w:szCs w:val="17"/>
              </w:rPr>
              <w:t xml:space="preserve">Type</w:t>
            </w:r>
          </w:p>
        </w:tc>
        <w:tc>
          <w:tcPr>
            <w:tcW w:type="dxa" w:w="2165"/>
            <w:shd w:fill="1F3864" w:color="auto" w:val="clear"/>
            <w:tcMar>
              <w:top w:type="dxa" w:w="70"/>
              <w:left w:type="dxa" w:w="110"/>
              <w:bottom w:type="dxa" w:w="70"/>
              <w:right w:type="dxa" w:w="110"/>
            </w:tcMar>
          </w:tcPr>
          <w:p>
            <w:r>
              <w:rPr>
                <w:b/>
                <w:bCs/>
                <w:color w:val="FFFFFF"/>
                <w:sz w:val="17"/>
                <w:szCs w:val="17"/>
              </w:rPr>
              <w:t xml:space="preserve">Source and tier</w:t>
            </w:r>
          </w:p>
        </w:tc>
        <w:tc>
          <w:tcPr>
            <w:tcW w:type="dxa" w:w="1623"/>
            <w:shd w:fill="1F3864" w:color="auto" w:val="clear"/>
            <w:tcMar>
              <w:top w:type="dxa" w:w="70"/>
              <w:left w:type="dxa" w:w="110"/>
              <w:bottom w:type="dxa" w:w="70"/>
              <w:right w:type="dxa" w:w="110"/>
            </w:tcMar>
          </w:tcPr>
          <w:p>
            <w:r>
              <w:rPr>
                <w:b/>
                <w:bCs/>
                <w:color w:val="FFFFFF"/>
                <w:sz w:val="17"/>
                <w:szCs w:val="17"/>
              </w:rPr>
              <w:t xml:space="preserve">Scoring effect</w:t>
            </w:r>
          </w:p>
        </w:tc>
      </w:tr>
      <w:tr>
        <w:tc>
          <w:tcPr>
            <w:tcW w:type="dxa" w:w="1082"/>
            <w:shd w:fill="FFFFFF" w:color="auto" w:val="clear"/>
            <w:tcMar>
              <w:top w:type="dxa" w:w="60"/>
              <w:left w:type="dxa" w:w="110"/>
              <w:bottom w:type="dxa" w:w="60"/>
              <w:right w:type="dxa" w:w="110"/>
            </w:tcMar>
          </w:tcPr>
          <w:p>
            <w:pPr>
              <w:spacing w:after="0"/>
            </w:pPr>
            <w:r>
              <w:rPr>
                <w:sz w:val="17"/>
                <w:szCs w:val="17"/>
              </w:rPr>
              <w:t xml:space="preserve">IPR.30</w:t>
            </w:r>
          </w:p>
        </w:tc>
        <w:tc>
          <w:tcPr>
            <w:tcW w:type="dxa" w:w="2977"/>
            <w:shd w:fill="FFFFFF" w:color="auto" w:val="clear"/>
            <w:tcMar>
              <w:top w:type="dxa" w:w="60"/>
              <w:left w:type="dxa" w:w="110"/>
              <w:bottom w:type="dxa" w:w="60"/>
              <w:right w:type="dxa" w:w="110"/>
            </w:tcMar>
          </w:tcPr>
          <w:p>
            <w:pPr>
              <w:spacing w:after="0"/>
            </w:pPr>
            <w:r>
              <w:rPr>
                <w:sz w:val="17"/>
                <w:szCs w:val="17"/>
              </w:rPr>
              <w:t xml:space="preserve">IP asset strength: is there meaningful IP at all</w:t>
            </w:r>
          </w:p>
        </w:tc>
        <w:tc>
          <w:tcPr>
            <w:tcW w:type="dxa" w:w="1173"/>
            <w:shd w:fill="FFFFFF" w:color="auto" w:val="clear"/>
            <w:tcMar>
              <w:top w:type="dxa" w:w="60"/>
              <w:left w:type="dxa" w:w="110"/>
              <w:bottom w:type="dxa" w:w="60"/>
              <w:right w:type="dxa" w:w="110"/>
            </w:tcMar>
          </w:tcPr>
          <w:p>
            <w:pPr>
              <w:spacing w:after="0"/>
            </w:pPr>
            <w:r>
              <w:rPr>
                <w:sz w:val="17"/>
                <w:szCs w:val="17"/>
              </w:rPr>
              <w:t xml:space="preserve">enum: none, moderate, high</w:t>
            </w:r>
          </w:p>
        </w:tc>
        <w:tc>
          <w:tcPr>
            <w:tcW w:type="dxa" w:w="2165"/>
            <w:shd w:fill="FFFFFF" w:color="auto" w:val="clear"/>
            <w:tcMar>
              <w:top w:type="dxa" w:w="60"/>
              <w:left w:type="dxa" w:w="110"/>
              <w:bottom w:type="dxa" w:w="60"/>
              <w:right w:type="dxa" w:w="110"/>
            </w:tcMar>
          </w:tcPr>
          <w:p>
            <w:pPr>
              <w:spacing w:after="0"/>
            </w:pPr>
            <w:r>
              <w:rPr>
                <w:sz w:val="17"/>
                <w:szCs w:val="17"/>
              </w:rPr>
              <w:t xml:space="preserve">Derived from IPR.01 to 09</w:t>
            </w:r>
          </w:p>
        </w:tc>
        <w:tc>
          <w:tcPr>
            <w:tcW w:type="dxa" w:w="1623"/>
            <w:shd w:fill="FFFFFF" w:color="auto" w:val="clear"/>
            <w:tcMar>
              <w:top w:type="dxa" w:w="60"/>
              <w:left w:type="dxa" w:w="110"/>
              <w:bottom w:type="dxa" w:w="60"/>
              <w:right w:type="dxa" w:w="110"/>
            </w:tcMar>
          </w:tcPr>
          <w:p>
            <w:pPr>
              <w:spacing w:after="0"/>
            </w:pPr>
            <w:r>
              <w:rPr>
                <w:sz w:val="17"/>
                <w:szCs w:val="17"/>
              </w:rPr>
              <w:t xml:space="preserve">Gates the dimension</w:t>
            </w:r>
          </w:p>
        </w:tc>
      </w:tr>
      <w:tr>
        <w:tc>
          <w:tcPr>
            <w:tcW w:type="dxa" w:w="1082"/>
            <w:shd w:fill="F2F5F9" w:color="auto" w:val="clear"/>
            <w:tcMar>
              <w:top w:type="dxa" w:w="60"/>
              <w:left w:type="dxa" w:w="110"/>
              <w:bottom w:type="dxa" w:w="60"/>
              <w:right w:type="dxa" w:w="110"/>
            </w:tcMar>
          </w:tcPr>
          <w:p>
            <w:pPr>
              <w:spacing w:after="0"/>
            </w:pPr>
            <w:r>
              <w:rPr>
                <w:sz w:val="17"/>
                <w:szCs w:val="17"/>
              </w:rPr>
              <w:t xml:space="preserve">IPR.31</w:t>
            </w:r>
          </w:p>
        </w:tc>
        <w:tc>
          <w:tcPr>
            <w:tcW w:type="dxa" w:w="2977"/>
            <w:shd w:fill="F2F5F9" w:color="auto" w:val="clear"/>
            <w:tcMar>
              <w:top w:type="dxa" w:w="60"/>
              <w:left w:type="dxa" w:w="110"/>
              <w:bottom w:type="dxa" w:w="60"/>
              <w:right w:type="dxa" w:w="110"/>
            </w:tcMar>
          </w:tcPr>
          <w:p>
            <w:pPr>
              <w:spacing w:after="0"/>
            </w:pPr>
            <w:r>
              <w:rPr>
                <w:sz w:val="17"/>
                <w:szCs w:val="17"/>
              </w:rPr>
              <w:t xml:space="preserve">Current third-party exposure level</w:t>
            </w:r>
          </w:p>
        </w:tc>
        <w:tc>
          <w:tcPr>
            <w:tcW w:type="dxa" w:w="1173"/>
            <w:shd w:fill="F2F5F9" w:color="auto" w:val="clear"/>
            <w:tcMar>
              <w:top w:type="dxa" w:w="60"/>
              <w:left w:type="dxa" w:w="110"/>
              <w:bottom w:type="dxa" w:w="60"/>
              <w:right w:type="dxa" w:w="110"/>
            </w:tcMar>
          </w:tcPr>
          <w:p>
            <w:pPr>
              <w:spacing w:after="0"/>
            </w:pPr>
            <w:r>
              <w:rPr>
                <w:sz w:val="17"/>
                <w:szCs w:val="17"/>
              </w:rPr>
              <w:t xml:space="preserve">enum: none, indirect, direct, high</w:t>
            </w:r>
          </w:p>
        </w:tc>
        <w:tc>
          <w:tcPr>
            <w:tcW w:type="dxa" w:w="2165"/>
            <w:shd w:fill="F2F5F9" w:color="auto" w:val="clear"/>
            <w:tcMar>
              <w:top w:type="dxa" w:w="60"/>
              <w:left w:type="dxa" w:w="110"/>
              <w:bottom w:type="dxa" w:w="60"/>
              <w:right w:type="dxa" w:w="110"/>
            </w:tcMar>
          </w:tcPr>
          <w:p>
            <w:pPr>
              <w:spacing w:after="0"/>
            </w:pPr>
            <w:r>
              <w:rPr>
                <w:sz w:val="17"/>
                <w:szCs w:val="17"/>
              </w:rPr>
              <w:t xml:space="preserve">Derived from IPR.10 to 18</w:t>
            </w:r>
          </w:p>
        </w:tc>
        <w:tc>
          <w:tcPr>
            <w:tcW w:type="dxa" w:w="1623"/>
            <w:shd w:fill="F2F5F9" w:color="auto" w:val="clear"/>
            <w:tcMar>
              <w:top w:type="dxa" w:w="60"/>
              <w:left w:type="dxa" w:w="110"/>
              <w:bottom w:type="dxa" w:w="60"/>
              <w:right w:type="dxa" w:w="110"/>
            </w:tcMar>
          </w:tcPr>
          <w:p>
            <w:pPr>
              <w:spacing w:after="0"/>
            </w:pPr>
            <w:r>
              <w:rPr>
                <w:sz w:val="17"/>
                <w:szCs w:val="17"/>
              </w:rPr>
              <w:t xml:space="preserve">Sets the dimension score</w:t>
            </w:r>
          </w:p>
        </w:tc>
      </w:tr>
      <w:tr>
        <w:tc>
          <w:tcPr>
            <w:tcW w:type="dxa" w:w="1082"/>
            <w:shd w:fill="FFFFFF" w:color="auto" w:val="clear"/>
            <w:tcMar>
              <w:top w:type="dxa" w:w="60"/>
              <w:left w:type="dxa" w:w="110"/>
              <w:bottom w:type="dxa" w:w="60"/>
              <w:right w:type="dxa" w:w="110"/>
            </w:tcMar>
          </w:tcPr>
          <w:p>
            <w:pPr>
              <w:spacing w:after="0"/>
            </w:pPr>
            <w:r>
              <w:rPr>
                <w:sz w:val="17"/>
                <w:szCs w:val="17"/>
              </w:rPr>
              <w:t xml:space="preserve">IPR.32</w:t>
            </w:r>
          </w:p>
        </w:tc>
        <w:tc>
          <w:tcPr>
            <w:tcW w:type="dxa" w:w="2977"/>
            <w:shd w:fill="FFFFFF" w:color="auto" w:val="clear"/>
            <w:tcMar>
              <w:top w:type="dxa" w:w="60"/>
              <w:left w:type="dxa" w:w="110"/>
              <w:bottom w:type="dxa" w:w="60"/>
              <w:right w:type="dxa" w:w="110"/>
            </w:tcMar>
          </w:tcPr>
          <w:p>
            <w:pPr>
              <w:spacing w:after="0"/>
            </w:pPr>
            <w:r>
              <w:rPr>
                <w:sz w:val="17"/>
                <w:szCs w:val="17"/>
              </w:rPr>
              <w:t xml:space="preserve">Competitor-shared vendor flag</w:t>
            </w:r>
          </w:p>
        </w:tc>
        <w:tc>
          <w:tcPr>
            <w:tcW w:type="dxa" w:w="1173"/>
            <w:shd w:fill="FFFFFF" w:color="auto" w:val="clear"/>
            <w:tcMar>
              <w:top w:type="dxa" w:w="60"/>
              <w:left w:type="dxa" w:w="110"/>
              <w:bottom w:type="dxa" w:w="60"/>
              <w:right w:type="dxa" w:w="110"/>
            </w:tcMar>
          </w:tcPr>
          <w:p>
            <w:pPr>
              <w:spacing w:after="0"/>
            </w:pPr>
            <w:r>
              <w:rPr>
                <w:sz w:val="17"/>
                <w:szCs w:val="17"/>
              </w:rPr>
              <w:t xml:space="preserve">boolean + named vendor</w:t>
            </w:r>
          </w:p>
        </w:tc>
        <w:tc>
          <w:tcPr>
            <w:tcW w:type="dxa" w:w="2165"/>
            <w:shd w:fill="FFFFFF" w:color="auto" w:val="clear"/>
            <w:tcMar>
              <w:top w:type="dxa" w:w="60"/>
              <w:left w:type="dxa" w:w="110"/>
              <w:bottom w:type="dxa" w:w="60"/>
              <w:right w:type="dxa" w:w="110"/>
            </w:tcMar>
          </w:tcPr>
          <w:p>
            <w:pPr>
              <w:spacing w:after="0"/>
            </w:pPr>
            <w:r>
              <w:rPr>
                <w:sz w:val="17"/>
                <w:szCs w:val="17"/>
              </w:rPr>
              <w:t xml:space="preserve">Derived from IPR.14</w:t>
            </w:r>
          </w:p>
        </w:tc>
        <w:tc>
          <w:tcPr>
            <w:tcW w:type="dxa" w:w="1623"/>
            <w:shd w:fill="FFFFFF" w:color="auto" w:val="clear"/>
            <w:tcMar>
              <w:top w:type="dxa" w:w="60"/>
              <w:left w:type="dxa" w:w="110"/>
              <w:bottom w:type="dxa" w:w="60"/>
              <w:right w:type="dxa" w:w="110"/>
            </w:tcMar>
          </w:tcPr>
          <w:p>
            <w:pPr>
              <w:spacing w:after="0"/>
            </w:pPr>
            <w:r>
              <w:rPr>
                <w:sz w:val="17"/>
                <w:szCs w:val="17"/>
              </w:rPr>
              <w:t xml:space="preserve">Single highest-impact fact</w:t>
            </w:r>
          </w:p>
        </w:tc>
      </w:tr>
      <w:tr>
        <w:tc>
          <w:tcPr>
            <w:tcW w:type="dxa" w:w="1082"/>
            <w:shd w:fill="F2F5F9" w:color="auto" w:val="clear"/>
            <w:tcMar>
              <w:top w:type="dxa" w:w="60"/>
              <w:left w:type="dxa" w:w="110"/>
              <w:bottom w:type="dxa" w:w="60"/>
              <w:right w:type="dxa" w:w="110"/>
            </w:tcMar>
          </w:tcPr>
          <w:p>
            <w:pPr>
              <w:spacing w:after="0"/>
            </w:pPr>
            <w:r>
              <w:rPr>
                <w:sz w:val="17"/>
                <w:szCs w:val="17"/>
              </w:rPr>
              <w:t xml:space="preserve">IPR.33</w:t>
            </w:r>
          </w:p>
        </w:tc>
        <w:tc>
          <w:tcPr>
            <w:tcW w:type="dxa" w:w="2977"/>
            <w:shd w:fill="F2F5F9" w:color="auto" w:val="clear"/>
            <w:tcMar>
              <w:top w:type="dxa" w:w="60"/>
              <w:left w:type="dxa" w:w="110"/>
              <w:bottom w:type="dxa" w:w="60"/>
              <w:right w:type="dxa" w:w="110"/>
            </w:tcMar>
          </w:tcPr>
          <w:p>
            <w:pPr>
              <w:spacing w:after="0"/>
            </w:pPr>
            <w:r>
              <w:rPr>
                <w:sz w:val="17"/>
                <w:szCs w:val="17"/>
              </w:rPr>
              <w:t xml:space="preserve">Already-offshore-through-vendor flag</w:t>
            </w:r>
          </w:p>
        </w:tc>
        <w:tc>
          <w:tcPr>
            <w:tcW w:type="dxa" w:w="1173"/>
            <w:shd w:fill="F2F5F9" w:color="auto" w:val="clear"/>
            <w:tcMar>
              <w:top w:type="dxa" w:w="60"/>
              <w:left w:type="dxa" w:w="110"/>
              <w:bottom w:type="dxa" w:w="60"/>
              <w:right w:type="dxa" w:w="110"/>
            </w:tcMar>
          </w:tcPr>
          <w:p>
            <w:pPr>
              <w:spacing w:after="0"/>
            </w:pPr>
            <w:r>
              <w:rPr>
                <w:sz w:val="17"/>
                <w:szCs w:val="17"/>
              </w:rPr>
              <w:t xml:space="preserve">boolean</w:t>
            </w:r>
          </w:p>
        </w:tc>
        <w:tc>
          <w:tcPr>
            <w:tcW w:type="dxa" w:w="2165"/>
            <w:shd w:fill="F2F5F9" w:color="auto" w:val="clear"/>
            <w:tcMar>
              <w:top w:type="dxa" w:w="60"/>
              <w:left w:type="dxa" w:w="110"/>
              <w:bottom w:type="dxa" w:w="60"/>
              <w:right w:type="dxa" w:w="110"/>
            </w:tcMar>
          </w:tcPr>
          <w:p>
            <w:pPr>
              <w:spacing w:after="0"/>
            </w:pPr>
            <w:r>
              <w:rPr>
                <w:sz w:val="17"/>
                <w:szCs w:val="17"/>
              </w:rPr>
              <w:t xml:space="preserve">Derived from IPR.16</w:t>
            </w:r>
          </w:p>
        </w:tc>
        <w:tc>
          <w:tcPr>
            <w:tcW w:type="dxa" w:w="1623"/>
            <w:shd w:fill="F2F5F9" w:color="auto" w:val="clear"/>
            <w:tcMar>
              <w:top w:type="dxa" w:w="60"/>
              <w:left w:type="dxa" w:w="110"/>
              <w:bottom w:type="dxa" w:w="60"/>
              <w:right w:type="dxa" w:w="110"/>
            </w:tcMar>
          </w:tcPr>
          <w:p>
            <w:pPr>
              <w:spacing w:after="0"/>
            </w:pPr>
            <w:r>
              <w:rPr>
                <w:sz w:val="17"/>
                <w:szCs w:val="17"/>
              </w:rPr>
              <w:t xml:space="preserve">Reframes the conversation</w:t>
            </w:r>
          </w:p>
        </w:tc>
      </w:tr>
      <w:tr>
        <w:tc>
          <w:tcPr>
            <w:tcW w:type="dxa" w:w="1082"/>
            <w:shd w:fill="FFFFFF" w:color="auto" w:val="clear"/>
            <w:tcMar>
              <w:top w:type="dxa" w:w="60"/>
              <w:left w:type="dxa" w:w="110"/>
              <w:bottom w:type="dxa" w:w="60"/>
              <w:right w:type="dxa" w:w="110"/>
            </w:tcMar>
          </w:tcPr>
          <w:p>
            <w:pPr>
              <w:spacing w:after="0"/>
            </w:pPr>
            <w:r>
              <w:rPr>
                <w:sz w:val="17"/>
                <w:szCs w:val="17"/>
              </w:rPr>
              <w:t xml:space="preserve">IPR.34</w:t>
            </w:r>
          </w:p>
        </w:tc>
        <w:tc>
          <w:tcPr>
            <w:tcW w:type="dxa" w:w="2977"/>
            <w:shd w:fill="FFFFFF" w:color="auto" w:val="clear"/>
            <w:tcMar>
              <w:top w:type="dxa" w:w="60"/>
              <w:left w:type="dxa" w:w="110"/>
              <w:bottom w:type="dxa" w:w="60"/>
              <w:right w:type="dxa" w:w="110"/>
            </w:tcMar>
          </w:tcPr>
          <w:p>
            <w:pPr>
              <w:spacing w:after="0"/>
            </w:pPr>
            <w:r>
              <w:rPr>
                <w:sz w:val="17"/>
                <w:szCs w:val="17"/>
              </w:rPr>
              <w:t xml:space="preserve">IP control uplift: how much better protected the IP would be in an owned team</w:t>
            </w:r>
          </w:p>
        </w:tc>
        <w:tc>
          <w:tcPr>
            <w:tcW w:type="dxa" w:w="1173"/>
            <w:shd w:fill="FFFFFF" w:color="auto" w:val="clear"/>
            <w:tcMar>
              <w:top w:type="dxa" w:w="60"/>
              <w:left w:type="dxa" w:w="110"/>
              <w:bottom w:type="dxa" w:w="60"/>
              <w:right w:type="dxa" w:w="110"/>
            </w:tcMar>
          </w:tcPr>
          <w:p>
            <w:pPr>
              <w:spacing w:after="0"/>
            </w:pPr>
            <w:r>
              <w:rPr>
                <w:sz w:val="17"/>
                <w:szCs w:val="17"/>
              </w:rPr>
              <w:t xml:space="preserve">enum: low, moderate, high</w:t>
            </w:r>
          </w:p>
        </w:tc>
        <w:tc>
          <w:tcPr>
            <w:tcW w:type="dxa" w:w="2165"/>
            <w:shd w:fill="FFFFFF" w:color="auto" w:val="clear"/>
            <w:tcMar>
              <w:top w:type="dxa" w:w="60"/>
              <w:left w:type="dxa" w:w="110"/>
              <w:bottom w:type="dxa" w:w="60"/>
              <w:right w:type="dxa" w:w="110"/>
            </w:tcMar>
          </w:tcPr>
          <w:p>
            <w:pPr>
              <w:spacing w:after="0"/>
            </w:pPr>
            <w:r>
              <w:rPr>
                <w:sz w:val="17"/>
                <w:szCs w:val="17"/>
              </w:rPr>
              <w:t xml:space="preserve">Derived from IPR.30 and IPR.31</w:t>
            </w:r>
          </w:p>
        </w:tc>
        <w:tc>
          <w:tcPr>
            <w:tcW w:type="dxa" w:w="1623"/>
            <w:shd w:fill="FFFFFF" w:color="auto" w:val="clear"/>
            <w:tcMar>
              <w:top w:type="dxa" w:w="60"/>
              <w:left w:type="dxa" w:w="110"/>
              <w:bottom w:type="dxa" w:w="60"/>
              <w:right w:type="dxa" w:w="110"/>
            </w:tcMar>
          </w:tcPr>
          <w:p>
            <w:pPr>
              <w:spacing w:after="0"/>
            </w:pPr>
            <w:r>
              <w:rPr>
                <w:sz w:val="17"/>
                <w:szCs w:val="17"/>
              </w:rPr>
              <w:t xml:space="preserve">The scored value</w:t>
            </w:r>
          </w:p>
        </w:tc>
      </w:tr>
    </w:tbl>
    <w:p>
      <w:pPr>
        <w:spacing w:after="120"/>
      </w:pP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20"/>
      </w:tblGrid>
      <w:tr>
        <w:tc>
          <w:tcPr>
            <w:tcW w:type="dxa" w:w="9020"/>
            <w:tcBorders>
              <w:left w:val="single" w:color="C00000" w:sz="24"/>
            </w:tcBorders>
            <w:shd w:fill="FDF2F2" w:color="auto" w:val="clear"/>
            <w:tcMar>
              <w:top w:type="dxa" w:w="140"/>
              <w:left w:type="dxa" w:w="160"/>
              <w:bottom w:type="dxa" w:w="140"/>
              <w:right w:type="dxa" w:w="160"/>
            </w:tcMar>
          </w:tcPr>
          <w:p>
            <w:pPr>
              <w:spacing w:after="80"/>
            </w:pPr>
            <w:r>
              <w:rPr>
                <w:b/>
                <w:bCs/>
                <w:color w:val="C00000"/>
                <w:sz w:val="20"/>
                <w:szCs w:val="20"/>
              </w:rPr>
              <w:t xml:space="preserve">Rules on how this cluster may be expressed in output</w:t>
            </w:r>
          </w:p>
          <w:p>
            <w:pPr>
              <w:spacing w:after="60"/>
            </w:pPr>
            <w:r>
              <w:rPr>
                <w:sz w:val="20"/>
                <w:szCs w:val="20"/>
              </w:rPr>
              <w:t xml:space="preserve">State exposure as structure, never as an accusation. Correct: 'design work is delivered by an external vendor that publicly lists two companies in your sector as clients'. Incorrect: any claim or implication that a named vendor has leaked, misused or mishandled anything.</w:t>
            </w:r>
          </w:p>
          <w:p>
            <w:pPr>
              <w:spacing w:after="60"/>
            </w:pPr>
            <w:r>
              <w:rPr>
                <w:sz w:val="20"/>
                <w:szCs w:val="20"/>
              </w:rPr>
              <w:t xml:space="preserve">Never name a vendor in a public-facing output. Describe the structure and withhold the name. Names appear in the internal brief only. See Section 13.4.</w:t>
            </w:r>
          </w:p>
          <w:p>
            <w:pPr>
              <w:spacing w:after="60"/>
            </w:pPr>
            <w:r>
              <w:rPr>
                <w:sz w:val="20"/>
                <w:szCs w:val="20"/>
              </w:rPr>
              <w:t xml:space="preserve">If IPR.30 resolves to none, omit the entire IP panel. Do not soften it, do not generalise it, remove it.</w:t>
            </w:r>
          </w:p>
        </w:tc>
      </w:tr>
    </w:tbl>
    <w:p>
      <w:r>
        <w:br w:type="page"/>
      </w:r>
    </w:p>
    <w:p>
      <w:pPr>
        <w:pStyle w:val="Heading1"/>
        <w:spacing w:after="160" w:before="400"/>
      </w:pPr>
      <w:r>
        <w:t xml:space="preserve">6. Shared reference data</w:t>
      </w:r>
    </w:p>
    <w:p>
      <w:pPr>
        <w:spacing w:after="140"/>
      </w:pPr>
      <w:r>
        <w:rPr>
          <w:sz w:val="20"/>
          <w:szCs w:val="20"/>
        </w:rPr>
        <w:t xml:space="preserve">Two datasets sit behind every assessment. Neither is company specific, both are expensive to research, and both must be shared across runs rather than recollected per prospect. This is the difference between an engine that costs cents per company and one that costs dollars, and it is also what keeps two assessments in the same sector internally consistent.</w:t>
      </w:r>
    </w:p>
    <w:p>
      <w:pPr>
        <w:pStyle w:val="Heading2"/>
        <w:spacing w:after="120" w:before="300"/>
      </w:pPr>
      <w:r>
        <w:t xml:space="preserve">6.1 The peer and India GCC database</w:t>
      </w:r>
    </w:p>
    <w:p>
      <w:pPr>
        <w:spacing w:after="140"/>
      </w:pPr>
      <w:r>
        <w:rPr>
          <w:sz w:val="20"/>
          <w:szCs w:val="20"/>
        </w:rPr>
        <w:t xml:space="preserve">Peer research is the most expensive cluster in the specification and produces the most persuasive output. Implement it as a persistent store keyed by resolved entity identifier, which every assessment reads from and writes back to.</w:t>
      </w:r>
    </w:p>
    <w:p>
      <w:pPr>
        <w:pStyle w:val="ListParagraph"/>
        <w:numPr>
          <w:ilvl w:val="0"/>
          <w:numId w:val="1"/>
        </w:numPr>
        <w:spacing w:after="70"/>
      </w:pPr>
      <w:r>
        <w:rPr>
          <w:sz w:val="20"/>
          <w:szCs w:val="20"/>
        </w:rPr>
        <w:t xml:space="preserve">Keyed by registry identifier, never by name or domain.</w:t>
      </w:r>
    </w:p>
    <w:p>
      <w:pPr>
        <w:pStyle w:val="ListParagraph"/>
        <w:numPr>
          <w:ilvl w:val="0"/>
          <w:numId w:val="1"/>
        </w:numPr>
        <w:spacing w:after="70"/>
      </w:pPr>
      <w:r>
        <w:rPr>
          <w:sz w:val="20"/>
          <w:szCs w:val="20"/>
        </w:rPr>
        <w:t xml:space="preserve">Every record carries the full evidence envelope, including the date the India fact was verified.</w:t>
      </w:r>
    </w:p>
    <w:p>
      <w:pPr>
        <w:pStyle w:val="ListParagraph"/>
        <w:numPr>
          <w:ilvl w:val="0"/>
          <w:numId w:val="1"/>
        </w:numPr>
        <w:spacing w:after="70"/>
      </w:pPr>
      <w:r>
        <w:rPr>
          <w:sz w:val="20"/>
          <w:szCs w:val="20"/>
        </w:rPr>
        <w:t xml:space="preserve">Records expire. An India headcount figure older than 12 months is refreshed before use, and a centre marked unknown is retried on a schedule.</w:t>
      </w:r>
    </w:p>
    <w:p>
      <w:pPr>
        <w:pStyle w:val="ListParagraph"/>
        <w:numPr>
          <w:ilvl w:val="0"/>
          <w:numId w:val="1"/>
        </w:numPr>
        <w:spacing w:after="70"/>
      </w:pPr>
      <w:r>
        <w:rPr>
          <w:sz w:val="20"/>
          <w:szCs w:val="20"/>
        </w:rPr>
        <w:t xml:space="preserve">Writes are additive. A later assessment that finds a better source improves the record for every future assessment.</w:t>
      </w:r>
    </w:p>
    <w:p>
      <w:pPr>
        <w:pStyle w:val="ListParagraph"/>
        <w:numPr>
          <w:ilvl w:val="0"/>
          <w:numId w:val="1"/>
        </w:numPr>
        <w:spacing w:after="70"/>
      </w:pPr>
      <w:r>
        <w:rPr>
          <w:sz w:val="20"/>
          <w:szCs w:val="20"/>
        </w:rPr>
        <w:t xml:space="preserve">Seeded from Airopa's existing verified India capability centre reference list.</w:t>
      </w:r>
    </w:p>
    <w:p>
      <w:pPr>
        <w:spacing w:after="120"/>
      </w:pPr>
    </w:p>
    <w:p>
      <w:pPr>
        <w:spacing w:after="140"/>
      </w:pPr>
      <w:r>
        <w:rPr>
          <w:sz w:val="20"/>
          <w:szCs w:val="20"/>
        </w:rPr>
        <w:t xml:space="preserve">Assessing one Dutch precision components manufacturer requires checking roughly a dozen peers. Assessing the next one hits the same dozen, and should cost nothing the second time.</w:t>
      </w:r>
    </w:p>
    <w:p>
      <w:pPr>
        <w:pStyle w:val="Heading2"/>
        <w:spacing w:after="120" w:before="300"/>
      </w:pPr>
      <w:r>
        <w:t xml:space="preserve">6.2 The India reference dataset</w:t>
      </w:r>
    </w:p>
    <w:p>
      <w:pPr>
        <w:spacing w:after="140"/>
      </w:pPr>
      <w:r>
        <w:rPr>
          <w:sz w:val="20"/>
          <w:szCs w:val="20"/>
        </w:rPr>
        <w:t xml:space="preserve">The India Market Opportunity Score and the Technology Hub Score both depend heavily on facts about India rather than facts about the prospect: category market sizes, growth rates, policy schemes, tariff positions, salary benchmarks, talent pool depth, city attrition rates, graduate output. Every signal in Sections 5.13 and 5.14 marked shared belongs here.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20"/>
      </w:tblGrid>
      <w:tr>
        <w:tc>
          <w:tcPr>
            <w:tcW w:type="dxa" w:w="9020"/>
            <w:tcBorders>
              <w:left w:val="single" w:color="C00000" w:sz="24"/>
            </w:tcBorders>
            <w:shd w:fill="FDF2F2" w:color="auto" w:val="clear"/>
            <w:tcMar>
              <w:top w:type="dxa" w:w="140"/>
              <w:left w:type="dxa" w:w="160"/>
              <w:bottom w:type="dxa" w:w="140"/>
              <w:right w:type="dxa" w:w="160"/>
            </w:tcMar>
          </w:tcPr>
          <w:p>
            <w:pPr>
              <w:spacing w:after="80"/>
            </w:pPr>
            <w:r>
              <w:rPr>
                <w:b/>
                <w:bCs/>
                <w:color w:val="C00000"/>
                <w:sz w:val="20"/>
                <w:szCs w:val="20"/>
              </w:rPr>
              <w:t xml:space="preserve">Consistency requirement</w:t>
            </w:r>
          </w:p>
          <w:p>
            <w:pPr>
              <w:spacing w:after="60"/>
            </w:pPr>
            <w:r>
              <w:rPr>
                <w:sz w:val="20"/>
                <w:szCs w:val="20"/>
              </w:rPr>
              <w:t xml:space="preserve">Two companies assessed in the same sector in the same quarter must receive the SAME India market figures. If the engine researches these separately per company, the numbers will disagree, and a prospect who compares notes with a peer will notice.</w:t>
            </w:r>
          </w:p>
          <w:p>
            <w:pPr>
              <w:spacing w:after="60"/>
            </w:pPr>
            <w:r>
              <w:rPr>
                <w:sz w:val="20"/>
                <w:szCs w:val="20"/>
              </w:rPr>
              <w:t xml:space="preserve">Therefore these values are looked up, not researched per run. A model may never generate a market size, a growth rate or a salary benchmark inline.</w:t>
            </w:r>
          </w:p>
        </w:tc>
      </w:tr>
    </w:tbl>
    <w:p>
      <w:pPr>
        <w:spacing w:after="120"/>
      </w:pPr>
    </w:p>
    <w:p>
      <w:pPr>
        <w:pStyle w:val="Heading3"/>
        <w:spacing w:after="100" w:before="240"/>
      </w:pPr>
      <w:r>
        <w:t xml:space="preserve">Structure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173"/>
        <w:gridCol w:w="1624"/>
        <w:gridCol w:w="1533"/>
        <w:gridCol w:w="4690"/>
      </w:tblGrid>
      <w:tr>
        <w:trPr>
          <w:tblHeader/>
        </w:trPr>
        <w:tc>
          <w:tcPr>
            <w:tcW w:type="dxa" w:w="1173"/>
            <w:shd w:fill="1F3864" w:color="auto" w:val="clear"/>
            <w:tcMar>
              <w:top w:type="dxa" w:w="70"/>
              <w:left w:type="dxa" w:w="110"/>
              <w:bottom w:type="dxa" w:w="70"/>
              <w:right w:type="dxa" w:w="110"/>
            </w:tcMar>
          </w:tcPr>
          <w:p>
            <w:r>
              <w:rPr>
                <w:b/>
                <w:bCs/>
                <w:color w:val="FFFFFF"/>
                <w:sz w:val="17"/>
                <w:szCs w:val="17"/>
              </w:rPr>
              <w:t xml:space="preserve">Layer</w:t>
            </w:r>
          </w:p>
        </w:tc>
        <w:tc>
          <w:tcPr>
            <w:tcW w:type="dxa" w:w="1624"/>
            <w:shd w:fill="1F3864" w:color="auto" w:val="clear"/>
            <w:tcMar>
              <w:top w:type="dxa" w:w="70"/>
              <w:left w:type="dxa" w:w="110"/>
              <w:bottom w:type="dxa" w:w="70"/>
              <w:right w:type="dxa" w:w="110"/>
            </w:tcMar>
          </w:tcPr>
          <w:p>
            <w:r>
              <w:rPr>
                <w:b/>
                <w:bCs/>
                <w:color w:val="FFFFFF"/>
                <w:sz w:val="17"/>
                <w:szCs w:val="17"/>
              </w:rPr>
              <w:t xml:space="preserve">Keyed by</w:t>
            </w:r>
          </w:p>
        </w:tc>
        <w:tc>
          <w:tcPr>
            <w:tcW w:type="dxa" w:w="1533"/>
            <w:shd w:fill="1F3864" w:color="auto" w:val="clear"/>
            <w:tcMar>
              <w:top w:type="dxa" w:w="70"/>
              <w:left w:type="dxa" w:w="110"/>
              <w:bottom w:type="dxa" w:w="70"/>
              <w:right w:type="dxa" w:w="110"/>
            </w:tcMar>
          </w:tcPr>
          <w:p>
            <w:r>
              <w:rPr>
                <w:b/>
                <w:bCs/>
                <w:color w:val="FFFFFF"/>
                <w:sz w:val="17"/>
                <w:szCs w:val="17"/>
              </w:rPr>
              <w:t xml:space="preserve">Refresh</w:t>
            </w:r>
          </w:p>
        </w:tc>
        <w:tc>
          <w:tcPr>
            <w:tcW w:type="dxa" w:w="4690"/>
            <w:shd w:fill="1F3864" w:color="auto" w:val="clear"/>
            <w:tcMar>
              <w:top w:type="dxa" w:w="70"/>
              <w:left w:type="dxa" w:w="110"/>
              <w:bottom w:type="dxa" w:w="70"/>
              <w:right w:type="dxa" w:w="110"/>
            </w:tcMar>
          </w:tcPr>
          <w:p>
            <w:r>
              <w:rPr>
                <w:b/>
                <w:bCs/>
                <w:color w:val="FFFFFF"/>
                <w:sz w:val="17"/>
                <w:szCs w:val="17"/>
              </w:rPr>
              <w:t xml:space="preserve">Contents</w:t>
            </w:r>
          </w:p>
        </w:tc>
      </w:tr>
      <w:tr>
        <w:tc>
          <w:tcPr>
            <w:tcW w:type="dxa" w:w="1173"/>
            <w:shd w:fill="FFFFFF" w:color="auto" w:val="clear"/>
            <w:tcMar>
              <w:top w:type="dxa" w:w="60"/>
              <w:left w:type="dxa" w:w="110"/>
              <w:bottom w:type="dxa" w:w="60"/>
              <w:right w:type="dxa" w:w="110"/>
            </w:tcMar>
          </w:tcPr>
          <w:p>
            <w:pPr>
              <w:spacing w:after="0"/>
            </w:pPr>
            <w:r>
              <w:rPr>
                <w:sz w:val="17"/>
                <w:szCs w:val="17"/>
              </w:rPr>
              <w:t xml:space="preserve">Macro</w:t>
            </w:r>
          </w:p>
        </w:tc>
        <w:tc>
          <w:tcPr>
            <w:tcW w:type="dxa" w:w="1624"/>
            <w:shd w:fill="FFFFFF" w:color="auto" w:val="clear"/>
            <w:tcMar>
              <w:top w:type="dxa" w:w="60"/>
              <w:left w:type="dxa" w:w="110"/>
              <w:bottom w:type="dxa" w:w="60"/>
              <w:right w:type="dxa" w:w="110"/>
            </w:tcMar>
          </w:tcPr>
          <w:p>
            <w:pPr>
              <w:spacing w:after="0"/>
            </w:pPr>
            <w:r>
              <w:rPr>
                <w:sz w:val="17"/>
                <w:szCs w:val="17"/>
              </w:rPr>
              <w:t xml:space="preserve">Country and year</w:t>
            </w:r>
          </w:p>
        </w:tc>
        <w:tc>
          <w:tcPr>
            <w:tcW w:type="dxa" w:w="1533"/>
            <w:shd w:fill="FFFFFF" w:color="auto" w:val="clear"/>
            <w:tcMar>
              <w:top w:type="dxa" w:w="60"/>
              <w:left w:type="dxa" w:w="110"/>
              <w:bottom w:type="dxa" w:w="60"/>
              <w:right w:type="dxa" w:w="110"/>
            </w:tcMar>
          </w:tcPr>
          <w:p>
            <w:pPr>
              <w:spacing w:after="0"/>
            </w:pPr>
            <w:r>
              <w:rPr>
                <w:sz w:val="17"/>
                <w:szCs w:val="17"/>
              </w:rPr>
              <w:t xml:space="preserve">Annual</w:t>
            </w:r>
          </w:p>
        </w:tc>
        <w:tc>
          <w:tcPr>
            <w:tcW w:type="dxa" w:w="4690"/>
            <w:shd w:fill="FFFFFF" w:color="auto" w:val="clear"/>
            <w:tcMar>
              <w:top w:type="dxa" w:w="60"/>
              <w:left w:type="dxa" w:w="110"/>
              <w:bottom w:type="dxa" w:w="60"/>
              <w:right w:type="dxa" w:w="110"/>
            </w:tcMar>
          </w:tcPr>
          <w:p>
            <w:pPr>
              <w:spacing w:after="0"/>
            </w:pPr>
            <w:r>
              <w:rPr>
                <w:sz w:val="17"/>
                <w:szCs w:val="17"/>
              </w:rPr>
              <w:t xml:space="preserve">GDP growth, industrial production, urbanisation, per capita income</w:t>
            </w:r>
          </w:p>
        </w:tc>
      </w:tr>
      <w:tr>
        <w:tc>
          <w:tcPr>
            <w:tcW w:type="dxa" w:w="1173"/>
            <w:shd w:fill="F2F5F9" w:color="auto" w:val="clear"/>
            <w:tcMar>
              <w:top w:type="dxa" w:w="60"/>
              <w:left w:type="dxa" w:w="110"/>
              <w:bottom w:type="dxa" w:w="60"/>
              <w:right w:type="dxa" w:w="110"/>
            </w:tcMar>
          </w:tcPr>
          <w:p>
            <w:pPr>
              <w:spacing w:after="0"/>
            </w:pPr>
            <w:r>
              <w:rPr>
                <w:sz w:val="17"/>
                <w:szCs w:val="17"/>
              </w:rPr>
              <w:t xml:space="preserve">Sector</w:t>
            </w:r>
          </w:p>
        </w:tc>
        <w:tc>
          <w:tcPr>
            <w:tcW w:type="dxa" w:w="1624"/>
            <w:shd w:fill="F2F5F9" w:color="auto" w:val="clear"/>
            <w:tcMar>
              <w:top w:type="dxa" w:w="60"/>
              <w:left w:type="dxa" w:w="110"/>
              <w:bottom w:type="dxa" w:w="60"/>
              <w:right w:type="dxa" w:w="110"/>
            </w:tcMar>
          </w:tcPr>
          <w:p>
            <w:pPr>
              <w:spacing w:after="0"/>
            </w:pPr>
            <w:r>
              <w:rPr>
                <w:sz w:val="17"/>
                <w:szCs w:val="17"/>
              </w:rPr>
              <w:t xml:space="preserve">Category code and year</w:t>
            </w:r>
          </w:p>
        </w:tc>
        <w:tc>
          <w:tcPr>
            <w:tcW w:type="dxa" w:w="1533"/>
            <w:shd w:fill="F2F5F9" w:color="auto" w:val="clear"/>
            <w:tcMar>
              <w:top w:type="dxa" w:w="60"/>
              <w:left w:type="dxa" w:w="110"/>
              <w:bottom w:type="dxa" w:w="60"/>
              <w:right w:type="dxa" w:w="110"/>
            </w:tcMar>
          </w:tcPr>
          <w:p>
            <w:pPr>
              <w:spacing w:after="0"/>
            </w:pPr>
            <w:r>
              <w:rPr>
                <w:sz w:val="17"/>
                <w:szCs w:val="17"/>
              </w:rPr>
              <w:t xml:space="preserve">Semi-annual</w:t>
            </w:r>
          </w:p>
        </w:tc>
        <w:tc>
          <w:tcPr>
            <w:tcW w:type="dxa" w:w="4690"/>
            <w:shd w:fill="F2F5F9" w:color="auto" w:val="clear"/>
            <w:tcMar>
              <w:top w:type="dxa" w:w="60"/>
              <w:left w:type="dxa" w:w="110"/>
              <w:bottom w:type="dxa" w:w="60"/>
              <w:right w:type="dxa" w:w="110"/>
            </w:tcMar>
          </w:tcPr>
          <w:p>
            <w:pPr>
              <w:spacing w:after="0"/>
            </w:pPr>
            <w:r>
              <w:rPr>
                <w:sz w:val="17"/>
                <w:szCs w:val="17"/>
              </w:rPr>
              <w:t xml:space="preserve">Market size, growth rate, downstream industry growth, competitive intensity, comparable foreign entrants</w:t>
            </w:r>
          </w:p>
        </w:tc>
      </w:tr>
      <w:tr>
        <w:tc>
          <w:tcPr>
            <w:tcW w:type="dxa" w:w="1173"/>
            <w:shd w:fill="FFFFFF" w:color="auto" w:val="clear"/>
            <w:tcMar>
              <w:top w:type="dxa" w:w="60"/>
              <w:left w:type="dxa" w:w="110"/>
              <w:bottom w:type="dxa" w:w="60"/>
              <w:right w:type="dxa" w:w="110"/>
            </w:tcMar>
          </w:tcPr>
          <w:p>
            <w:pPr>
              <w:spacing w:after="0"/>
            </w:pPr>
            <w:r>
              <w:rPr>
                <w:sz w:val="17"/>
                <w:szCs w:val="17"/>
              </w:rPr>
              <w:t xml:space="preserve">Policy</w:t>
            </w:r>
          </w:p>
        </w:tc>
        <w:tc>
          <w:tcPr>
            <w:tcW w:type="dxa" w:w="1624"/>
            <w:shd w:fill="FFFFFF" w:color="auto" w:val="clear"/>
            <w:tcMar>
              <w:top w:type="dxa" w:w="60"/>
              <w:left w:type="dxa" w:w="110"/>
              <w:bottom w:type="dxa" w:w="60"/>
              <w:right w:type="dxa" w:w="110"/>
            </w:tcMar>
          </w:tcPr>
          <w:p>
            <w:pPr>
              <w:spacing w:after="0"/>
            </w:pPr>
            <w:r>
              <w:rPr>
                <w:sz w:val="17"/>
                <w:szCs w:val="17"/>
              </w:rPr>
              <w:t xml:space="preserve">Sector and state</w:t>
            </w:r>
          </w:p>
        </w:tc>
        <w:tc>
          <w:tcPr>
            <w:tcW w:type="dxa" w:w="1533"/>
            <w:shd w:fill="FFFFFF" w:color="auto" w:val="clear"/>
            <w:tcMar>
              <w:top w:type="dxa" w:w="60"/>
              <w:left w:type="dxa" w:w="110"/>
              <w:bottom w:type="dxa" w:w="60"/>
              <w:right w:type="dxa" w:w="110"/>
            </w:tcMar>
          </w:tcPr>
          <w:p>
            <w:pPr>
              <w:spacing w:after="0"/>
            </w:pPr>
            <w:r>
              <w:rPr>
                <w:sz w:val="17"/>
                <w:szCs w:val="17"/>
              </w:rPr>
              <w:t xml:space="preserve">On policy change, reviewed quarterly</w:t>
            </w:r>
          </w:p>
        </w:tc>
        <w:tc>
          <w:tcPr>
            <w:tcW w:type="dxa" w:w="4690"/>
            <w:shd w:fill="FFFFFF" w:color="auto" w:val="clear"/>
            <w:tcMar>
              <w:top w:type="dxa" w:w="60"/>
              <w:left w:type="dxa" w:w="110"/>
              <w:bottom w:type="dxa" w:w="60"/>
              <w:right w:type="dxa" w:w="110"/>
            </w:tcMar>
          </w:tcPr>
          <w:p>
            <w:pPr>
              <w:spacing w:after="0"/>
            </w:pPr>
            <w:r>
              <w:rPr>
                <w:sz w:val="17"/>
                <w:szCs w:val="17"/>
              </w:rPr>
              <w:t xml:space="preserve">Incentive schemes, FDI route, tariffs, tax treatment, trade agreement status, government programmes</w:t>
            </w:r>
          </w:p>
        </w:tc>
      </w:tr>
      <w:tr>
        <w:tc>
          <w:tcPr>
            <w:tcW w:type="dxa" w:w="1173"/>
            <w:shd w:fill="F2F5F9" w:color="auto" w:val="clear"/>
            <w:tcMar>
              <w:top w:type="dxa" w:w="60"/>
              <w:left w:type="dxa" w:w="110"/>
              <w:bottom w:type="dxa" w:w="60"/>
              <w:right w:type="dxa" w:w="110"/>
            </w:tcMar>
          </w:tcPr>
          <w:p>
            <w:pPr>
              <w:spacing w:after="0"/>
            </w:pPr>
            <w:r>
              <w:rPr>
                <w:sz w:val="17"/>
                <w:szCs w:val="17"/>
              </w:rPr>
              <w:t xml:space="preserve">Talent</w:t>
            </w:r>
          </w:p>
        </w:tc>
        <w:tc>
          <w:tcPr>
            <w:tcW w:type="dxa" w:w="1624"/>
            <w:shd w:fill="F2F5F9" w:color="auto" w:val="clear"/>
            <w:tcMar>
              <w:top w:type="dxa" w:w="60"/>
              <w:left w:type="dxa" w:w="110"/>
              <w:bottom w:type="dxa" w:w="60"/>
              <w:right w:type="dxa" w:w="110"/>
            </w:tcMar>
          </w:tcPr>
          <w:p>
            <w:pPr>
              <w:spacing w:after="0"/>
            </w:pPr>
            <w:r>
              <w:rPr>
                <w:sz w:val="17"/>
                <w:szCs w:val="17"/>
              </w:rPr>
              <w:t xml:space="preserve">Skill family and city</w:t>
            </w:r>
          </w:p>
        </w:tc>
        <w:tc>
          <w:tcPr>
            <w:tcW w:type="dxa" w:w="1533"/>
            <w:shd w:fill="F2F5F9" w:color="auto" w:val="clear"/>
            <w:tcMar>
              <w:top w:type="dxa" w:w="60"/>
              <w:left w:type="dxa" w:w="110"/>
              <w:bottom w:type="dxa" w:w="60"/>
              <w:right w:type="dxa" w:w="110"/>
            </w:tcMar>
          </w:tcPr>
          <w:p>
            <w:pPr>
              <w:spacing w:after="0"/>
            </w:pPr>
            <w:r>
              <w:rPr>
                <w:sz w:val="17"/>
                <w:szCs w:val="17"/>
              </w:rPr>
              <w:t xml:space="preserve">Quarterly</w:t>
            </w:r>
          </w:p>
        </w:tc>
        <w:tc>
          <w:tcPr>
            <w:tcW w:type="dxa" w:w="4690"/>
            <w:shd w:fill="F2F5F9" w:color="auto" w:val="clear"/>
            <w:tcMar>
              <w:top w:type="dxa" w:w="60"/>
              <w:left w:type="dxa" w:w="110"/>
              <w:bottom w:type="dxa" w:w="60"/>
              <w:right w:type="dxa" w:w="110"/>
            </w:tcMar>
          </w:tcPr>
          <w:p>
            <w:pPr>
              <w:spacing w:after="0"/>
            </w:pPr>
            <w:r>
              <w:rPr>
                <w:sz w:val="17"/>
                <w:szCs w:val="17"/>
              </w:rPr>
              <w:t xml:space="preserve">Pool depth, supply growth, time to fill, attrition, salary benchmark, graduate output</w:t>
            </w:r>
          </w:p>
        </w:tc>
      </w:tr>
      <w:tr>
        <w:tc>
          <w:tcPr>
            <w:tcW w:type="dxa" w:w="1173"/>
            <w:shd w:fill="FFFFFF" w:color="auto" w:val="clear"/>
            <w:tcMar>
              <w:top w:type="dxa" w:w="60"/>
              <w:left w:type="dxa" w:w="110"/>
              <w:bottom w:type="dxa" w:w="60"/>
              <w:right w:type="dxa" w:w="110"/>
            </w:tcMar>
          </w:tcPr>
          <w:p>
            <w:pPr>
              <w:spacing w:after="0"/>
            </w:pPr>
            <w:r>
              <w:rPr>
                <w:sz w:val="17"/>
                <w:szCs w:val="17"/>
              </w:rPr>
              <w:t xml:space="preserve">Location</w:t>
            </w:r>
          </w:p>
        </w:tc>
        <w:tc>
          <w:tcPr>
            <w:tcW w:type="dxa" w:w="1624"/>
            <w:shd w:fill="FFFFFF" w:color="auto" w:val="clear"/>
            <w:tcMar>
              <w:top w:type="dxa" w:w="60"/>
              <w:left w:type="dxa" w:w="110"/>
              <w:bottom w:type="dxa" w:w="60"/>
              <w:right w:type="dxa" w:w="110"/>
            </w:tcMar>
          </w:tcPr>
          <w:p>
            <w:pPr>
              <w:spacing w:after="0"/>
            </w:pPr>
            <w:r>
              <w:rPr>
                <w:sz w:val="17"/>
                <w:szCs w:val="17"/>
              </w:rPr>
              <w:t xml:space="preserve">City</w:t>
            </w:r>
          </w:p>
        </w:tc>
        <w:tc>
          <w:tcPr>
            <w:tcW w:type="dxa" w:w="1533"/>
            <w:shd w:fill="FFFFFF" w:color="auto" w:val="clear"/>
            <w:tcMar>
              <w:top w:type="dxa" w:w="60"/>
              <w:left w:type="dxa" w:w="110"/>
              <w:bottom w:type="dxa" w:w="60"/>
              <w:right w:type="dxa" w:w="110"/>
            </w:tcMar>
          </w:tcPr>
          <w:p>
            <w:pPr>
              <w:spacing w:after="0"/>
            </w:pPr>
            <w:r>
              <w:rPr>
                <w:sz w:val="17"/>
                <w:szCs w:val="17"/>
              </w:rPr>
              <w:t xml:space="preserve">Annual</w:t>
            </w:r>
          </w:p>
        </w:tc>
        <w:tc>
          <w:tcPr>
            <w:tcW w:type="dxa" w:w="4690"/>
            <w:shd w:fill="FFFFFF" w:color="auto" w:val="clear"/>
            <w:tcMar>
              <w:top w:type="dxa" w:w="60"/>
              <w:left w:type="dxa" w:w="110"/>
              <w:bottom w:type="dxa" w:w="60"/>
              <w:right w:type="dxa" w:w="110"/>
            </w:tcMar>
          </w:tcPr>
          <w:p>
            <w:pPr>
              <w:spacing w:after="0"/>
            </w:pPr>
            <w:r>
              <w:rPr>
                <w:sz w:val="17"/>
                <w:szCs w:val="17"/>
              </w:rPr>
              <w:t xml:space="preserve">Office supply, connectivity, flight links, GCC and SI density, cost index</w:t>
            </w:r>
          </w:p>
        </w:tc>
      </w:tr>
      <w:tr>
        <w:tc>
          <w:tcPr>
            <w:tcW w:type="dxa" w:w="1173"/>
            <w:shd w:fill="F2F5F9" w:color="auto" w:val="clear"/>
            <w:tcMar>
              <w:top w:type="dxa" w:w="60"/>
              <w:left w:type="dxa" w:w="110"/>
              <w:bottom w:type="dxa" w:w="60"/>
              <w:right w:type="dxa" w:w="110"/>
            </w:tcMar>
          </w:tcPr>
          <w:p>
            <w:pPr>
              <w:spacing w:after="0"/>
            </w:pPr>
            <w:r>
              <w:rPr>
                <w:sz w:val="17"/>
                <w:szCs w:val="17"/>
              </w:rPr>
              <w:t xml:space="preserve">Home market</w:t>
            </w:r>
          </w:p>
        </w:tc>
        <w:tc>
          <w:tcPr>
            <w:tcW w:type="dxa" w:w="1624"/>
            <w:shd w:fill="F2F5F9" w:color="auto" w:val="clear"/>
            <w:tcMar>
              <w:top w:type="dxa" w:w="60"/>
              <w:left w:type="dxa" w:w="110"/>
              <w:bottom w:type="dxa" w:w="60"/>
              <w:right w:type="dxa" w:w="110"/>
            </w:tcMar>
          </w:tcPr>
          <w:p>
            <w:pPr>
              <w:spacing w:after="0"/>
            </w:pPr>
            <w:r>
              <w:rPr>
                <w:sz w:val="17"/>
                <w:szCs w:val="17"/>
              </w:rPr>
              <w:t xml:space="preserve">Country and skill family</w:t>
            </w:r>
          </w:p>
        </w:tc>
        <w:tc>
          <w:tcPr>
            <w:tcW w:type="dxa" w:w="1533"/>
            <w:shd w:fill="F2F5F9" w:color="auto" w:val="clear"/>
            <w:tcMar>
              <w:top w:type="dxa" w:w="60"/>
              <w:left w:type="dxa" w:w="110"/>
              <w:bottom w:type="dxa" w:w="60"/>
              <w:right w:type="dxa" w:w="110"/>
            </w:tcMar>
          </w:tcPr>
          <w:p>
            <w:pPr>
              <w:spacing w:after="0"/>
            </w:pPr>
            <w:r>
              <w:rPr>
                <w:sz w:val="17"/>
                <w:szCs w:val="17"/>
              </w:rPr>
              <w:t xml:space="preserve">Quarterly</w:t>
            </w:r>
          </w:p>
        </w:tc>
        <w:tc>
          <w:tcPr>
            <w:tcW w:type="dxa" w:w="4690"/>
            <w:shd w:fill="F2F5F9" w:color="auto" w:val="clear"/>
            <w:tcMar>
              <w:top w:type="dxa" w:w="60"/>
              <w:left w:type="dxa" w:w="110"/>
              <w:bottom w:type="dxa" w:w="60"/>
              <w:right w:type="dxa" w:w="110"/>
            </w:tcMar>
          </w:tcPr>
          <w:p>
            <w:pPr>
              <w:spacing w:after="0"/>
            </w:pPr>
            <w:r>
              <w:rPr>
                <w:sz w:val="17"/>
                <w:szCs w:val="17"/>
              </w:rPr>
              <w:t xml:space="preserve">Salary benchmark, vacancy duration, market tightness, works council norms</w:t>
            </w:r>
          </w:p>
        </w:tc>
      </w:tr>
    </w:tbl>
    <w:p>
      <w:pPr>
        <w:spacing w:after="120"/>
      </w:pPr>
    </w:p>
    <w:p>
      <w:pPr>
        <w:spacing w:after="140"/>
      </w:pPr>
      <w:r>
        <w:rPr>
          <w:sz w:val="20"/>
          <w:szCs w:val="20"/>
        </w:rPr>
        <w:t xml:space="preserve">Every value in this dataset carries its own source and date, exactly as company signals do, and the assessment output cites them. A market figure quoted in a client-facing brief without a source and a year is not usable.</w:t>
      </w:r>
    </w:p>
    <w:p>
      <w:pPr>
        <w:spacing w:after="120"/>
      </w:pP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20"/>
      </w:tblGrid>
      <w:tr>
        <w:tc>
          <w:tcPr>
            <w:tcW w:type="dxa" w:w="9020"/>
            <w:tcBorders>
              <w:left w:val="single" w:color="C00000" w:sz="24"/>
            </w:tcBorders>
            <w:shd w:fill="FDF2F2" w:color="auto" w:val="clear"/>
            <w:tcMar>
              <w:top w:type="dxa" w:w="140"/>
              <w:left w:type="dxa" w:w="160"/>
              <w:bottom w:type="dxa" w:w="140"/>
              <w:right w:type="dxa" w:w="160"/>
            </w:tcMar>
          </w:tcPr>
          <w:p>
            <w:pPr>
              <w:spacing w:after="80"/>
            </w:pPr>
            <w:r>
              <w:rPr>
                <w:b/>
                <w:bCs/>
                <w:color w:val="C00000"/>
                <w:sz w:val="20"/>
                <w:szCs w:val="20"/>
              </w:rPr>
              <w:t xml:space="preserve">This is the defensible asset</w:t>
            </w:r>
          </w:p>
          <w:p>
            <w:pPr>
              <w:spacing w:after="60"/>
            </w:pPr>
            <w:r>
              <w:rPr>
                <w:sz w:val="20"/>
                <w:szCs w:val="20"/>
              </w:rPr>
              <w:t xml:space="preserve">The scoring logic is replicable by a competitor within weeks. A dated, headcount-level, function-level map of which European mid-market companies run India centres, combined with a category-level India market and talent dataset built for this specific sales argument, is not.</w:t>
            </w:r>
          </w:p>
          <w:p>
            <w:pPr>
              <w:spacing w:after="60"/>
            </w:pPr>
            <w:r>
              <w:rPr>
                <w:sz w:val="20"/>
                <w:szCs w:val="20"/>
              </w:rPr>
              <w:t xml:space="preserve">Weight engineering effort toward these two stores and toward entity resolution, and away from user interface work.</w:t>
            </w:r>
          </w:p>
        </w:tc>
      </w:tr>
    </w:tbl>
    <w:p>
      <w:r>
        <w:br w:type="page"/>
      </w:r>
    </w:p>
    <w:p>
      <w:pPr>
        <w:pStyle w:val="Heading1"/>
        <w:spacing w:after="160" w:before="400"/>
      </w:pPr>
      <w:r>
        <w:t xml:space="preserve">7. Data model and evidence envelope</w:t>
      </w:r>
    </w:p>
    <w:p>
      <w:pPr>
        <w:spacing w:after="140"/>
      </w:pPr>
      <w:r>
        <w:rPr>
          <w:sz w:val="20"/>
          <w:szCs w:val="20"/>
        </w:rPr>
        <w:t xml:space="preserve">Every signal value is stored as an object, never as a bare value. A bare number with no date and no source cannot be used in outreach and must not exist in the system.</w:t>
      </w:r>
    </w:p>
    <w:p>
      <w:pPr>
        <w:shd w:fill="F5F5F5" w:color="auto" w:val="clear"/>
        <w:spacing w:after="0" w:before="60"/>
        <w:ind w:left="180"/>
      </w:pPr>
      <w:r>
        <w:rPr>
          <w:rFonts w:ascii="Consolas" w:cs="Consolas" w:eastAsia="Consolas" w:hAnsi="Consolas"/>
          <w:sz w:val="17"/>
          <w:szCs w:val="17"/>
        </w:rPr>
        <w:t xml:space="preserve">{</w:t>
      </w:r>
    </w:p>
    <w:p>
      <w:pPr>
        <w:shd w:fill="F5F5F5" w:color="auto" w:val="clear"/>
        <w:spacing w:after="0" w:before="0"/>
        <w:ind w:left="180"/>
      </w:pPr>
      <w:r>
        <w:rPr>
          <w:rFonts w:ascii="Consolas" w:cs="Consolas" w:eastAsia="Consolas" w:hAnsi="Consolas"/>
          <w:sz w:val="17"/>
          <w:szCs w:val="17"/>
        </w:rPr>
        <w:t xml:space="preserve">  "signal_id": "PRESS.01",</w:t>
      </w:r>
    </w:p>
    <w:p>
      <w:pPr>
        <w:shd w:fill="F5F5F5" w:color="auto" w:val="clear"/>
        <w:spacing w:after="0" w:before="0"/>
        <w:ind w:left="180"/>
      </w:pPr>
      <w:r>
        <w:rPr>
          <w:rFonts w:ascii="Consolas" w:cs="Consolas" w:eastAsia="Consolas" w:hAnsi="Consolas"/>
          <w:sz w:val="17"/>
          <w:szCs w:val="17"/>
        </w:rPr>
        <w:t xml:space="preserve">  "value": -1.8,</w:t>
      </w:r>
    </w:p>
    <w:p>
      <w:pPr>
        <w:shd w:fill="F5F5F5" w:color="auto" w:val="clear"/>
        <w:spacing w:after="0" w:before="0"/>
        <w:ind w:left="180"/>
      </w:pPr>
      <w:r>
        <w:rPr>
          <w:rFonts w:ascii="Consolas" w:cs="Consolas" w:eastAsia="Consolas" w:hAnsi="Consolas"/>
          <w:sz w:val="17"/>
          <w:szCs w:val="17"/>
        </w:rPr>
        <w:t xml:space="preserve">  "unit": "percentage_points_yoy",</w:t>
      </w:r>
    </w:p>
    <w:p>
      <w:pPr>
        <w:shd w:fill="F5F5F5" w:color="auto" w:val="clear"/>
        <w:spacing w:after="0" w:before="0"/>
        <w:ind w:left="180"/>
      </w:pPr>
      <w:r>
        <w:rPr>
          <w:rFonts w:ascii="Consolas" w:cs="Consolas" w:eastAsia="Consolas" w:hAnsi="Consolas"/>
          <w:sz w:val="17"/>
          <w:szCs w:val="17"/>
        </w:rPr>
        <w:t xml:space="preserve">  "as_of_date": "2026-03-14",       // the date the FACT refers to</w:t>
      </w:r>
    </w:p>
    <w:p>
      <w:pPr>
        <w:shd w:fill="F5F5F5" w:color="auto" w:val="clear"/>
        <w:spacing w:after="0" w:before="0"/>
        <w:ind w:left="180"/>
      </w:pPr>
      <w:r>
        <w:rPr>
          <w:rFonts w:ascii="Consolas" w:cs="Consolas" w:eastAsia="Consolas" w:hAnsi="Consolas"/>
          <w:sz w:val="17"/>
          <w:szCs w:val="17"/>
        </w:rPr>
        <w:t xml:space="preserve">  "collected_at": "2026-09-11T08:14:22Z",</w:t>
      </w:r>
    </w:p>
    <w:p>
      <w:pPr>
        <w:shd w:fill="F5F5F5" w:color="auto" w:val="clear"/>
        <w:spacing w:after="0" w:before="0"/>
        <w:ind w:left="180"/>
      </w:pPr>
      <w:r>
        <w:rPr>
          <w:rFonts w:ascii="Consolas" w:cs="Consolas" w:eastAsia="Consolas" w:hAnsi="Consolas"/>
          <w:sz w:val="17"/>
          <w:szCs w:val="17"/>
        </w:rPr>
        <w:t xml:space="preserve">  "source_url": "https://...",</w:t>
      </w:r>
    </w:p>
    <w:p>
      <w:pPr>
        <w:shd w:fill="F5F5F5" w:color="auto" w:val="clear"/>
        <w:spacing w:after="0" w:before="0"/>
        <w:ind w:left="180"/>
      </w:pPr>
      <w:r>
        <w:rPr>
          <w:rFonts w:ascii="Consolas" w:cs="Consolas" w:eastAsia="Consolas" w:hAnsi="Consolas"/>
          <w:sz w:val="17"/>
          <w:szCs w:val="17"/>
        </w:rPr>
        <w:t xml:space="preserve">  "source_type": "filing | press | company_site | job_posting |",</w:t>
      </w:r>
    </w:p>
    <w:p>
      <w:pPr>
        <w:shd w:fill="F5F5F5" w:color="auto" w:val="clear"/>
        <w:spacing w:after="0" w:before="0"/>
        <w:ind w:left="180"/>
      </w:pPr>
      <w:r>
        <w:rPr>
          <w:rFonts w:ascii="Consolas" w:cs="Consolas" w:eastAsia="Consolas" w:hAnsi="Consolas"/>
          <w:sz w:val="17"/>
          <w:szCs w:val="17"/>
        </w:rPr>
        <w:t xml:space="preserve">                 "people_data | registry | review_site |",</w:t>
      </w:r>
    </w:p>
    <w:p>
      <w:pPr>
        <w:shd w:fill="F5F5F5" w:color="auto" w:val="clear"/>
        <w:spacing w:after="0" w:before="0"/>
        <w:ind w:left="180"/>
      </w:pPr>
      <w:r>
        <w:rPr>
          <w:rFonts w:ascii="Consolas" w:cs="Consolas" w:eastAsia="Consolas" w:hAnsi="Consolas"/>
          <w:sz w:val="17"/>
          <w:szCs w:val="17"/>
        </w:rPr>
        <w:t xml:space="preserve">                 "reference_data | inference",</w:t>
      </w:r>
    </w:p>
    <w:p>
      <w:pPr>
        <w:shd w:fill="F5F5F5" w:color="auto" w:val="clear"/>
        <w:spacing w:after="0" w:before="0"/>
        <w:ind w:left="180"/>
      </w:pPr>
      <w:r>
        <w:rPr>
          <w:rFonts w:ascii="Consolas" w:cs="Consolas" w:eastAsia="Consolas" w:hAnsi="Consolas"/>
          <w:sz w:val="17"/>
          <w:szCs w:val="17"/>
        </w:rPr>
        <w:t xml:space="preserve">  "source_authority": "primary | secondary | inferred",</w:t>
      </w:r>
    </w:p>
    <w:p>
      <w:pPr>
        <w:shd w:fill="F5F5F5" w:color="auto" w:val="clear"/>
        <w:spacing w:after="0" w:before="0"/>
        <w:ind w:left="180"/>
      </w:pPr>
      <w:r>
        <w:rPr>
          <w:rFonts w:ascii="Consolas" w:cs="Consolas" w:eastAsia="Consolas" w:hAnsi="Consolas"/>
          <w:sz w:val="17"/>
          <w:szCs w:val="17"/>
        </w:rPr>
        <w:t xml:space="preserve">  "confidence": 0.0 - 1.0,</w:t>
      </w:r>
    </w:p>
    <w:p>
      <w:pPr>
        <w:shd w:fill="F5F5F5" w:color="auto" w:val="clear"/>
        <w:spacing w:after="0" w:before="0"/>
        <w:ind w:left="180"/>
      </w:pPr>
      <w:r>
        <w:rPr>
          <w:rFonts w:ascii="Consolas" w:cs="Consolas" w:eastAsia="Consolas" w:hAnsi="Consolas"/>
          <w:sz w:val="17"/>
          <w:szCs w:val="17"/>
        </w:rPr>
        <w:t xml:space="preserve">  "method": "api | parser | dictionary | model | lookup | human",</w:t>
      </w:r>
    </w:p>
    <w:p>
      <w:pPr>
        <w:shd w:fill="F5F5F5" w:color="auto" w:val="clear"/>
        <w:spacing w:after="0" w:before="0"/>
        <w:ind w:left="180"/>
      </w:pPr>
      <w:r>
        <w:rPr>
          <w:rFonts w:ascii="Consolas" w:cs="Consolas" w:eastAsia="Consolas" w:hAnsi="Consolas"/>
          <w:sz w:val="17"/>
          <w:szCs w:val="17"/>
        </w:rPr>
        <w:t xml:space="preserve">  "conflicting_values": [ { "value": .., "source_url": ".." } ],</w:t>
      </w:r>
    </w:p>
    <w:p>
      <w:pPr>
        <w:shd w:fill="F5F5F5" w:color="auto" w:val="clear"/>
        <w:spacing w:after="0" w:before="0"/>
        <w:ind w:left="180"/>
      </w:pPr>
      <w:r>
        <w:rPr>
          <w:rFonts w:ascii="Consolas" w:cs="Consolas" w:eastAsia="Consolas" w:hAnsi="Consolas"/>
          <w:sz w:val="17"/>
          <w:szCs w:val="17"/>
        </w:rPr>
        <w:t xml:space="preserve">  "notes": "free text, optional"</w:t>
      </w:r>
    </w:p>
    <w:p>
      <w:pPr>
        <w:shd w:fill="F5F5F5" w:color="auto" w:val="clear"/>
        <w:spacing w:after="0" w:before="0"/>
        <w:ind w:left="180"/>
      </w:pPr>
      <w:r>
        <w:rPr>
          <w:rFonts w:ascii="Consolas" w:cs="Consolas" w:eastAsia="Consolas" w:hAnsi="Consolas"/>
          <w:sz w:val="17"/>
          <w:szCs w:val="17"/>
        </w:rPr>
        <w:t xml:space="preserve">}</w:t>
      </w:r>
    </w:p>
    <w:p>
      <w:pPr>
        <w:spacing w:after="120"/>
      </w:pPr>
    </w:p>
    <w:p>
      <w:pPr>
        <w:pStyle w:val="Heading3"/>
        <w:spacing w:after="100" w:before="240"/>
      </w:pPr>
      <w:r>
        <w:t xml:space="preserve">Rules the storage layer must enforce</w:t>
      </w:r>
    </w:p>
    <w:p>
      <w:pPr>
        <w:pStyle w:val="ListParagraph"/>
        <w:numPr>
          <w:ilvl w:val="0"/>
          <w:numId w:val="1"/>
        </w:numPr>
        <w:spacing w:after="70"/>
      </w:pPr>
      <w:r>
        <w:rPr>
          <w:sz w:val="20"/>
          <w:szCs w:val="20"/>
        </w:rPr>
        <w:t xml:space="preserve">A signal with no source_url cannot be written, except where source_type is inference, in which case the inputs to the inference must be listed.</w:t>
      </w:r>
    </w:p>
    <w:p>
      <w:pPr>
        <w:pStyle w:val="ListParagraph"/>
        <w:numPr>
          <w:ilvl w:val="0"/>
          <w:numId w:val="1"/>
        </w:numPr>
        <w:spacing w:after="70"/>
      </w:pPr>
      <w:r>
        <w:rPr>
          <w:sz w:val="20"/>
          <w:szCs w:val="20"/>
        </w:rPr>
        <w:t xml:space="preserve">Where sources conflict, store every value in conflicting_values and present the result as a range. Never silently select one.</w:t>
      </w:r>
    </w:p>
    <w:p>
      <w:pPr>
        <w:pStyle w:val="ListParagraph"/>
        <w:numPr>
          <w:ilvl w:val="0"/>
          <w:numId w:val="1"/>
        </w:numPr>
        <w:spacing w:after="70"/>
      </w:pPr>
      <w:r>
        <w:rPr>
          <w:sz w:val="20"/>
          <w:szCs w:val="20"/>
        </w:rPr>
        <w:t xml:space="preserve">as_of_date and collected_at are different fields and must never be conflated. A 2023 revenue figure collected today is still a 2023 figure.</w:t>
      </w:r>
    </w:p>
    <w:p>
      <w:pPr>
        <w:pStyle w:val="ListParagraph"/>
        <w:numPr>
          <w:ilvl w:val="0"/>
          <w:numId w:val="1"/>
        </w:numPr>
        <w:spacing w:after="70"/>
      </w:pPr>
      <w:r>
        <w:rPr>
          <w:sz w:val="20"/>
          <w:szCs w:val="20"/>
        </w:rPr>
        <w:t xml:space="preserve">UNKNOWN is a first-class value, distinct from null and distinct from zero. The scoring layer treats UNKNOWN as no points, never as a low value.</w:t>
      </w:r>
    </w:p>
    <w:p>
      <w:pPr>
        <w:pStyle w:val="ListParagraph"/>
        <w:numPr>
          <w:ilvl w:val="0"/>
          <w:numId w:val="1"/>
        </w:numPr>
        <w:spacing w:after="70"/>
      </w:pPr>
      <w:r>
        <w:rPr>
          <w:sz w:val="20"/>
          <w:szCs w:val="20"/>
        </w:rPr>
        <w:t xml:space="preserve">Values taken from shared reference data carry source_type reference_data and method lookup, and inherit that dataset's own source and date.</w:t>
      </w:r>
    </w:p>
    <w:p>
      <w:pPr>
        <w:pStyle w:val="ListParagraph"/>
        <w:numPr>
          <w:ilvl w:val="0"/>
          <w:numId w:val="1"/>
        </w:numPr>
        <w:spacing w:after="70"/>
      </w:pPr>
      <w:r>
        <w:rPr>
          <w:sz w:val="20"/>
          <w:szCs w:val="20"/>
        </w:rPr>
        <w:t xml:space="preserve">Every record stores its full signal set, its three scores, its coverage, the configuration version and the threshold values used, so any historical score can be reproduced exactly.</w:t>
      </w:r>
    </w:p>
    <w:p>
      <w:pPr>
        <w:spacing w:after="120"/>
      </w:pPr>
    </w:p>
    <w:p>
      <w:pPr>
        <w:pStyle w:val="Heading2"/>
        <w:spacing w:after="120" w:before="300"/>
      </w:pPr>
      <w:r>
        <w:t xml:space="preserve">7.1 Coverage and confidence</w:t>
      </w:r>
    </w:p>
    <w:p>
      <w:pPr>
        <w:spacing w:after="140"/>
      </w:pPr>
      <w:r>
        <w:rPr>
          <w:sz w:val="20"/>
          <w:szCs w:val="20"/>
        </w:rPr>
        <w:t xml:space="preserve">Coverage is computed per score, not once for the record, because the three scores draw on different signal sets and can have very different evidence quality.</w:t>
      </w:r>
    </w:p>
    <w:p>
      <w:pPr>
        <w:shd w:fill="F5F5F5" w:color="auto" w:val="clear"/>
        <w:spacing w:after="0" w:before="60"/>
        <w:ind w:left="180"/>
      </w:pPr>
      <w:r>
        <w:rPr>
          <w:rFonts w:ascii="Consolas" w:cs="Consolas" w:eastAsia="Consolas" w:hAnsi="Consolas"/>
          <w:sz w:val="17"/>
          <w:szCs w:val="17"/>
        </w:rPr>
        <w:t xml:space="preserve">for each score S in {gcc_fit, india_market, technology_hub}:</w:t>
      </w:r>
    </w:p>
    <w:p>
      <w:pPr>
        <w:shd w:fill="F5F5F5" w:color="auto" w:val="clear"/>
        <w:spacing w:after="0" w:before="0"/>
        <w:ind w:left="180"/>
      </w:pPr>
      <w:r>
        <w:rPr>
          <w:rFonts w:ascii="Consolas" w:cs="Consolas" w:eastAsia="Consolas" w:hAnsi="Consolas"/>
          <w:sz w:val="17"/>
          <w:szCs w:val="17"/>
        </w:rPr>
        <w:t xml:space="preserve">    coverage[S] = resolved_signals_with_evidence(S) / applicable_signals(S)</w:t>
      </w:r>
    </w:p>
    <w:p>
      <w:pPr>
        <w:shd w:fill="F5F5F5" w:color="auto" w:val="clear"/>
        <w:spacing w:after="0" w:before="0"/>
        <w:ind w:left="180"/>
      </w:pPr>
      <w:r>
        <w:rPr>
          <w:rFonts w:ascii="Consolas" w:cs="Consolas" w:eastAsia="Consolas" w:hAnsi="Consolas"/>
          <w:sz w:val="17"/>
          <w:szCs w:val="17"/>
        </w:rPr>
        <w:t xml:space="preserve"> </w:t>
      </w:r>
    </w:p>
    <w:p>
      <w:pPr>
        <w:shd w:fill="F5F5F5" w:color="auto" w:val="clear"/>
        <w:spacing w:after="0" w:before="0"/>
        <w:ind w:left="180"/>
      </w:pPr>
      <w:r>
        <w:rPr>
          <w:rFonts w:ascii="Consolas" w:cs="Consolas" w:eastAsia="Consolas" w:hAnsi="Consolas"/>
          <w:sz w:val="17"/>
          <w:szCs w:val="17"/>
        </w:rPr>
        <w:t xml:space="preserve"># applicable excludes signals irrelevant to the sector, for example</w:t>
      </w:r>
    </w:p>
    <w:p>
      <w:pPr>
        <w:shd w:fill="F5F5F5" w:color="auto" w:val="clear"/>
        <w:spacing w:after="0" w:before="0"/>
        <w:ind w:left="180"/>
      </w:pPr>
      <w:r>
        <w:rPr>
          <w:rFonts w:ascii="Consolas" w:cs="Consolas" w:eastAsia="Consolas" w:hAnsi="Consolas"/>
          <w:sz w:val="17"/>
          <w:szCs w:val="17"/>
        </w:rPr>
        <w:t xml:space="preserve"># CAD and BIM signals for a financial services company</w:t>
      </w:r>
    </w:p>
    <w:p>
      <w:pPr>
        <w:shd w:fill="F5F5F5" w:color="auto" w:val="clear"/>
        <w:spacing w:after="0" w:before="0"/>
        <w:ind w:left="180"/>
      </w:pPr>
      <w:r>
        <w:rPr>
          <w:rFonts w:ascii="Consolas" w:cs="Consolas" w:eastAsia="Consolas" w:hAnsi="Consolas"/>
          <w:sz w:val="17"/>
          <w:szCs w:val="17"/>
        </w:rPr>
        <w:t xml:space="preserve"> </w:t>
      </w:r>
    </w:p>
    <w:p>
      <w:pPr>
        <w:shd w:fill="F5F5F5" w:color="auto" w:val="clear"/>
        <w:spacing w:after="0" w:before="0"/>
        <w:ind w:left="180"/>
      </w:pPr>
      <w:r>
        <w:rPr>
          <w:rFonts w:ascii="Consolas" w:cs="Consolas" w:eastAsia="Consolas" w:hAnsi="Consolas"/>
          <w:sz w:val="17"/>
          <w:szCs w:val="17"/>
        </w:rPr>
        <w:t xml:space="preserve">confidence[S] = f(coverage[S], mean(source_authority),</w:t>
      </w:r>
    </w:p>
    <w:p>
      <w:pPr>
        <w:shd w:fill="F5F5F5" w:color="auto" w:val="clear"/>
        <w:spacing w:after="0" w:before="0"/>
        <w:ind w:left="180"/>
      </w:pPr>
      <w:r>
        <w:rPr>
          <w:rFonts w:ascii="Consolas" w:cs="Consolas" w:eastAsia="Consolas" w:hAnsi="Consolas"/>
          <w:sz w:val="17"/>
          <w:szCs w:val="17"/>
        </w:rPr>
        <w:t xml:space="preserve">                  conflict_count, staleness)</w:t>
      </w:r>
    </w:p>
    <w:p>
      <w:pPr>
        <w:shd w:fill="F5F5F5" w:color="auto" w:val="clear"/>
        <w:spacing w:after="0" w:before="0"/>
        <w:ind w:left="180"/>
      </w:pPr>
      <w:r>
        <w:rPr>
          <w:rFonts w:ascii="Consolas" w:cs="Consolas" w:eastAsia="Consolas" w:hAnsi="Consolas"/>
          <w:sz w:val="17"/>
          <w:szCs w:val="17"/>
        </w:rPr>
        <w:t xml:space="preserve"> </w:t>
      </w:r>
    </w:p>
    <w:p>
      <w:pPr>
        <w:shd w:fill="F5F5F5" w:color="auto" w:val="clear"/>
        <w:spacing w:after="0" w:before="0"/>
        <w:ind w:left="180"/>
      </w:pPr>
      <w:r>
        <w:rPr>
          <w:rFonts w:ascii="Consolas" w:cs="Consolas" w:eastAsia="Consolas" w:hAnsi="Consolas"/>
          <w:sz w:val="17"/>
          <w:szCs w:val="17"/>
        </w:rPr>
        <w:t xml:space="preserve"># Presentation rule: never display any score without its own</w:t>
      </w:r>
    </w:p>
    <w:p>
      <w:pPr>
        <w:shd w:fill="F5F5F5" w:color="auto" w:val="clear"/>
        <w:spacing w:after="0" w:before="0"/>
        <w:ind w:left="180"/>
      </w:pPr>
      <w:r>
        <w:rPr>
          <w:rFonts w:ascii="Consolas" w:cs="Consolas" w:eastAsia="Consolas" w:hAnsi="Consolas"/>
          <w:sz w:val="17"/>
          <w:szCs w:val="17"/>
        </w:rPr>
        <w:t xml:space="preserve"># coverage figure beside it</w:t>
      </w:r>
    </w:p>
    <w:p>
      <w:pPr>
        <w:spacing w:after="120"/>
      </w:pPr>
    </w:p>
    <w:p>
      <w:pPr>
        <w:pStyle w:val="Heading2"/>
        <w:spacing w:after="120" w:before="300"/>
      </w:pPr>
      <w:r>
        <w:t xml:space="preserve">7.2 Recomputation triggers</w:t>
      </w:r>
    </w:p>
    <w:p>
      <w:pPr>
        <w:pStyle w:val="ListParagraph"/>
        <w:numPr>
          <w:ilvl w:val="0"/>
          <w:numId w:val="1"/>
        </w:numPr>
        <w:spacing w:after="70"/>
      </w:pPr>
      <w:r>
        <w:rPr>
          <w:sz w:val="20"/>
          <w:szCs w:val="20"/>
        </w:rPr>
        <w:t xml:space="preserve">New financial results published.</w:t>
      </w:r>
    </w:p>
    <w:p>
      <w:pPr>
        <w:pStyle w:val="ListParagraph"/>
        <w:numPr>
          <w:ilvl w:val="0"/>
          <w:numId w:val="1"/>
        </w:numPr>
        <w:spacing w:after="70"/>
      </w:pPr>
      <w:r>
        <w:rPr>
          <w:sz w:val="20"/>
          <w:szCs w:val="20"/>
        </w:rPr>
        <w:t xml:space="preserve">A change in CIO, CTO, CDO, CEO, CFO or COO.</w:t>
      </w:r>
    </w:p>
    <w:p>
      <w:pPr>
        <w:pStyle w:val="ListParagraph"/>
        <w:numPr>
          <w:ilvl w:val="0"/>
          <w:numId w:val="1"/>
        </w:numPr>
        <w:spacing w:after="70"/>
      </w:pPr>
      <w:r>
        <w:rPr>
          <w:sz w:val="20"/>
          <w:szCs w:val="20"/>
        </w:rPr>
        <w:t xml:space="preserve">A peer in the cohort opens, expands or closes an India centre.</w:t>
      </w:r>
    </w:p>
    <w:p>
      <w:pPr>
        <w:pStyle w:val="ListParagraph"/>
        <w:numPr>
          <w:ilvl w:val="0"/>
          <w:numId w:val="1"/>
        </w:numPr>
        <w:spacing w:after="70"/>
      </w:pPr>
      <w:r>
        <w:rPr>
          <w:sz w:val="20"/>
          <w:szCs w:val="20"/>
        </w:rPr>
        <w:t xml:space="preserve">A change in India headcount or India title mix that could move the gate.</w:t>
      </w:r>
    </w:p>
    <w:p>
      <w:pPr>
        <w:pStyle w:val="ListParagraph"/>
        <w:numPr>
          <w:ilvl w:val="0"/>
          <w:numId w:val="1"/>
        </w:numPr>
        <w:spacing w:after="70"/>
      </w:pPr>
      <w:r>
        <w:rPr>
          <w:sz w:val="20"/>
          <w:szCs w:val="20"/>
        </w:rPr>
        <w:t xml:space="preserve">An ownership change, including a private equity transaction.</w:t>
      </w:r>
    </w:p>
    <w:p>
      <w:pPr>
        <w:pStyle w:val="ListParagraph"/>
        <w:numPr>
          <w:ilvl w:val="0"/>
          <w:numId w:val="1"/>
        </w:numPr>
        <w:spacing w:after="70"/>
      </w:pPr>
      <w:r>
        <w:rPr>
          <w:sz w:val="20"/>
          <w:szCs w:val="20"/>
        </w:rPr>
        <w:t xml:space="preserve">A refresh of the India reference dataset that materially moves a sector or talent figure.</w:t>
      </w:r>
    </w:p>
    <w:p>
      <w:pPr>
        <w:pStyle w:val="ListParagraph"/>
        <w:numPr>
          <w:ilvl w:val="0"/>
          <w:numId w:val="1"/>
        </w:numPr>
        <w:spacing w:after="70"/>
      </w:pPr>
      <w:r>
        <w:rPr>
          <w:sz w:val="20"/>
          <w:szCs w:val="20"/>
        </w:rPr>
        <w:t xml:space="preserve">Elapsed time. Recompute every 180 days regardless of events.</w:t>
      </w:r>
    </w:p>
    <w:p>
      <w:r>
        <w:br w:type="page"/>
      </w:r>
    </w:p>
    <w:p>
      <w:pPr>
        <w:pStyle w:val="Heading1"/>
        <w:spacing w:after="160" w:before="400"/>
      </w:pPr>
      <w:r>
        <w:t xml:space="preserve">8. The three scores</w:t>
      </w:r>
    </w:p>
    <w:p>
      <w:pPr>
        <w:spacing w:after="140"/>
      </w:pPr>
      <w:r>
        <w:rPr>
          <w:sz w:val="20"/>
          <w:szCs w:val="20"/>
        </w:rPr>
        <w:t xml:space="preserve">Every run produces three scores out of 100. They answer three different questions, for two different audiences, and they are deliberately not combined into a single number.</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624"/>
        <w:gridCol w:w="1533"/>
        <w:gridCol w:w="3337"/>
        <w:gridCol w:w="2526"/>
      </w:tblGrid>
      <w:tr>
        <w:trPr>
          <w:tblHeader/>
        </w:trPr>
        <w:tc>
          <w:tcPr>
            <w:tcW w:type="dxa" w:w="1624"/>
            <w:shd w:fill="1F3864" w:color="auto" w:val="clear"/>
            <w:tcMar>
              <w:top w:type="dxa" w:w="70"/>
              <w:left w:type="dxa" w:w="110"/>
              <w:bottom w:type="dxa" w:w="70"/>
              <w:right w:type="dxa" w:w="110"/>
            </w:tcMar>
          </w:tcPr>
          <w:p>
            <w:r>
              <w:rPr>
                <w:b/>
                <w:bCs/>
                <w:color w:val="FFFFFF"/>
                <w:sz w:val="17"/>
                <w:szCs w:val="17"/>
              </w:rPr>
              <w:t xml:space="preserve">Score</w:t>
            </w:r>
          </w:p>
        </w:tc>
        <w:tc>
          <w:tcPr>
            <w:tcW w:type="dxa" w:w="1533"/>
            <w:shd w:fill="1F3864" w:color="auto" w:val="clear"/>
            <w:tcMar>
              <w:top w:type="dxa" w:w="70"/>
              <w:left w:type="dxa" w:w="110"/>
              <w:bottom w:type="dxa" w:w="70"/>
              <w:right w:type="dxa" w:w="110"/>
            </w:tcMar>
          </w:tcPr>
          <w:p>
            <w:r>
              <w:rPr>
                <w:b/>
                <w:bCs/>
                <w:color w:val="FFFFFF"/>
                <w:sz w:val="17"/>
                <w:szCs w:val="17"/>
              </w:rPr>
              <w:t xml:space="preserve">Audience</w:t>
            </w:r>
          </w:p>
        </w:tc>
        <w:tc>
          <w:tcPr>
            <w:tcW w:type="dxa" w:w="3337"/>
            <w:shd w:fill="1F3864" w:color="auto" w:val="clear"/>
            <w:tcMar>
              <w:top w:type="dxa" w:w="70"/>
              <w:left w:type="dxa" w:w="110"/>
              <w:bottom w:type="dxa" w:w="70"/>
              <w:right w:type="dxa" w:w="110"/>
            </w:tcMar>
          </w:tcPr>
          <w:p>
            <w:r>
              <w:rPr>
                <w:b/>
                <w:bCs/>
                <w:color w:val="FFFFFF"/>
                <w:sz w:val="17"/>
                <w:szCs w:val="17"/>
              </w:rPr>
              <w:t xml:space="preserve">Question it answers</w:t>
            </w:r>
          </w:p>
        </w:tc>
        <w:tc>
          <w:tcPr>
            <w:tcW w:type="dxa" w:w="2526"/>
            <w:shd w:fill="1F3864" w:color="auto" w:val="clear"/>
            <w:tcMar>
              <w:top w:type="dxa" w:w="70"/>
              <w:left w:type="dxa" w:w="110"/>
              <w:bottom w:type="dxa" w:w="70"/>
              <w:right w:type="dxa" w:w="110"/>
            </w:tcMar>
          </w:tcPr>
          <w:p>
            <w:r>
              <w:rPr>
                <w:b/>
                <w:bCs/>
                <w:color w:val="FFFFFF"/>
                <w:sz w:val="17"/>
                <w:szCs w:val="17"/>
              </w:rPr>
              <w:t xml:space="preserve">Decides</w:t>
            </w:r>
          </w:p>
        </w:tc>
      </w:tr>
      <w:tr>
        <w:tc>
          <w:tcPr>
            <w:tcW w:type="dxa" w:w="1624"/>
            <w:shd w:fill="FFFFFF" w:color="auto" w:val="clear"/>
            <w:tcMar>
              <w:top w:type="dxa" w:w="60"/>
              <w:left w:type="dxa" w:w="110"/>
              <w:bottom w:type="dxa" w:w="60"/>
              <w:right w:type="dxa" w:w="110"/>
            </w:tcMar>
          </w:tcPr>
          <w:p>
            <w:pPr>
              <w:spacing w:after="0"/>
            </w:pPr>
            <w:r>
              <w:rPr>
                <w:sz w:val="17"/>
                <w:szCs w:val="17"/>
              </w:rPr>
              <w:t xml:space="preserve">GCC Fit</w:t>
            </w:r>
          </w:p>
        </w:tc>
        <w:tc>
          <w:tcPr>
            <w:tcW w:type="dxa" w:w="1533"/>
            <w:shd w:fill="FFFFFF" w:color="auto" w:val="clear"/>
            <w:tcMar>
              <w:top w:type="dxa" w:w="60"/>
              <w:left w:type="dxa" w:w="110"/>
              <w:bottom w:type="dxa" w:w="60"/>
              <w:right w:type="dxa" w:w="110"/>
            </w:tcMar>
          </w:tcPr>
          <w:p>
            <w:pPr>
              <w:spacing w:after="0"/>
            </w:pPr>
            <w:r>
              <w:rPr>
                <w:sz w:val="17"/>
                <w:szCs w:val="17"/>
              </w:rPr>
              <w:t xml:space="preserve">Internal, Airopa only</w:t>
            </w:r>
          </w:p>
        </w:tc>
        <w:tc>
          <w:tcPr>
            <w:tcW w:type="dxa" w:w="3337"/>
            <w:shd w:fill="FFFFFF" w:color="auto" w:val="clear"/>
            <w:tcMar>
              <w:top w:type="dxa" w:w="60"/>
              <w:left w:type="dxa" w:w="110"/>
              <w:bottom w:type="dxa" w:w="60"/>
              <w:right w:type="dxa" w:w="110"/>
            </w:tcMar>
          </w:tcPr>
          <w:p>
            <w:pPr>
              <w:spacing w:after="0"/>
            </w:pPr>
            <w:r>
              <w:rPr>
                <w:sz w:val="17"/>
                <w:szCs w:val="17"/>
              </w:rPr>
              <w:t xml:space="preserve">Should Airopa approach this company, and with what urgency?</w:t>
            </w:r>
          </w:p>
        </w:tc>
        <w:tc>
          <w:tcPr>
            <w:tcW w:type="dxa" w:w="2526"/>
            <w:shd w:fill="FFFFFF" w:color="auto" w:val="clear"/>
            <w:tcMar>
              <w:top w:type="dxa" w:w="60"/>
              <w:left w:type="dxa" w:w="110"/>
              <w:bottom w:type="dxa" w:w="60"/>
              <w:right w:type="dxa" w:w="110"/>
            </w:tcMar>
          </w:tcPr>
          <w:p>
            <w:pPr>
              <w:spacing w:after="0"/>
            </w:pPr>
            <w:r>
              <w:rPr>
                <w:sz w:val="17"/>
                <w:szCs w:val="17"/>
              </w:rPr>
              <w:t xml:space="preserve">Whether to contact, and the ranking</w:t>
            </w:r>
          </w:p>
        </w:tc>
      </w:tr>
      <w:tr>
        <w:tc>
          <w:tcPr>
            <w:tcW w:type="dxa" w:w="1624"/>
            <w:shd w:fill="F2F5F9" w:color="auto" w:val="clear"/>
            <w:tcMar>
              <w:top w:type="dxa" w:w="60"/>
              <w:left w:type="dxa" w:w="110"/>
              <w:bottom w:type="dxa" w:w="60"/>
              <w:right w:type="dxa" w:w="110"/>
            </w:tcMar>
          </w:tcPr>
          <w:p>
            <w:pPr>
              <w:spacing w:after="0"/>
            </w:pPr>
            <w:r>
              <w:rPr>
                <w:sz w:val="17"/>
                <w:szCs w:val="17"/>
              </w:rPr>
              <w:t xml:space="preserve">India Market Opportunity</w:t>
            </w:r>
          </w:p>
        </w:tc>
        <w:tc>
          <w:tcPr>
            <w:tcW w:type="dxa" w:w="1533"/>
            <w:shd w:fill="F2F5F9" w:color="auto" w:val="clear"/>
            <w:tcMar>
              <w:top w:type="dxa" w:w="60"/>
              <w:left w:type="dxa" w:w="110"/>
              <w:bottom w:type="dxa" w:w="60"/>
              <w:right w:type="dxa" w:w="110"/>
            </w:tcMar>
          </w:tcPr>
          <w:p>
            <w:pPr>
              <w:spacing w:after="0"/>
            </w:pPr>
            <w:r>
              <w:rPr>
                <w:sz w:val="17"/>
                <w:szCs w:val="17"/>
              </w:rPr>
              <w:t xml:space="preserve">Client facing</w:t>
            </w:r>
          </w:p>
        </w:tc>
        <w:tc>
          <w:tcPr>
            <w:tcW w:type="dxa" w:w="3337"/>
            <w:shd w:fill="F2F5F9" w:color="auto" w:val="clear"/>
            <w:tcMar>
              <w:top w:type="dxa" w:w="60"/>
              <w:left w:type="dxa" w:w="110"/>
              <w:bottom w:type="dxa" w:w="60"/>
              <w:right w:type="dxa" w:w="110"/>
            </w:tcMar>
          </w:tcPr>
          <w:p>
            <w:pPr>
              <w:spacing w:after="0"/>
            </w:pPr>
            <w:r>
              <w:rPr>
                <w:sz w:val="17"/>
                <w:szCs w:val="17"/>
              </w:rPr>
              <w:t xml:space="preserve">Is India a revenue market for what they sell, not only a cost location?</w:t>
            </w:r>
          </w:p>
        </w:tc>
        <w:tc>
          <w:tcPr>
            <w:tcW w:type="dxa" w:w="2526"/>
            <w:shd w:fill="F2F5F9" w:color="auto" w:val="clear"/>
            <w:tcMar>
              <w:top w:type="dxa" w:w="60"/>
              <w:left w:type="dxa" w:w="110"/>
              <w:bottom w:type="dxa" w:w="60"/>
              <w:right w:type="dxa" w:w="110"/>
            </w:tcMar>
          </w:tcPr>
          <w:p>
            <w:pPr>
              <w:spacing w:after="0"/>
            </w:pPr>
            <w:r>
              <w:rPr>
                <w:sz w:val="17"/>
                <w:szCs w:val="17"/>
              </w:rPr>
              <w:t xml:space="preserve">Which narrative to lead with</w:t>
            </w:r>
          </w:p>
        </w:tc>
      </w:tr>
      <w:tr>
        <w:tc>
          <w:tcPr>
            <w:tcW w:type="dxa" w:w="1624"/>
            <w:shd w:fill="FFFFFF" w:color="auto" w:val="clear"/>
            <w:tcMar>
              <w:top w:type="dxa" w:w="60"/>
              <w:left w:type="dxa" w:w="110"/>
              <w:bottom w:type="dxa" w:w="60"/>
              <w:right w:type="dxa" w:w="110"/>
            </w:tcMar>
          </w:tcPr>
          <w:p>
            <w:pPr>
              <w:spacing w:after="0"/>
            </w:pPr>
            <w:r>
              <w:rPr>
                <w:sz w:val="17"/>
                <w:szCs w:val="17"/>
              </w:rPr>
              <w:t xml:space="preserve">Technology Hub</w:t>
            </w:r>
          </w:p>
        </w:tc>
        <w:tc>
          <w:tcPr>
            <w:tcW w:type="dxa" w:w="1533"/>
            <w:shd w:fill="FFFFFF" w:color="auto" w:val="clear"/>
            <w:tcMar>
              <w:top w:type="dxa" w:w="60"/>
              <w:left w:type="dxa" w:w="110"/>
              <w:bottom w:type="dxa" w:w="60"/>
              <w:right w:type="dxa" w:w="110"/>
            </w:tcMar>
          </w:tcPr>
          <w:p>
            <w:pPr>
              <w:spacing w:after="0"/>
            </w:pPr>
            <w:r>
              <w:rPr>
                <w:sz w:val="17"/>
                <w:szCs w:val="17"/>
              </w:rPr>
              <w:t xml:space="preserve">Client facing</w:t>
            </w:r>
          </w:p>
        </w:tc>
        <w:tc>
          <w:tcPr>
            <w:tcW w:type="dxa" w:w="3337"/>
            <w:shd w:fill="FFFFFF" w:color="auto" w:val="clear"/>
            <w:tcMar>
              <w:top w:type="dxa" w:w="60"/>
              <w:left w:type="dxa" w:w="110"/>
              <w:bottom w:type="dxa" w:w="60"/>
              <w:right w:type="dxa" w:w="110"/>
            </w:tcMar>
          </w:tcPr>
          <w:p>
            <w:pPr>
              <w:spacing w:after="0"/>
            </w:pPr>
            <w:r>
              <w:rPr>
                <w:sz w:val="17"/>
                <w:szCs w:val="17"/>
              </w:rPr>
              <w:t xml:space="preserve">Can India supply the specific talent and capability they need?</w:t>
            </w:r>
          </w:p>
        </w:tc>
        <w:tc>
          <w:tcPr>
            <w:tcW w:type="dxa" w:w="2526"/>
            <w:shd w:fill="FFFFFF" w:color="auto" w:val="clear"/>
            <w:tcMar>
              <w:top w:type="dxa" w:w="60"/>
              <w:left w:type="dxa" w:w="110"/>
              <w:bottom w:type="dxa" w:w="60"/>
              <w:right w:type="dxa" w:w="110"/>
            </w:tcMar>
          </w:tcPr>
          <w:p>
            <w:pPr>
              <w:spacing w:after="0"/>
            </w:pPr>
            <w:r>
              <w:rPr>
                <w:sz w:val="17"/>
                <w:szCs w:val="17"/>
              </w:rPr>
              <w:t xml:space="preserve">Whether the delivery case holds</w:t>
            </w:r>
          </w:p>
        </w:tc>
      </w:tr>
    </w:tbl>
    <w:p>
      <w:pPr>
        <w:spacing w:after="120"/>
      </w:pP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20"/>
      </w:tblGrid>
      <w:tr>
        <w:tc>
          <w:tcPr>
            <w:tcW w:type="dxa" w:w="9020"/>
            <w:tcBorders>
              <w:left w:val="single" w:color="C00000" w:sz="24"/>
            </w:tcBorders>
            <w:shd w:fill="FDF2F2" w:color="auto" w:val="clear"/>
            <w:tcMar>
              <w:top w:type="dxa" w:w="140"/>
              <w:left w:type="dxa" w:w="160"/>
              <w:bottom w:type="dxa" w:w="140"/>
              <w:right w:type="dxa" w:w="160"/>
            </w:tcMar>
          </w:tcPr>
          <w:p>
            <w:pPr>
              <w:spacing w:after="80"/>
            </w:pPr>
            <w:r>
              <w:rPr>
                <w:b/>
                <w:bCs/>
                <w:color w:val="C00000"/>
                <w:sz w:val="20"/>
                <w:szCs w:val="20"/>
              </w:rPr>
              <w:t xml:space="preserve">Do not average the three into one number</w:t>
            </w:r>
          </w:p>
          <w:p>
            <w:pPr>
              <w:spacing w:after="60"/>
            </w:pPr>
            <w:r>
              <w:rPr>
                <w:sz w:val="20"/>
                <w:szCs w:val="20"/>
              </w:rPr>
              <w:t xml:space="preserve">They are not commensurable. A company can be a perfect Airopa prospect with a weak India sales market, and averaging that into a single figure destroys the only information the second score carries.</w:t>
            </w:r>
          </w:p>
          <w:p>
            <w:pPr>
              <w:spacing w:after="60"/>
            </w:pPr>
            <w:r>
              <w:rPr>
                <w:sz w:val="20"/>
                <w:szCs w:val="20"/>
              </w:rPr>
              <w:t xml:space="preserve">Ranking is done on GCC Fit. The other two shape the pitch and gate the delivery case, as specified in 8.5.</w:t>
            </w:r>
          </w:p>
        </w:tc>
      </w:tr>
    </w:tbl>
    <w:p>
      <w:pPr>
        <w:spacing w:after="120"/>
      </w:pPr>
    </w:p>
    <w:p>
      <w:pPr>
        <w:pStyle w:val="Heading2"/>
        <w:spacing w:after="120" w:before="300"/>
      </w:pPr>
      <w:r>
        <w:t xml:space="preserve">8.1 Score A: GCC Fit, 100 points</w:t>
      </w:r>
    </w:p>
    <w:p>
      <w:pPr>
        <w:spacing w:after="140"/>
      </w:pPr>
      <w:r>
        <w:rPr>
          <w:sz w:val="20"/>
          <w:szCs w:val="20"/>
        </w:rPr>
        <w:t xml:space="preserve">Airopa's qualification score, unchanged from the current manual methodology.</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804"/>
        <w:gridCol w:w="631"/>
        <w:gridCol w:w="6585"/>
      </w:tblGrid>
      <w:tr>
        <w:trPr>
          <w:tblHeader/>
        </w:trPr>
        <w:tc>
          <w:tcPr>
            <w:tcW w:type="dxa" w:w="1804"/>
            <w:shd w:fill="1F3864" w:color="auto" w:val="clear"/>
            <w:tcMar>
              <w:top w:type="dxa" w:w="70"/>
              <w:left w:type="dxa" w:w="110"/>
              <w:bottom w:type="dxa" w:w="70"/>
              <w:right w:type="dxa" w:w="110"/>
            </w:tcMar>
          </w:tcPr>
          <w:p>
            <w:r>
              <w:rPr>
                <w:b/>
                <w:bCs/>
                <w:color w:val="FFFFFF"/>
                <w:sz w:val="17"/>
                <w:szCs w:val="17"/>
              </w:rPr>
              <w:t xml:space="preserve">Dimension</w:t>
            </w:r>
          </w:p>
        </w:tc>
        <w:tc>
          <w:tcPr>
            <w:tcW w:type="dxa" w:w="631"/>
            <w:shd w:fill="1F3864" w:color="auto" w:val="clear"/>
            <w:tcMar>
              <w:top w:type="dxa" w:w="70"/>
              <w:left w:type="dxa" w:w="110"/>
              <w:bottom w:type="dxa" w:w="70"/>
              <w:right w:type="dxa" w:w="110"/>
            </w:tcMar>
          </w:tcPr>
          <w:p>
            <w:r>
              <w:rPr>
                <w:b/>
                <w:bCs/>
                <w:color w:val="FFFFFF"/>
                <w:sz w:val="17"/>
                <w:szCs w:val="17"/>
              </w:rPr>
              <w:t xml:space="preserve">Max</w:t>
            </w:r>
          </w:p>
        </w:tc>
        <w:tc>
          <w:tcPr>
            <w:tcW w:type="dxa" w:w="6585"/>
            <w:shd w:fill="1F3864" w:color="auto" w:val="clear"/>
            <w:tcMar>
              <w:top w:type="dxa" w:w="70"/>
              <w:left w:type="dxa" w:w="110"/>
              <w:bottom w:type="dxa" w:w="70"/>
              <w:right w:type="dxa" w:w="110"/>
            </w:tcMar>
          </w:tcPr>
          <w:p>
            <w:r>
              <w:rPr>
                <w:b/>
                <w:bCs/>
                <w:color w:val="FFFFFF"/>
                <w:sz w:val="17"/>
                <w:szCs w:val="17"/>
              </w:rPr>
              <w:t xml:space="preserve">What earns the points</w:t>
            </w:r>
          </w:p>
        </w:tc>
      </w:tr>
      <w:tr>
        <w:tc>
          <w:tcPr>
            <w:tcW w:type="dxa" w:w="1804"/>
            <w:shd w:fill="FFFFFF" w:color="auto" w:val="clear"/>
            <w:tcMar>
              <w:top w:type="dxa" w:w="60"/>
              <w:left w:type="dxa" w:w="110"/>
              <w:bottom w:type="dxa" w:w="60"/>
              <w:right w:type="dxa" w:w="110"/>
            </w:tcMar>
          </w:tcPr>
          <w:p>
            <w:pPr>
              <w:spacing w:after="0"/>
            </w:pPr>
            <w:r>
              <w:rPr>
                <w:sz w:val="17"/>
                <w:szCs w:val="17"/>
              </w:rPr>
              <w:t xml:space="preserve">Addressable scope</w:t>
            </w:r>
          </w:p>
        </w:tc>
        <w:tc>
          <w:tcPr>
            <w:tcW w:type="dxa" w:w="631"/>
            <w:shd w:fill="FFFFFF" w:color="auto" w:val="clear"/>
            <w:tcMar>
              <w:top w:type="dxa" w:w="60"/>
              <w:left w:type="dxa" w:w="110"/>
              <w:bottom w:type="dxa" w:w="60"/>
              <w:right w:type="dxa" w:w="110"/>
            </w:tcMar>
          </w:tcPr>
          <w:p>
            <w:pPr>
              <w:spacing w:after="0"/>
            </w:pPr>
            <w:r>
              <w:rPr>
                <w:sz w:val="17"/>
                <w:szCs w:val="17"/>
              </w:rPr>
              <w:t xml:space="preserve">35</w:t>
            </w:r>
          </w:p>
        </w:tc>
        <w:tc>
          <w:tcPr>
            <w:tcW w:type="dxa" w:w="6585"/>
            <w:shd w:fill="FFFFFF" w:color="auto" w:val="clear"/>
            <w:tcMar>
              <w:top w:type="dxa" w:w="60"/>
              <w:left w:type="dxa" w:w="110"/>
              <w:bottom w:type="dxa" w:w="60"/>
              <w:right w:type="dxa" w:w="110"/>
            </w:tcMar>
          </w:tcPr>
          <w:p>
            <w:pPr>
              <w:spacing w:after="0"/>
            </w:pPr>
            <w:r>
              <w:rPr>
                <w:sz w:val="17"/>
                <w:szCs w:val="17"/>
              </w:rPr>
              <w:t xml:space="preserve">How much work could actually move. Named systems, named programmes, named externalised scope, and the headcount behind it. Deduct for work that must stay local</w:t>
            </w:r>
          </w:p>
        </w:tc>
      </w:tr>
      <w:tr>
        <w:tc>
          <w:tcPr>
            <w:tcW w:type="dxa" w:w="1804"/>
            <w:shd w:fill="F2F5F9" w:color="auto" w:val="clear"/>
            <w:tcMar>
              <w:top w:type="dxa" w:w="60"/>
              <w:left w:type="dxa" w:w="110"/>
              <w:bottom w:type="dxa" w:w="60"/>
              <w:right w:type="dxa" w:w="110"/>
            </w:tcMar>
          </w:tcPr>
          <w:p>
            <w:pPr>
              <w:spacing w:after="0"/>
            </w:pPr>
            <w:r>
              <w:rPr>
                <w:sz w:val="17"/>
                <w:szCs w:val="17"/>
              </w:rPr>
              <w:t xml:space="preserve">Dated pressure</w:t>
            </w:r>
          </w:p>
        </w:tc>
        <w:tc>
          <w:tcPr>
            <w:tcW w:type="dxa" w:w="631"/>
            <w:shd w:fill="F2F5F9" w:color="auto" w:val="clear"/>
            <w:tcMar>
              <w:top w:type="dxa" w:w="60"/>
              <w:left w:type="dxa" w:w="110"/>
              <w:bottom w:type="dxa" w:w="60"/>
              <w:right w:type="dxa" w:w="110"/>
            </w:tcMar>
          </w:tcPr>
          <w:p>
            <w:pPr>
              <w:spacing w:after="0"/>
            </w:pPr>
            <w:r>
              <w:rPr>
                <w:sz w:val="17"/>
                <w:szCs w:val="17"/>
              </w:rPr>
              <w:t xml:space="preserve">30</w:t>
            </w:r>
          </w:p>
        </w:tc>
        <w:tc>
          <w:tcPr>
            <w:tcW w:type="dxa" w:w="6585"/>
            <w:shd w:fill="F2F5F9" w:color="auto" w:val="clear"/>
            <w:tcMar>
              <w:top w:type="dxa" w:w="60"/>
              <w:left w:type="dxa" w:w="110"/>
              <w:bottom w:type="dxa" w:w="60"/>
              <w:right w:type="dxa" w:w="110"/>
            </w:tcMar>
          </w:tcPr>
          <w:p>
            <w:pPr>
              <w:spacing w:after="0"/>
            </w:pPr>
            <w:r>
              <w:rPr>
                <w:sz w:val="17"/>
                <w:szCs w:val="17"/>
              </w:rPr>
              <w:t xml:space="preserve">A real, dated, public event that creates urgency. No date means no points. Score higher the fresher the date</w:t>
            </w:r>
          </w:p>
        </w:tc>
      </w:tr>
      <w:tr>
        <w:tc>
          <w:tcPr>
            <w:tcW w:type="dxa" w:w="1804"/>
            <w:shd w:fill="FFFFFF" w:color="auto" w:val="clear"/>
            <w:tcMar>
              <w:top w:type="dxa" w:w="60"/>
              <w:left w:type="dxa" w:w="110"/>
              <w:bottom w:type="dxa" w:w="60"/>
              <w:right w:type="dxa" w:w="110"/>
            </w:tcMar>
          </w:tcPr>
          <w:p>
            <w:pPr>
              <w:spacing w:after="0"/>
            </w:pPr>
            <w:r>
              <w:rPr>
                <w:sz w:val="17"/>
                <w:szCs w:val="17"/>
              </w:rPr>
              <w:t xml:space="preserve">Executability</w:t>
            </w:r>
          </w:p>
        </w:tc>
        <w:tc>
          <w:tcPr>
            <w:tcW w:type="dxa" w:w="631"/>
            <w:shd w:fill="FFFFFF" w:color="auto" w:val="clear"/>
            <w:tcMar>
              <w:top w:type="dxa" w:w="60"/>
              <w:left w:type="dxa" w:w="110"/>
              <w:bottom w:type="dxa" w:w="60"/>
              <w:right w:type="dxa" w:w="110"/>
            </w:tcMar>
          </w:tcPr>
          <w:p>
            <w:pPr>
              <w:spacing w:after="0"/>
            </w:pPr>
            <w:r>
              <w:rPr>
                <w:sz w:val="17"/>
                <w:szCs w:val="17"/>
              </w:rPr>
              <w:t xml:space="preserve">20</w:t>
            </w:r>
          </w:p>
        </w:tc>
        <w:tc>
          <w:tcPr>
            <w:tcW w:type="dxa" w:w="6585"/>
            <w:shd w:fill="FFFFFF" w:color="auto" w:val="clear"/>
            <w:tcMar>
              <w:top w:type="dxa" w:w="60"/>
              <w:left w:type="dxa" w:w="110"/>
              <w:bottom w:type="dxa" w:w="60"/>
              <w:right w:type="dxa" w:w="110"/>
            </w:tcMar>
          </w:tcPr>
          <w:p>
            <w:pPr>
              <w:spacing w:after="0"/>
            </w:pPr>
            <w:r>
              <w:rPr>
                <w:sz w:val="17"/>
                <w:szCs w:val="17"/>
              </w:rPr>
              <w:t xml:space="preserve">Whether they can actually do it. India entity without technology roles, offshoring history, decision concentration, capex appetite, works council exposure</w:t>
            </w:r>
          </w:p>
        </w:tc>
      </w:tr>
      <w:tr>
        <w:tc>
          <w:tcPr>
            <w:tcW w:type="dxa" w:w="1804"/>
            <w:shd w:fill="F2F5F9" w:color="auto" w:val="clear"/>
            <w:tcMar>
              <w:top w:type="dxa" w:w="60"/>
              <w:left w:type="dxa" w:w="110"/>
              <w:bottom w:type="dxa" w:w="60"/>
              <w:right w:type="dxa" w:w="110"/>
            </w:tcMar>
          </w:tcPr>
          <w:p>
            <w:pPr>
              <w:spacing w:after="0"/>
            </w:pPr>
            <w:r>
              <w:rPr>
                <w:sz w:val="17"/>
                <w:szCs w:val="17"/>
              </w:rPr>
              <w:t xml:space="preserve">Scale fit</w:t>
            </w:r>
          </w:p>
        </w:tc>
        <w:tc>
          <w:tcPr>
            <w:tcW w:type="dxa" w:w="631"/>
            <w:shd w:fill="F2F5F9" w:color="auto" w:val="clear"/>
            <w:tcMar>
              <w:top w:type="dxa" w:w="60"/>
              <w:left w:type="dxa" w:w="110"/>
              <w:bottom w:type="dxa" w:w="60"/>
              <w:right w:type="dxa" w:w="110"/>
            </w:tcMar>
          </w:tcPr>
          <w:p>
            <w:pPr>
              <w:spacing w:after="0"/>
            </w:pPr>
            <w:r>
              <w:rPr>
                <w:sz w:val="17"/>
                <w:szCs w:val="17"/>
              </w:rPr>
              <w:t xml:space="preserve">15</w:t>
            </w:r>
          </w:p>
        </w:tc>
        <w:tc>
          <w:tcPr>
            <w:tcW w:type="dxa" w:w="6585"/>
            <w:shd w:fill="F2F5F9" w:color="auto" w:val="clear"/>
            <w:tcMar>
              <w:top w:type="dxa" w:w="60"/>
              <w:left w:type="dxa" w:w="110"/>
              <w:bottom w:type="dxa" w:w="60"/>
              <w:right w:type="dxa" w:w="110"/>
            </w:tcMar>
          </w:tcPr>
          <w:p>
            <w:pPr>
              <w:spacing w:after="0"/>
            </w:pPr>
            <w:r>
              <w:rPr>
                <w:sz w:val="17"/>
                <w:szCs w:val="17"/>
              </w:rPr>
              <w:t xml:space="preserve">Revenue and headcount in the mid-cap band that can fund 20 to 100 FTE but is too small to have already built one</w:t>
            </w:r>
          </w:p>
        </w:tc>
      </w:tr>
    </w:tbl>
    <w:p>
      <w:pPr>
        <w:spacing w:after="120"/>
      </w:pPr>
    </w:p>
    <w:p>
      <w:pPr>
        <w:pStyle w:val="Heading3"/>
        <w:spacing w:after="100" w:before="240"/>
      </w:pPr>
      <w:r>
        <w:t xml:space="preserve">Calibration anchors</w:t>
      </w:r>
    </w:p>
    <w:p>
      <w:pPr>
        <w:pStyle w:val="ListParagraph"/>
        <w:numPr>
          <w:ilvl w:val="0"/>
          <w:numId w:val="1"/>
        </w:numPr>
        <w:spacing w:after="70"/>
      </w:pPr>
      <w:r>
        <w:rPr>
          <w:sz w:val="20"/>
          <w:szCs w:val="20"/>
        </w:rPr>
        <w:t xml:space="preserve">Addressable scope. 32 to 35: a named, sizeable, already externalised or already planned body of work. 25 to 31: a real body of work, partially identified. 15 to 24: plausible scope with no named systems. Under 15: mostly on-site, regulated or client-facing judgement work.</w:t>
      </w:r>
    </w:p>
    <w:p>
      <w:pPr>
        <w:pStyle w:val="ListParagraph"/>
        <w:numPr>
          <w:ilvl w:val="0"/>
          <w:numId w:val="1"/>
        </w:numPr>
        <w:spacing w:after="70"/>
      </w:pPr>
      <w:r>
        <w:rPr>
          <w:sz w:val="20"/>
          <w:szCs w:val="20"/>
        </w:rPr>
        <w:t xml:space="preserve">Dated pressure. 26 to 30: multiple hard dates inside the last twelve months. 18 to 25: a programme in flight plus older dated events. 10 to 17: one dated event, or several two years stale. Under 10: pressure asserted, not evidenced.</w:t>
      </w:r>
    </w:p>
    <w:p>
      <w:pPr>
        <w:pStyle w:val="ListParagraph"/>
        <w:numPr>
          <w:ilvl w:val="0"/>
          <w:numId w:val="1"/>
        </w:numPr>
        <w:spacing w:after="70"/>
      </w:pPr>
      <w:r>
        <w:rPr>
          <w:sz w:val="20"/>
          <w:szCs w:val="20"/>
        </w:rPr>
        <w:t xml:space="preserve">Executability. 17 to 20: India entity exists with HR and finance but no technology roles, plus a concentrated decision. 12 to 16: no entity, but international operations are routine and they already outsource IT. 6 to 11: greenfield, consensus governance, no offshoring history. Under 6: works council exposure plus no externalised work plus no capex appetite.</w:t>
      </w:r>
    </w:p>
    <w:p>
      <w:pPr>
        <w:pStyle w:val="ListParagraph"/>
        <w:numPr>
          <w:ilvl w:val="0"/>
          <w:numId w:val="1"/>
        </w:numPr>
        <w:spacing w:after="70"/>
      </w:pPr>
      <w:r>
        <w:rPr>
          <w:sz w:val="20"/>
          <w:szCs w:val="20"/>
        </w:rPr>
        <w:t xml:space="preserve">Scale fit. 13 to 15: roughly EUR 500m to 3bn, 2,000 to 15,000 people. 8 to 12: at either edge. Under 8: too small to fund, or so large a captive almost certainly exists.</w:t>
      </w:r>
    </w:p>
    <w:p>
      <w:pPr>
        <w:spacing w:after="120"/>
      </w:pPr>
    </w:p>
    <w:p>
      <w:pPr>
        <w:pStyle w:val="Heading2"/>
        <w:spacing w:after="120" w:before="300"/>
      </w:pPr>
      <w:r>
        <w:t xml:space="preserve">8.2 Score B: India Market Opportunity, 100 points</w:t>
      </w:r>
    </w:p>
    <w:p>
      <w:pPr>
        <w:spacing w:after="140"/>
      </w:pPr>
      <w:r>
        <w:rPr>
          <w:sz w:val="20"/>
          <w:szCs w:val="20"/>
        </w:rPr>
        <w:t xml:space="preserve">The revenue case. This score converts the conversation from cost reduction into market access, which is materially easier for a growth-minded board to approve. It is computed from the DEM and POL clusters, keyed to what the company actually sells.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714"/>
        <w:gridCol w:w="631"/>
        <w:gridCol w:w="4330"/>
        <w:gridCol w:w="2345"/>
      </w:tblGrid>
      <w:tr>
        <w:trPr>
          <w:tblHeader/>
        </w:trPr>
        <w:tc>
          <w:tcPr>
            <w:tcW w:type="dxa" w:w="1714"/>
            <w:shd w:fill="1F3864" w:color="auto" w:val="clear"/>
            <w:tcMar>
              <w:top w:type="dxa" w:w="70"/>
              <w:left w:type="dxa" w:w="110"/>
              <w:bottom w:type="dxa" w:w="70"/>
              <w:right w:type="dxa" w:w="110"/>
            </w:tcMar>
          </w:tcPr>
          <w:p>
            <w:r>
              <w:rPr>
                <w:b/>
                <w:bCs/>
                <w:color w:val="FFFFFF"/>
                <w:sz w:val="17"/>
                <w:szCs w:val="17"/>
              </w:rPr>
              <w:t xml:space="preserve">Dimension</w:t>
            </w:r>
          </w:p>
        </w:tc>
        <w:tc>
          <w:tcPr>
            <w:tcW w:type="dxa" w:w="631"/>
            <w:shd w:fill="1F3864" w:color="auto" w:val="clear"/>
            <w:tcMar>
              <w:top w:type="dxa" w:w="70"/>
              <w:left w:type="dxa" w:w="110"/>
              <w:bottom w:type="dxa" w:w="70"/>
              <w:right w:type="dxa" w:w="110"/>
            </w:tcMar>
          </w:tcPr>
          <w:p>
            <w:r>
              <w:rPr>
                <w:b/>
                <w:bCs/>
                <w:color w:val="FFFFFF"/>
                <w:sz w:val="17"/>
                <w:szCs w:val="17"/>
              </w:rPr>
              <w:t xml:space="preserve">Max</w:t>
            </w:r>
          </w:p>
        </w:tc>
        <w:tc>
          <w:tcPr>
            <w:tcW w:type="dxa" w:w="4330"/>
            <w:shd w:fill="1F3864" w:color="auto" w:val="clear"/>
            <w:tcMar>
              <w:top w:type="dxa" w:w="70"/>
              <w:left w:type="dxa" w:w="110"/>
              <w:bottom w:type="dxa" w:w="70"/>
              <w:right w:type="dxa" w:w="110"/>
            </w:tcMar>
          </w:tcPr>
          <w:p>
            <w:r>
              <w:rPr>
                <w:b/>
                <w:bCs/>
                <w:color w:val="FFFFFF"/>
                <w:sz w:val="17"/>
                <w:szCs w:val="17"/>
              </w:rPr>
              <w:t xml:space="preserve">What earns the points</w:t>
            </w:r>
          </w:p>
        </w:tc>
        <w:tc>
          <w:tcPr>
            <w:tcW w:type="dxa" w:w="2345"/>
            <w:shd w:fill="1F3864" w:color="auto" w:val="clear"/>
            <w:tcMar>
              <w:top w:type="dxa" w:w="70"/>
              <w:left w:type="dxa" w:w="110"/>
              <w:bottom w:type="dxa" w:w="70"/>
              <w:right w:type="dxa" w:w="110"/>
            </w:tcMar>
          </w:tcPr>
          <w:p>
            <w:r>
              <w:rPr>
                <w:b/>
                <w:bCs/>
                <w:color w:val="FFFFFF"/>
                <w:sz w:val="17"/>
                <w:szCs w:val="17"/>
              </w:rPr>
              <w:t xml:space="preserve">Primary signals</w:t>
            </w:r>
          </w:p>
        </w:tc>
      </w:tr>
      <w:tr>
        <w:tc>
          <w:tcPr>
            <w:tcW w:type="dxa" w:w="1714"/>
            <w:shd w:fill="FFFFFF" w:color="auto" w:val="clear"/>
            <w:tcMar>
              <w:top w:type="dxa" w:w="60"/>
              <w:left w:type="dxa" w:w="110"/>
              <w:bottom w:type="dxa" w:w="60"/>
              <w:right w:type="dxa" w:w="110"/>
            </w:tcMar>
          </w:tcPr>
          <w:p>
            <w:pPr>
              <w:spacing w:after="0"/>
            </w:pPr>
            <w:r>
              <w:rPr>
                <w:sz w:val="17"/>
                <w:szCs w:val="17"/>
              </w:rPr>
              <w:t xml:space="preserve">Addressable demand</w:t>
            </w:r>
          </w:p>
        </w:tc>
        <w:tc>
          <w:tcPr>
            <w:tcW w:type="dxa" w:w="631"/>
            <w:shd w:fill="FFFFFF" w:color="auto" w:val="clear"/>
            <w:tcMar>
              <w:top w:type="dxa" w:w="60"/>
              <w:left w:type="dxa" w:w="110"/>
              <w:bottom w:type="dxa" w:w="60"/>
              <w:right w:type="dxa" w:w="110"/>
            </w:tcMar>
          </w:tcPr>
          <w:p>
            <w:pPr>
              <w:spacing w:after="0"/>
            </w:pPr>
            <w:r>
              <w:rPr>
                <w:sz w:val="17"/>
                <w:szCs w:val="17"/>
              </w:rPr>
              <w:t xml:space="preserve">25</w:t>
            </w:r>
          </w:p>
        </w:tc>
        <w:tc>
          <w:tcPr>
            <w:tcW w:type="dxa" w:w="4330"/>
            <w:shd w:fill="FFFFFF" w:color="auto" w:val="clear"/>
            <w:tcMar>
              <w:top w:type="dxa" w:w="60"/>
              <w:left w:type="dxa" w:w="110"/>
              <w:bottom w:type="dxa" w:w="60"/>
              <w:right w:type="dxa" w:w="110"/>
            </w:tcMar>
          </w:tcPr>
          <w:p>
            <w:pPr>
              <w:spacing w:after="0"/>
            </w:pPr>
            <w:r>
              <w:rPr>
                <w:sz w:val="17"/>
                <w:szCs w:val="17"/>
              </w:rPr>
              <w:t xml:space="preserve">Size and growth of the India market for their specific category, not for their industry in general, and the growth of the downstream industry that buys from them</w:t>
            </w:r>
          </w:p>
        </w:tc>
        <w:tc>
          <w:tcPr>
            <w:tcW w:type="dxa" w:w="2345"/>
            <w:shd w:fill="FFFFFF" w:color="auto" w:val="clear"/>
            <w:tcMar>
              <w:top w:type="dxa" w:w="60"/>
              <w:left w:type="dxa" w:w="110"/>
              <w:bottom w:type="dxa" w:w="60"/>
              <w:right w:type="dxa" w:w="110"/>
            </w:tcMar>
          </w:tcPr>
          <w:p>
            <w:pPr>
              <w:spacing w:after="0"/>
            </w:pPr>
            <w:r>
              <w:rPr>
                <w:sz w:val="17"/>
                <w:szCs w:val="17"/>
              </w:rPr>
              <w:t xml:space="preserve">DEM.02, DEM.03, DEM.13, DEM.04</w:t>
            </w:r>
          </w:p>
        </w:tc>
      </w:tr>
      <w:tr>
        <w:tc>
          <w:tcPr>
            <w:tcW w:type="dxa" w:w="1714"/>
            <w:shd w:fill="F2F5F9" w:color="auto" w:val="clear"/>
            <w:tcMar>
              <w:top w:type="dxa" w:w="60"/>
              <w:left w:type="dxa" w:w="110"/>
              <w:bottom w:type="dxa" w:w="60"/>
              <w:right w:type="dxa" w:w="110"/>
            </w:tcMar>
          </w:tcPr>
          <w:p>
            <w:pPr>
              <w:spacing w:after="0"/>
            </w:pPr>
            <w:r>
              <w:rPr>
                <w:sz w:val="17"/>
                <w:szCs w:val="17"/>
              </w:rPr>
              <w:t xml:space="preserve">Product and segment fit</w:t>
            </w:r>
          </w:p>
        </w:tc>
        <w:tc>
          <w:tcPr>
            <w:tcW w:type="dxa" w:w="631"/>
            <w:shd w:fill="F2F5F9" w:color="auto" w:val="clear"/>
            <w:tcMar>
              <w:top w:type="dxa" w:w="60"/>
              <w:left w:type="dxa" w:w="110"/>
              <w:bottom w:type="dxa" w:w="60"/>
              <w:right w:type="dxa" w:w="110"/>
            </w:tcMar>
          </w:tcPr>
          <w:p>
            <w:pPr>
              <w:spacing w:after="0"/>
            </w:pPr>
            <w:r>
              <w:rPr>
                <w:sz w:val="17"/>
                <w:szCs w:val="17"/>
              </w:rPr>
              <w:t xml:space="preserve">20</w:t>
            </w:r>
          </w:p>
        </w:tc>
        <w:tc>
          <w:tcPr>
            <w:tcW w:type="dxa" w:w="4330"/>
            <w:shd w:fill="F2F5F9" w:color="auto" w:val="clear"/>
            <w:tcMar>
              <w:top w:type="dxa" w:w="60"/>
              <w:left w:type="dxa" w:w="110"/>
              <w:bottom w:type="dxa" w:w="60"/>
              <w:right w:type="dxa" w:w="110"/>
            </w:tcMar>
          </w:tcPr>
          <w:p>
            <w:pPr>
              <w:spacing w:after="0"/>
            </w:pPr>
            <w:r>
              <w:rPr>
                <w:sz w:val="17"/>
                <w:szCs w:val="17"/>
              </w:rPr>
              <w:t xml:space="preserve">Whether what they sell translates: is the buying segment present in India, does the price point meet its purchasing power, and how much adaptation is needed</w:t>
            </w:r>
          </w:p>
        </w:tc>
        <w:tc>
          <w:tcPr>
            <w:tcW w:type="dxa" w:w="2345"/>
            <w:shd w:fill="F2F5F9" w:color="auto" w:val="clear"/>
            <w:tcMar>
              <w:top w:type="dxa" w:w="60"/>
              <w:left w:type="dxa" w:w="110"/>
              <w:bottom w:type="dxa" w:w="60"/>
              <w:right w:type="dxa" w:w="110"/>
            </w:tcMar>
          </w:tcPr>
          <w:p>
            <w:pPr>
              <w:spacing w:after="0"/>
            </w:pPr>
            <w:r>
              <w:rPr>
                <w:sz w:val="17"/>
                <w:szCs w:val="17"/>
              </w:rPr>
              <w:t xml:space="preserve">DEM.01, DEM.05, DEM.06, DEM.07</w:t>
            </w:r>
          </w:p>
        </w:tc>
      </w:tr>
      <w:tr>
        <w:tc>
          <w:tcPr>
            <w:tcW w:type="dxa" w:w="1714"/>
            <w:shd w:fill="FFFFFF" w:color="auto" w:val="clear"/>
            <w:tcMar>
              <w:top w:type="dxa" w:w="60"/>
              <w:left w:type="dxa" w:w="110"/>
              <w:bottom w:type="dxa" w:w="60"/>
              <w:right w:type="dxa" w:w="110"/>
            </w:tcMar>
          </w:tcPr>
          <w:p>
            <w:pPr>
              <w:spacing w:after="0"/>
            </w:pPr>
            <w:r>
              <w:rPr>
                <w:sz w:val="17"/>
                <w:szCs w:val="17"/>
              </w:rPr>
              <w:t xml:space="preserve">Competitive position</w:t>
            </w:r>
          </w:p>
        </w:tc>
        <w:tc>
          <w:tcPr>
            <w:tcW w:type="dxa" w:w="631"/>
            <w:shd w:fill="FFFFFF" w:color="auto" w:val="clear"/>
            <w:tcMar>
              <w:top w:type="dxa" w:w="60"/>
              <w:left w:type="dxa" w:w="110"/>
              <w:bottom w:type="dxa" w:w="60"/>
              <w:right w:type="dxa" w:w="110"/>
            </w:tcMar>
          </w:tcPr>
          <w:p>
            <w:pPr>
              <w:spacing w:after="0"/>
            </w:pPr>
            <w:r>
              <w:rPr>
                <w:sz w:val="17"/>
                <w:szCs w:val="17"/>
              </w:rPr>
              <w:t xml:space="preserve">15</w:t>
            </w:r>
          </w:p>
        </w:tc>
        <w:tc>
          <w:tcPr>
            <w:tcW w:type="dxa" w:w="4330"/>
            <w:shd w:fill="FFFFFF" w:color="auto" w:val="clear"/>
            <w:tcMar>
              <w:top w:type="dxa" w:w="60"/>
              <w:left w:type="dxa" w:w="110"/>
              <w:bottom w:type="dxa" w:w="60"/>
              <w:right w:type="dxa" w:w="110"/>
            </w:tcMar>
          </w:tcPr>
          <w:p>
            <w:pPr>
              <w:spacing w:after="0"/>
            </w:pPr>
            <w:r>
              <w:rPr>
                <w:sz w:val="17"/>
                <w:szCs w:val="17"/>
              </w:rPr>
              <w:t xml:space="preserve">Whether peers already earn revenue in India, whether the category is crowded or open, and whether comparable foreign entrants have succeeded</w:t>
            </w:r>
          </w:p>
        </w:tc>
        <w:tc>
          <w:tcPr>
            <w:tcW w:type="dxa" w:w="2345"/>
            <w:shd w:fill="FFFFFF" w:color="auto" w:val="clear"/>
            <w:tcMar>
              <w:top w:type="dxa" w:w="60"/>
              <w:left w:type="dxa" w:w="110"/>
              <w:bottom w:type="dxa" w:w="60"/>
              <w:right w:type="dxa" w:w="110"/>
            </w:tcMar>
          </w:tcPr>
          <w:p>
            <w:pPr>
              <w:spacing w:after="0"/>
            </w:pPr>
            <w:r>
              <w:rPr>
                <w:sz w:val="17"/>
                <w:szCs w:val="17"/>
              </w:rPr>
              <w:t xml:space="preserve">DEM.11, DEM.14, DEM.12</w:t>
            </w:r>
          </w:p>
        </w:tc>
      </w:tr>
      <w:tr>
        <w:tc>
          <w:tcPr>
            <w:tcW w:type="dxa" w:w="1714"/>
            <w:shd w:fill="F2F5F9" w:color="auto" w:val="clear"/>
            <w:tcMar>
              <w:top w:type="dxa" w:w="60"/>
              <w:left w:type="dxa" w:w="110"/>
              <w:bottom w:type="dxa" w:w="60"/>
              <w:right w:type="dxa" w:w="110"/>
            </w:tcMar>
          </w:tcPr>
          <w:p>
            <w:pPr>
              <w:spacing w:after="0"/>
            </w:pPr>
            <w:r>
              <w:rPr>
                <w:sz w:val="17"/>
                <w:szCs w:val="17"/>
              </w:rPr>
              <w:t xml:space="preserve">Policy and incentives</w:t>
            </w:r>
          </w:p>
        </w:tc>
        <w:tc>
          <w:tcPr>
            <w:tcW w:type="dxa" w:w="631"/>
            <w:shd w:fill="F2F5F9" w:color="auto" w:val="clear"/>
            <w:tcMar>
              <w:top w:type="dxa" w:w="60"/>
              <w:left w:type="dxa" w:w="110"/>
              <w:bottom w:type="dxa" w:w="60"/>
              <w:right w:type="dxa" w:w="110"/>
            </w:tcMar>
          </w:tcPr>
          <w:p>
            <w:pPr>
              <w:spacing w:after="0"/>
            </w:pPr>
            <w:r>
              <w:rPr>
                <w:sz w:val="17"/>
                <w:szCs w:val="17"/>
              </w:rPr>
              <w:t xml:space="preserve">15</w:t>
            </w:r>
          </w:p>
        </w:tc>
        <w:tc>
          <w:tcPr>
            <w:tcW w:type="dxa" w:w="4330"/>
            <w:shd w:fill="F2F5F9" w:color="auto" w:val="clear"/>
            <w:tcMar>
              <w:top w:type="dxa" w:w="60"/>
              <w:left w:type="dxa" w:w="110"/>
              <w:bottom w:type="dxa" w:w="60"/>
              <w:right w:type="dxa" w:w="110"/>
            </w:tcMar>
          </w:tcPr>
          <w:p>
            <w:pPr>
              <w:spacing w:after="0"/>
            </w:pPr>
            <w:r>
              <w:rPr>
                <w:sz w:val="17"/>
                <w:szCs w:val="17"/>
              </w:rPr>
              <w:t xml:space="preserve">Incentive schemes naming their sector, FDI route, tariff position, tax treatment, trade agreement status</w:t>
            </w:r>
          </w:p>
        </w:tc>
        <w:tc>
          <w:tcPr>
            <w:tcW w:type="dxa" w:w="2345"/>
            <w:shd w:fill="F2F5F9" w:color="auto" w:val="clear"/>
            <w:tcMar>
              <w:top w:type="dxa" w:w="60"/>
              <w:left w:type="dxa" w:w="110"/>
              <w:bottom w:type="dxa" w:w="60"/>
              <w:right w:type="dxa" w:w="110"/>
            </w:tcMar>
          </w:tcPr>
          <w:p>
            <w:pPr>
              <w:spacing w:after="0"/>
            </w:pPr>
            <w:r>
              <w:rPr>
                <w:sz w:val="17"/>
                <w:szCs w:val="17"/>
              </w:rPr>
              <w:t xml:space="preserve">POL.01 to POL.06, POL.09</w:t>
            </w:r>
          </w:p>
        </w:tc>
      </w:tr>
      <w:tr>
        <w:tc>
          <w:tcPr>
            <w:tcW w:type="dxa" w:w="1714"/>
            <w:shd w:fill="FFFFFF" w:color="auto" w:val="clear"/>
            <w:tcMar>
              <w:top w:type="dxa" w:w="60"/>
              <w:left w:type="dxa" w:w="110"/>
              <w:bottom w:type="dxa" w:w="60"/>
              <w:right w:type="dxa" w:w="110"/>
            </w:tcMar>
          </w:tcPr>
          <w:p>
            <w:pPr>
              <w:spacing w:after="0"/>
            </w:pPr>
            <w:r>
              <w:rPr>
                <w:sz w:val="17"/>
                <w:szCs w:val="17"/>
              </w:rPr>
              <w:t xml:space="preserve">Route to market</w:t>
            </w:r>
          </w:p>
        </w:tc>
        <w:tc>
          <w:tcPr>
            <w:tcW w:type="dxa" w:w="631"/>
            <w:shd w:fill="FFFFFF" w:color="auto" w:val="clear"/>
            <w:tcMar>
              <w:top w:type="dxa" w:w="60"/>
              <w:left w:type="dxa" w:w="110"/>
              <w:bottom w:type="dxa" w:w="60"/>
              <w:right w:type="dxa" w:w="110"/>
            </w:tcMar>
          </w:tcPr>
          <w:p>
            <w:pPr>
              <w:spacing w:after="0"/>
            </w:pPr>
            <w:r>
              <w:rPr>
                <w:sz w:val="17"/>
                <w:szCs w:val="17"/>
              </w:rPr>
              <w:t xml:space="preserve">15</w:t>
            </w:r>
          </w:p>
        </w:tc>
        <w:tc>
          <w:tcPr>
            <w:tcW w:type="dxa" w:w="4330"/>
            <w:shd w:fill="FFFFFF" w:color="auto" w:val="clear"/>
            <w:tcMar>
              <w:top w:type="dxa" w:w="60"/>
              <w:left w:type="dxa" w:w="110"/>
              <w:bottom w:type="dxa" w:w="60"/>
              <w:right w:type="dxa" w:w="110"/>
            </w:tcMar>
          </w:tcPr>
          <w:p>
            <w:pPr>
              <w:spacing w:after="0"/>
            </w:pPr>
            <w:r>
              <w:rPr>
                <w:sz w:val="17"/>
                <w:szCs w:val="17"/>
              </w:rPr>
              <w:t xml:space="preserve">Feasibility of actually selling: existing distribution or partners, regulatory approval lead time, local manufacturing preference</w:t>
            </w:r>
          </w:p>
        </w:tc>
        <w:tc>
          <w:tcPr>
            <w:tcW w:type="dxa" w:w="2345"/>
            <w:shd w:fill="FFFFFF" w:color="auto" w:val="clear"/>
            <w:tcMar>
              <w:top w:type="dxa" w:w="60"/>
              <w:left w:type="dxa" w:w="110"/>
              <w:bottom w:type="dxa" w:w="60"/>
              <w:right w:type="dxa" w:w="110"/>
            </w:tcMar>
          </w:tcPr>
          <w:p>
            <w:pPr>
              <w:spacing w:after="0"/>
            </w:pPr>
            <w:r>
              <w:rPr>
                <w:sz w:val="17"/>
                <w:szCs w:val="17"/>
              </w:rPr>
              <w:t xml:space="preserve">DEM.15, DEM.16, DEM.09</w:t>
            </w:r>
          </w:p>
        </w:tc>
      </w:tr>
      <w:tr>
        <w:tc>
          <w:tcPr>
            <w:tcW w:type="dxa" w:w="1714"/>
            <w:shd w:fill="F2F5F9" w:color="auto" w:val="clear"/>
            <w:tcMar>
              <w:top w:type="dxa" w:w="60"/>
              <w:left w:type="dxa" w:w="110"/>
              <w:bottom w:type="dxa" w:w="60"/>
              <w:right w:type="dxa" w:w="110"/>
            </w:tcMar>
          </w:tcPr>
          <w:p>
            <w:pPr>
              <w:spacing w:after="0"/>
            </w:pPr>
            <w:r>
              <w:rPr>
                <w:sz w:val="17"/>
                <w:szCs w:val="17"/>
              </w:rPr>
              <w:t xml:space="preserve">Supply chain and China plus one</w:t>
            </w:r>
          </w:p>
        </w:tc>
        <w:tc>
          <w:tcPr>
            <w:tcW w:type="dxa" w:w="631"/>
            <w:shd w:fill="F2F5F9" w:color="auto" w:val="clear"/>
            <w:tcMar>
              <w:top w:type="dxa" w:w="60"/>
              <w:left w:type="dxa" w:w="110"/>
              <w:bottom w:type="dxa" w:w="60"/>
              <w:right w:type="dxa" w:w="110"/>
            </w:tcMar>
          </w:tcPr>
          <w:p>
            <w:pPr>
              <w:spacing w:after="0"/>
            </w:pPr>
            <w:r>
              <w:rPr>
                <w:sz w:val="17"/>
                <w:szCs w:val="17"/>
              </w:rPr>
              <w:t xml:space="preserve">10</w:t>
            </w:r>
          </w:p>
        </w:tc>
        <w:tc>
          <w:tcPr>
            <w:tcW w:type="dxa" w:w="4330"/>
            <w:shd w:fill="F2F5F9" w:color="auto" w:val="clear"/>
            <w:tcMar>
              <w:top w:type="dxa" w:w="60"/>
              <w:left w:type="dxa" w:w="110"/>
              <w:bottom w:type="dxa" w:w="60"/>
              <w:right w:type="dxa" w:w="110"/>
            </w:tcMar>
          </w:tcPr>
          <w:p>
            <w:pPr>
              <w:spacing w:after="0"/>
            </w:pPr>
            <w:r>
              <w:rPr>
                <w:sz w:val="17"/>
                <w:szCs w:val="17"/>
              </w:rPr>
              <w:t xml:space="preserve">Whether their sector is part of the relocation flow, and specifically whether named customers or suppliers are moving production into India</w:t>
            </w:r>
          </w:p>
        </w:tc>
        <w:tc>
          <w:tcPr>
            <w:tcW w:type="dxa" w:w="2345"/>
            <w:shd w:fill="F2F5F9" w:color="auto" w:val="clear"/>
            <w:tcMar>
              <w:top w:type="dxa" w:w="60"/>
              <w:left w:type="dxa" w:w="110"/>
              <w:bottom w:type="dxa" w:w="60"/>
              <w:right w:type="dxa" w:w="110"/>
            </w:tcMar>
          </w:tcPr>
          <w:p>
            <w:pPr>
              <w:spacing w:after="0"/>
            </w:pPr>
            <w:r>
              <w:rPr>
                <w:sz w:val="17"/>
                <w:szCs w:val="17"/>
              </w:rPr>
              <w:t xml:space="preserve">POL.07, POL.08</w:t>
            </w:r>
          </w:p>
        </w:tc>
      </w:tr>
    </w:tbl>
    <w:p>
      <w:pPr>
        <w:spacing w:after="120"/>
      </w:pPr>
    </w:p>
    <w:p>
      <w:pPr>
        <w:pStyle w:val="Heading3"/>
        <w:spacing w:after="100" w:before="240"/>
      </w:pPr>
      <w:r>
        <w:t xml:space="preserve">Calibration anchors</w:t>
      </w:r>
    </w:p>
    <w:p>
      <w:pPr>
        <w:pStyle w:val="ListParagraph"/>
        <w:numPr>
          <w:ilvl w:val="0"/>
          <w:numId w:val="1"/>
        </w:numPr>
        <w:spacing w:after="70"/>
      </w:pPr>
      <w:r>
        <w:rPr>
          <w:sz w:val="20"/>
          <w:szCs w:val="20"/>
        </w:rPr>
        <w:t xml:space="preserve">Addressable demand. 21 to 25: a category market measured in billions, growing at a double-digit rate, with a named and growing downstream industry. 15 to 20: a real and growing market, sized only at industry rather than category level. 8 to 14: a market that exists but is small, flat, or only inferable. Under 8: no evidenced India demand for what they sell.</w:t>
      </w:r>
    </w:p>
    <w:p>
      <w:pPr>
        <w:pStyle w:val="ListParagraph"/>
        <w:numPr>
          <w:ilvl w:val="0"/>
          <w:numId w:val="1"/>
        </w:numPr>
        <w:spacing w:after="70"/>
      </w:pPr>
      <w:r>
        <w:rPr>
          <w:sz w:val="20"/>
          <w:szCs w:val="20"/>
        </w:rPr>
        <w:t xml:space="preserve">Product and segment fit. 17 to 20: the buying segment is present at scale, the price point works, minimal adaptation. 12 to 16: the segment exists but a variant or price tier is needed. 6 to 11: substantial adaptation or a segment that barely exists. Under 6: the product does not translate.</w:t>
      </w:r>
    </w:p>
    <w:p>
      <w:pPr>
        <w:pStyle w:val="ListParagraph"/>
        <w:numPr>
          <w:ilvl w:val="0"/>
          <w:numId w:val="1"/>
        </w:numPr>
        <w:spacing w:after="70"/>
      </w:pPr>
      <w:r>
        <w:rPr>
          <w:sz w:val="20"/>
          <w:szCs w:val="20"/>
        </w:rPr>
        <w:t xml:space="preserve">Competitive position. 13 to 15: peers earn disclosed India revenue and the precision or premium end of the category is open. 9 to 12: peers are present, the category is contested. 4 to 8: crowded with entrenched local competition. Under 4: no evidence either way, or the category is closed.</w:t>
      </w:r>
    </w:p>
    <w:p>
      <w:pPr>
        <w:pStyle w:val="ListParagraph"/>
        <w:numPr>
          <w:ilvl w:val="0"/>
          <w:numId w:val="1"/>
        </w:numPr>
        <w:spacing w:after="70"/>
      </w:pPr>
      <w:r>
        <w:rPr>
          <w:sz w:val="20"/>
          <w:szCs w:val="20"/>
        </w:rPr>
        <w:t xml:space="preserve">Policy and incentives. 13 to 15: their sector is explicitly named in an incentive scheme, FDI is automatic, tariffs favour local presence. 9 to 12: favourable but not sector specific. 4 to 8: neutral. Under 4: approval-route FDI, restrictive policy, or an adverse tariff position.</w:t>
      </w:r>
    </w:p>
    <w:p>
      <w:pPr>
        <w:pStyle w:val="ListParagraph"/>
        <w:numPr>
          <w:ilvl w:val="0"/>
          <w:numId w:val="1"/>
        </w:numPr>
        <w:spacing w:after="70"/>
      </w:pPr>
      <w:r>
        <w:rPr>
          <w:sz w:val="20"/>
          <w:szCs w:val="20"/>
        </w:rPr>
        <w:t xml:space="preserve">Route to market. 13 to 15: distribution or partners already in place and short approval lead times. 9 to 12: partial presence, or a manageable certification path. 4 to 8: no presence and a long approval path. Under 4: no feasible route identified.</w:t>
      </w:r>
    </w:p>
    <w:p>
      <w:pPr>
        <w:pStyle w:val="ListParagraph"/>
        <w:numPr>
          <w:ilvl w:val="0"/>
          <w:numId w:val="1"/>
        </w:numPr>
        <w:spacing w:after="70"/>
      </w:pPr>
      <w:r>
        <w:rPr>
          <w:sz w:val="20"/>
          <w:szCs w:val="20"/>
        </w:rPr>
        <w:t xml:space="preserve">Supply chain and China plus one. 8 to 10: named customers or suppliers relocating into India, dated. 5 to 7: sector-level relocation flow, no named accounts. 2 to 4: weak relevance. Under 2: not applicable to their category.</w:t>
      </w:r>
    </w:p>
    <w:p>
      <w:pPr>
        <w:spacing w:after="120"/>
      </w:pPr>
    </w:p>
    <w:p>
      <w:r>
        <w:br w:type="page"/>
      </w:r>
    </w:p>
    <w:p>
      <w:pPr>
        <w:pStyle w:val="Heading2"/>
        <w:spacing w:after="120" w:before="300"/>
      </w:pPr>
      <w:r>
        <w:t xml:space="preserve">8.3 Score C: Technology Hub, 100 points</w:t>
      </w:r>
    </w:p>
    <w:p>
      <w:pPr>
        <w:spacing w:after="140"/>
      </w:pPr>
      <w:r>
        <w:rPr>
          <w:sz w:val="20"/>
          <w:szCs w:val="20"/>
        </w:rPr>
        <w:t xml:space="preserve">The delivery case. Whether India can supply the specific capability this company needs, at a cost and a hiring speed that solves a problem they already have. Computed from the TAL, COST, IPR, SOV and PEER clusters.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20"/>
      </w:tblGrid>
      <w:tr>
        <w:tc>
          <w:tcPr>
            <w:tcW w:type="dxa" w:w="9020"/>
            <w:tcBorders>
              <w:left w:val="single" w:color="C00000" w:sz="24"/>
            </w:tcBorders>
            <w:shd w:fill="FDF2F2" w:color="auto" w:val="clear"/>
            <w:tcMar>
              <w:top w:type="dxa" w:w="140"/>
              <w:left w:type="dxa" w:w="160"/>
              <w:bottom w:type="dxa" w:w="140"/>
              <w:right w:type="dxa" w:w="160"/>
            </w:tcMar>
          </w:tcPr>
          <w:p>
            <w:pPr>
              <w:spacing w:after="80"/>
            </w:pPr>
            <w:r>
              <w:rPr>
                <w:b/>
                <w:bCs/>
                <w:color w:val="C00000"/>
                <w:sz w:val="20"/>
                <w:szCs w:val="20"/>
              </w:rPr>
              <w:t xml:space="preserve">Specificity is the whole value of this score</w:t>
            </w:r>
          </w:p>
          <w:p>
            <w:pPr>
              <w:spacing w:after="60"/>
            </w:pPr>
            <w:r>
              <w:rPr>
                <w:sz w:val="20"/>
                <w:szCs w:val="20"/>
              </w:rPr>
              <w:t xml:space="preserve">A high score must be traceable to the skill families the company itself cannot fill, not to a general statement about India's technology workforce.</w:t>
            </w:r>
          </w:p>
          <w:p>
            <w:pPr>
              <w:spacing w:after="60"/>
            </w:pPr>
            <w:r>
              <w:rPr>
                <w:sz w:val="20"/>
                <w:szCs w:val="20"/>
              </w:rPr>
              <w:t xml:space="preserve">The engine derives the required skill families from the prospect's own estate and open roles (TAL.01) before looking up any India-side figure.</w:t>
            </w:r>
          </w:p>
        </w:tc>
      </w:tr>
    </w:tbl>
    <w:p>
      <w:pPr>
        <w:spacing w:after="120"/>
      </w:pP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075"/>
        <w:gridCol w:w="631"/>
        <w:gridCol w:w="4059"/>
        <w:gridCol w:w="2255"/>
      </w:tblGrid>
      <w:tr>
        <w:trPr>
          <w:tblHeader/>
        </w:trPr>
        <w:tc>
          <w:tcPr>
            <w:tcW w:type="dxa" w:w="2075"/>
            <w:shd w:fill="1F3864" w:color="auto" w:val="clear"/>
            <w:tcMar>
              <w:top w:type="dxa" w:w="70"/>
              <w:left w:type="dxa" w:w="110"/>
              <w:bottom w:type="dxa" w:w="70"/>
              <w:right w:type="dxa" w:w="110"/>
            </w:tcMar>
          </w:tcPr>
          <w:p>
            <w:r>
              <w:rPr>
                <w:b/>
                <w:bCs/>
                <w:color w:val="FFFFFF"/>
                <w:sz w:val="17"/>
                <w:szCs w:val="17"/>
              </w:rPr>
              <w:t xml:space="preserve">Dimension</w:t>
            </w:r>
          </w:p>
        </w:tc>
        <w:tc>
          <w:tcPr>
            <w:tcW w:type="dxa" w:w="631"/>
            <w:shd w:fill="1F3864" w:color="auto" w:val="clear"/>
            <w:tcMar>
              <w:top w:type="dxa" w:w="70"/>
              <w:left w:type="dxa" w:w="110"/>
              <w:bottom w:type="dxa" w:w="70"/>
              <w:right w:type="dxa" w:w="110"/>
            </w:tcMar>
          </w:tcPr>
          <w:p>
            <w:r>
              <w:rPr>
                <w:b/>
                <w:bCs/>
                <w:color w:val="FFFFFF"/>
                <w:sz w:val="17"/>
                <w:szCs w:val="17"/>
              </w:rPr>
              <w:t xml:space="preserve">Max</w:t>
            </w:r>
          </w:p>
        </w:tc>
        <w:tc>
          <w:tcPr>
            <w:tcW w:type="dxa" w:w="4059"/>
            <w:shd w:fill="1F3864" w:color="auto" w:val="clear"/>
            <w:tcMar>
              <w:top w:type="dxa" w:w="70"/>
              <w:left w:type="dxa" w:w="110"/>
              <w:bottom w:type="dxa" w:w="70"/>
              <w:right w:type="dxa" w:w="110"/>
            </w:tcMar>
          </w:tcPr>
          <w:p>
            <w:r>
              <w:rPr>
                <w:b/>
                <w:bCs/>
                <w:color w:val="FFFFFF"/>
                <w:sz w:val="17"/>
                <w:szCs w:val="17"/>
              </w:rPr>
              <w:t xml:space="preserve">What earns the points</w:t>
            </w:r>
          </w:p>
        </w:tc>
        <w:tc>
          <w:tcPr>
            <w:tcW w:type="dxa" w:w="2255"/>
            <w:shd w:fill="1F3864" w:color="auto" w:val="clear"/>
            <w:tcMar>
              <w:top w:type="dxa" w:w="70"/>
              <w:left w:type="dxa" w:w="110"/>
              <w:bottom w:type="dxa" w:w="70"/>
              <w:right w:type="dxa" w:w="110"/>
            </w:tcMar>
          </w:tcPr>
          <w:p>
            <w:r>
              <w:rPr>
                <w:b/>
                <w:bCs/>
                <w:color w:val="FFFFFF"/>
                <w:sz w:val="17"/>
                <w:szCs w:val="17"/>
              </w:rPr>
              <w:t xml:space="preserve">Primary signals</w:t>
            </w:r>
          </w:p>
        </w:tc>
      </w:tr>
      <w:tr>
        <w:tc>
          <w:tcPr>
            <w:tcW w:type="dxa" w:w="2075"/>
            <w:shd w:fill="FFFFFF" w:color="auto" w:val="clear"/>
            <w:tcMar>
              <w:top w:type="dxa" w:w="60"/>
              <w:left w:type="dxa" w:w="110"/>
              <w:bottom w:type="dxa" w:w="60"/>
              <w:right w:type="dxa" w:w="110"/>
            </w:tcMar>
          </w:tcPr>
          <w:p>
            <w:pPr>
              <w:spacing w:after="0"/>
            </w:pPr>
            <w:r>
              <w:rPr>
                <w:sz w:val="17"/>
                <w:szCs w:val="17"/>
              </w:rPr>
              <w:t xml:space="preserve">Talent pool depth for their stack</w:t>
            </w:r>
          </w:p>
        </w:tc>
        <w:tc>
          <w:tcPr>
            <w:tcW w:type="dxa" w:w="631"/>
            <w:shd w:fill="FFFFFF" w:color="auto" w:val="clear"/>
            <w:tcMar>
              <w:top w:type="dxa" w:w="60"/>
              <w:left w:type="dxa" w:w="110"/>
              <w:bottom w:type="dxa" w:w="60"/>
              <w:right w:type="dxa" w:w="110"/>
            </w:tcMar>
          </w:tcPr>
          <w:p>
            <w:pPr>
              <w:spacing w:after="0"/>
            </w:pPr>
            <w:r>
              <w:rPr>
                <w:sz w:val="17"/>
                <w:szCs w:val="17"/>
              </w:rPr>
              <w:t xml:space="preserve">25</w:t>
            </w:r>
          </w:p>
        </w:tc>
        <w:tc>
          <w:tcPr>
            <w:tcW w:type="dxa" w:w="4059"/>
            <w:shd w:fill="FFFFFF" w:color="auto" w:val="clear"/>
            <w:tcMar>
              <w:top w:type="dxa" w:w="60"/>
              <w:left w:type="dxa" w:w="110"/>
              <w:bottom w:type="dxa" w:w="60"/>
              <w:right w:type="dxa" w:w="110"/>
            </w:tcMar>
          </w:tcPr>
          <w:p>
            <w:pPr>
              <w:spacing w:after="0"/>
            </w:pPr>
            <w:r>
              <w:rPr>
                <w:sz w:val="17"/>
                <w:szCs w:val="17"/>
              </w:rPr>
              <w:t xml:space="preserve">Depth of India supply in the specific skill families they need, supply growth, relevant graduate output, and vertical domain experience in their industry</w:t>
            </w:r>
          </w:p>
        </w:tc>
        <w:tc>
          <w:tcPr>
            <w:tcW w:type="dxa" w:w="2255"/>
            <w:shd w:fill="FFFFFF" w:color="auto" w:val="clear"/>
            <w:tcMar>
              <w:top w:type="dxa" w:w="60"/>
              <w:left w:type="dxa" w:w="110"/>
              <w:bottom w:type="dxa" w:w="60"/>
              <w:right w:type="dxa" w:w="110"/>
            </w:tcMar>
          </w:tcPr>
          <w:p>
            <w:pPr>
              <w:spacing w:after="0"/>
            </w:pPr>
            <w:r>
              <w:rPr>
                <w:sz w:val="17"/>
                <w:szCs w:val="17"/>
              </w:rPr>
              <w:t xml:space="preserve">TAL.01 to TAL.05</w:t>
            </w:r>
          </w:p>
        </w:tc>
      </w:tr>
      <w:tr>
        <w:tc>
          <w:tcPr>
            <w:tcW w:type="dxa" w:w="2075"/>
            <w:shd w:fill="F2F5F9" w:color="auto" w:val="clear"/>
            <w:tcMar>
              <w:top w:type="dxa" w:w="60"/>
              <w:left w:type="dxa" w:w="110"/>
              <w:bottom w:type="dxa" w:w="60"/>
              <w:right w:type="dxa" w:w="110"/>
            </w:tcMar>
          </w:tcPr>
          <w:p>
            <w:pPr>
              <w:spacing w:after="0"/>
            </w:pPr>
            <w:r>
              <w:rPr>
                <w:sz w:val="17"/>
                <w:szCs w:val="17"/>
              </w:rPr>
              <w:t xml:space="preserve">Cost arbitrage</w:t>
            </w:r>
          </w:p>
        </w:tc>
        <w:tc>
          <w:tcPr>
            <w:tcW w:type="dxa" w:w="631"/>
            <w:shd w:fill="F2F5F9" w:color="auto" w:val="clear"/>
            <w:tcMar>
              <w:top w:type="dxa" w:w="60"/>
              <w:left w:type="dxa" w:w="110"/>
              <w:bottom w:type="dxa" w:w="60"/>
              <w:right w:type="dxa" w:w="110"/>
            </w:tcMar>
          </w:tcPr>
          <w:p>
            <w:pPr>
              <w:spacing w:after="0"/>
            </w:pPr>
            <w:r>
              <w:rPr>
                <w:sz w:val="17"/>
                <w:szCs w:val="17"/>
              </w:rPr>
              <w:t xml:space="preserve">18</w:t>
            </w:r>
          </w:p>
        </w:tc>
        <w:tc>
          <w:tcPr>
            <w:tcW w:type="dxa" w:w="4059"/>
            <w:shd w:fill="F2F5F9" w:color="auto" w:val="clear"/>
            <w:tcMar>
              <w:top w:type="dxa" w:w="60"/>
              <w:left w:type="dxa" w:w="110"/>
              <w:bottom w:type="dxa" w:w="60"/>
              <w:right w:type="dxa" w:w="110"/>
            </w:tcMar>
          </w:tcPr>
          <w:p>
            <w:pPr>
              <w:spacing w:after="0"/>
            </w:pPr>
            <w:r>
              <w:rPr>
                <w:sz w:val="17"/>
                <w:szCs w:val="17"/>
              </w:rPr>
              <w:t xml:space="preserve">Fully loaded cost differential against their actual cost base for the addressable roles, plus the size of the scope already externalised</w:t>
            </w:r>
          </w:p>
        </w:tc>
        <w:tc>
          <w:tcPr>
            <w:tcW w:type="dxa" w:w="2255"/>
            <w:shd w:fill="F2F5F9" w:color="auto" w:val="clear"/>
            <w:tcMar>
              <w:top w:type="dxa" w:w="60"/>
              <w:left w:type="dxa" w:w="110"/>
              <w:bottom w:type="dxa" w:w="60"/>
              <w:right w:type="dxa" w:w="110"/>
            </w:tcMar>
          </w:tcPr>
          <w:p>
            <w:pPr>
              <w:spacing w:after="0"/>
            </w:pPr>
            <w:r>
              <w:rPr>
                <w:sz w:val="17"/>
                <w:szCs w:val="17"/>
              </w:rPr>
              <w:t xml:space="preserve">TAL.09 to TAL.11, COST.02, COST.04, COST.05</w:t>
            </w:r>
          </w:p>
        </w:tc>
      </w:tr>
      <w:tr>
        <w:tc>
          <w:tcPr>
            <w:tcW w:type="dxa" w:w="2075"/>
            <w:shd w:fill="FFFFFF" w:color="auto" w:val="clear"/>
            <w:tcMar>
              <w:top w:type="dxa" w:w="60"/>
              <w:left w:type="dxa" w:w="110"/>
              <w:bottom w:type="dxa" w:w="60"/>
              <w:right w:type="dxa" w:w="110"/>
            </w:tcMar>
          </w:tcPr>
          <w:p>
            <w:pPr>
              <w:spacing w:after="0"/>
            </w:pPr>
            <w:r>
              <w:rPr>
                <w:sz w:val="17"/>
                <w:szCs w:val="17"/>
              </w:rPr>
              <w:t xml:space="preserve">IP control and security</w:t>
            </w:r>
          </w:p>
        </w:tc>
        <w:tc>
          <w:tcPr>
            <w:tcW w:type="dxa" w:w="631"/>
            <w:shd w:fill="FFFFFF" w:color="auto" w:val="clear"/>
            <w:tcMar>
              <w:top w:type="dxa" w:w="60"/>
              <w:left w:type="dxa" w:w="110"/>
              <w:bottom w:type="dxa" w:w="60"/>
              <w:right w:type="dxa" w:w="110"/>
            </w:tcMar>
          </w:tcPr>
          <w:p>
            <w:pPr>
              <w:spacing w:after="0"/>
            </w:pPr>
            <w:r>
              <w:rPr>
                <w:sz w:val="17"/>
                <w:szCs w:val="17"/>
              </w:rPr>
              <w:t xml:space="preserve">15</w:t>
            </w:r>
          </w:p>
        </w:tc>
        <w:tc>
          <w:tcPr>
            <w:tcW w:type="dxa" w:w="4059"/>
            <w:shd w:fill="FFFFFF" w:color="auto" w:val="clear"/>
            <w:tcMar>
              <w:top w:type="dxa" w:w="60"/>
              <w:left w:type="dxa" w:w="110"/>
              <w:bottom w:type="dxa" w:w="60"/>
              <w:right w:type="dxa" w:w="110"/>
            </w:tcMar>
          </w:tcPr>
          <w:p>
            <w:pPr>
              <w:spacing w:after="0"/>
            </w:pPr>
            <w:r>
              <w:rPr>
                <w:sz w:val="17"/>
                <w:szCs w:val="17"/>
              </w:rPr>
              <w:t xml:space="preserve">How much better protected their intellectual property would be inside an owned team than in its current arrangement. Scores high only where there is real IP AND it is currently exposed to third parties</w:t>
            </w:r>
          </w:p>
        </w:tc>
        <w:tc>
          <w:tcPr>
            <w:tcW w:type="dxa" w:w="2255"/>
            <w:shd w:fill="FFFFFF" w:color="auto" w:val="clear"/>
            <w:tcMar>
              <w:top w:type="dxa" w:w="60"/>
              <w:left w:type="dxa" w:w="110"/>
              <w:bottom w:type="dxa" w:w="60"/>
              <w:right w:type="dxa" w:w="110"/>
            </w:tcMar>
          </w:tcPr>
          <w:p>
            <w:pPr>
              <w:spacing w:after="0"/>
            </w:pPr>
            <w:r>
              <w:rPr>
                <w:sz w:val="17"/>
                <w:szCs w:val="17"/>
              </w:rPr>
              <w:t xml:space="preserve">IPR cluster, chiefly IPR.30 to IPR.34</w:t>
            </w:r>
          </w:p>
        </w:tc>
      </w:tr>
      <w:tr>
        <w:tc>
          <w:tcPr>
            <w:tcW w:type="dxa" w:w="2075"/>
            <w:shd w:fill="F2F5F9" w:color="auto" w:val="clear"/>
            <w:tcMar>
              <w:top w:type="dxa" w:w="60"/>
              <w:left w:type="dxa" w:w="110"/>
              <w:bottom w:type="dxa" w:w="60"/>
              <w:right w:type="dxa" w:w="110"/>
            </w:tcMar>
          </w:tcPr>
          <w:p>
            <w:pPr>
              <w:spacing w:after="0"/>
            </w:pPr>
            <w:r>
              <w:rPr>
                <w:sz w:val="17"/>
                <w:szCs w:val="17"/>
              </w:rPr>
              <w:t xml:space="preserve">Hiring velocity</w:t>
            </w:r>
          </w:p>
        </w:tc>
        <w:tc>
          <w:tcPr>
            <w:tcW w:type="dxa" w:w="631"/>
            <w:shd w:fill="F2F5F9" w:color="auto" w:val="clear"/>
            <w:tcMar>
              <w:top w:type="dxa" w:w="60"/>
              <w:left w:type="dxa" w:w="110"/>
              <w:bottom w:type="dxa" w:w="60"/>
              <w:right w:type="dxa" w:w="110"/>
            </w:tcMar>
          </w:tcPr>
          <w:p>
            <w:pPr>
              <w:spacing w:after="0"/>
            </w:pPr>
            <w:r>
              <w:rPr>
                <w:sz w:val="17"/>
                <w:szCs w:val="17"/>
              </w:rPr>
              <w:t xml:space="preserve">12</w:t>
            </w:r>
          </w:p>
        </w:tc>
        <w:tc>
          <w:tcPr>
            <w:tcW w:type="dxa" w:w="4059"/>
            <w:shd w:fill="F2F5F9" w:color="auto" w:val="clear"/>
            <w:tcMar>
              <w:top w:type="dxa" w:w="60"/>
              <w:left w:type="dxa" w:w="110"/>
              <w:bottom w:type="dxa" w:w="60"/>
              <w:right w:type="dxa" w:w="110"/>
            </w:tcMar>
          </w:tcPr>
          <w:p>
            <w:pPr>
              <w:spacing w:after="0"/>
            </w:pPr>
            <w:r>
              <w:rPr>
                <w:sz w:val="17"/>
                <w:szCs w:val="17"/>
              </w:rPr>
              <w:t xml:space="preserve">Time to fill in India against time to fill observed on their own open roles. This dimension is where a capacity gap becomes a number</w:t>
            </w:r>
          </w:p>
        </w:tc>
        <w:tc>
          <w:tcPr>
            <w:tcW w:type="dxa" w:w="2255"/>
            <w:shd w:fill="F2F5F9" w:color="auto" w:val="clear"/>
            <w:tcMar>
              <w:top w:type="dxa" w:w="60"/>
              <w:left w:type="dxa" w:w="110"/>
              <w:bottom w:type="dxa" w:w="60"/>
              <w:right w:type="dxa" w:w="110"/>
            </w:tcMar>
          </w:tcPr>
          <w:p>
            <w:pPr>
              <w:spacing w:after="0"/>
            </w:pPr>
            <w:r>
              <w:rPr>
                <w:sz w:val="17"/>
                <w:szCs w:val="17"/>
              </w:rPr>
              <w:t xml:space="preserve">TAL.06, TAL.07, HIRE.06, COST.06</w:t>
            </w:r>
          </w:p>
        </w:tc>
      </w:tr>
      <w:tr>
        <w:tc>
          <w:tcPr>
            <w:tcW w:type="dxa" w:w="2075"/>
            <w:shd w:fill="FFFFFF" w:color="auto" w:val="clear"/>
            <w:tcMar>
              <w:top w:type="dxa" w:w="60"/>
              <w:left w:type="dxa" w:w="110"/>
              <w:bottom w:type="dxa" w:w="60"/>
              <w:right w:type="dxa" w:w="110"/>
            </w:tcMar>
          </w:tcPr>
          <w:p>
            <w:pPr>
              <w:spacing w:after="0"/>
            </w:pPr>
            <w:r>
              <w:rPr>
                <w:sz w:val="17"/>
                <w:szCs w:val="17"/>
              </w:rPr>
              <w:t xml:space="preserve">Sector delivery precedent</w:t>
            </w:r>
          </w:p>
        </w:tc>
        <w:tc>
          <w:tcPr>
            <w:tcW w:type="dxa" w:w="631"/>
            <w:shd w:fill="FFFFFF" w:color="auto" w:val="clear"/>
            <w:tcMar>
              <w:top w:type="dxa" w:w="60"/>
              <w:left w:type="dxa" w:w="110"/>
              <w:bottom w:type="dxa" w:w="60"/>
              <w:right w:type="dxa" w:w="110"/>
            </w:tcMar>
          </w:tcPr>
          <w:p>
            <w:pPr>
              <w:spacing w:after="0"/>
            </w:pPr>
            <w:r>
              <w:rPr>
                <w:sz w:val="17"/>
                <w:szCs w:val="17"/>
              </w:rPr>
              <w:t xml:space="preserve">12</w:t>
            </w:r>
          </w:p>
        </w:tc>
        <w:tc>
          <w:tcPr>
            <w:tcW w:type="dxa" w:w="4059"/>
            <w:shd w:fill="FFFFFF" w:color="auto" w:val="clear"/>
            <w:tcMar>
              <w:top w:type="dxa" w:w="60"/>
              <w:left w:type="dxa" w:w="110"/>
              <w:bottom w:type="dxa" w:w="60"/>
              <w:right w:type="dxa" w:w="110"/>
            </w:tcMar>
          </w:tcPr>
          <w:p>
            <w:pPr>
              <w:spacing w:after="0"/>
            </w:pPr>
            <w:r>
              <w:rPr>
                <w:sz w:val="17"/>
                <w:szCs w:val="17"/>
              </w:rPr>
              <w:t xml:space="preserve">Whether peers and system integrators already deliver this type of work from India, so the model is established rather than novel</w:t>
            </w:r>
          </w:p>
        </w:tc>
        <w:tc>
          <w:tcPr>
            <w:tcW w:type="dxa" w:w="2255"/>
            <w:shd w:fill="FFFFFF" w:color="auto" w:val="clear"/>
            <w:tcMar>
              <w:top w:type="dxa" w:w="60"/>
              <w:left w:type="dxa" w:w="110"/>
              <w:bottom w:type="dxa" w:w="60"/>
              <w:right w:type="dxa" w:w="110"/>
            </w:tcMar>
          </w:tcPr>
          <w:p>
            <w:pPr>
              <w:spacing w:after="0"/>
            </w:pPr>
            <w:r>
              <w:rPr>
                <w:sz w:val="17"/>
                <w:szCs w:val="17"/>
              </w:rPr>
              <w:t xml:space="preserve">TAL.15, PEER.13, PEER.30</w:t>
            </w:r>
          </w:p>
        </w:tc>
      </w:tr>
      <w:tr>
        <w:tc>
          <w:tcPr>
            <w:tcW w:type="dxa" w:w="2075"/>
            <w:shd w:fill="F2F5F9" w:color="auto" w:val="clear"/>
            <w:tcMar>
              <w:top w:type="dxa" w:w="60"/>
              <w:left w:type="dxa" w:w="110"/>
              <w:bottom w:type="dxa" w:w="60"/>
              <w:right w:type="dxa" w:w="110"/>
            </w:tcMar>
          </w:tcPr>
          <w:p>
            <w:pPr>
              <w:spacing w:after="0"/>
            </w:pPr>
            <w:r>
              <w:rPr>
                <w:sz w:val="17"/>
                <w:szCs w:val="17"/>
              </w:rPr>
              <w:t xml:space="preserve">Sovereignty and data risk</w:t>
            </w:r>
          </w:p>
        </w:tc>
        <w:tc>
          <w:tcPr>
            <w:tcW w:type="dxa" w:w="631"/>
            <w:shd w:fill="F2F5F9" w:color="auto" w:val="clear"/>
            <w:tcMar>
              <w:top w:type="dxa" w:w="60"/>
              <w:left w:type="dxa" w:w="110"/>
              <w:bottom w:type="dxa" w:w="60"/>
              <w:right w:type="dxa" w:w="110"/>
            </w:tcMar>
          </w:tcPr>
          <w:p>
            <w:pPr>
              <w:spacing w:after="0"/>
            </w:pPr>
            <w:r>
              <w:rPr>
                <w:sz w:val="17"/>
                <w:szCs w:val="17"/>
              </w:rPr>
              <w:t xml:space="preserve">10</w:t>
            </w:r>
          </w:p>
        </w:tc>
        <w:tc>
          <w:tcPr>
            <w:tcW w:type="dxa" w:w="4059"/>
            <w:shd w:fill="F2F5F9" w:color="auto" w:val="clear"/>
            <w:tcMar>
              <w:top w:type="dxa" w:w="60"/>
              <w:left w:type="dxa" w:w="110"/>
              <w:bottom w:type="dxa" w:w="60"/>
              <w:right w:type="dxa" w:w="110"/>
            </w:tcMar>
          </w:tcPr>
          <w:p>
            <w:pPr>
              <w:spacing w:after="0"/>
            </w:pPr>
            <w:r>
              <w:rPr>
                <w:sz w:val="17"/>
                <w:szCs w:val="17"/>
              </w:rPr>
              <w:t xml:space="preserve">How much of the candidate scope is free of data residency and regulatory constraints</w:t>
            </w:r>
          </w:p>
        </w:tc>
        <w:tc>
          <w:tcPr>
            <w:tcW w:type="dxa" w:w="2255"/>
            <w:shd w:fill="F2F5F9" w:color="auto" w:val="clear"/>
            <w:tcMar>
              <w:top w:type="dxa" w:w="60"/>
              <w:left w:type="dxa" w:w="110"/>
              <w:bottom w:type="dxa" w:w="60"/>
              <w:right w:type="dxa" w:w="110"/>
            </w:tcMar>
          </w:tcPr>
          <w:p>
            <w:pPr>
              <w:spacing w:after="0"/>
            </w:pPr>
            <w:r>
              <w:rPr>
                <w:sz w:val="17"/>
                <w:szCs w:val="17"/>
              </w:rPr>
              <w:t xml:space="preserve">SOV.01 to SOV.08</w:t>
            </w:r>
          </w:p>
        </w:tc>
      </w:tr>
      <w:tr>
        <w:tc>
          <w:tcPr>
            <w:tcW w:type="dxa" w:w="2075"/>
            <w:shd w:fill="FFFFFF" w:color="auto" w:val="clear"/>
            <w:tcMar>
              <w:top w:type="dxa" w:w="60"/>
              <w:left w:type="dxa" w:w="110"/>
              <w:bottom w:type="dxa" w:w="60"/>
              <w:right w:type="dxa" w:w="110"/>
            </w:tcMar>
          </w:tcPr>
          <w:p>
            <w:pPr>
              <w:spacing w:after="0"/>
            </w:pPr>
            <w:r>
              <w:rPr>
                <w:sz w:val="17"/>
                <w:szCs w:val="17"/>
              </w:rPr>
              <w:t xml:space="preserve">Location and infrastructure fit</w:t>
            </w:r>
          </w:p>
        </w:tc>
        <w:tc>
          <w:tcPr>
            <w:tcW w:type="dxa" w:w="631"/>
            <w:shd w:fill="FFFFFF" w:color="auto" w:val="clear"/>
            <w:tcMar>
              <w:top w:type="dxa" w:w="60"/>
              <w:left w:type="dxa" w:w="110"/>
              <w:bottom w:type="dxa" w:w="60"/>
              <w:right w:type="dxa" w:w="110"/>
            </w:tcMar>
          </w:tcPr>
          <w:p>
            <w:pPr>
              <w:spacing w:after="0"/>
            </w:pPr>
            <w:r>
              <w:rPr>
                <w:sz w:val="17"/>
                <w:szCs w:val="17"/>
              </w:rPr>
              <w:t xml:space="preserve">8</w:t>
            </w:r>
          </w:p>
        </w:tc>
        <w:tc>
          <w:tcPr>
            <w:tcW w:type="dxa" w:w="4059"/>
            <w:shd w:fill="FFFFFF" w:color="auto" w:val="clear"/>
            <w:tcMar>
              <w:top w:type="dxa" w:w="60"/>
              <w:left w:type="dxa" w:w="110"/>
              <w:bottom w:type="dxa" w:w="60"/>
              <w:right w:type="dxa" w:w="110"/>
            </w:tcMar>
          </w:tcPr>
          <w:p>
            <w:pPr>
              <w:spacing w:after="0"/>
            </w:pPr>
            <w:r>
              <w:rPr>
                <w:sz w:val="17"/>
                <w:szCs w:val="17"/>
              </w:rPr>
              <w:t xml:space="preserve">A defensible city recommendation: talent density for their families, attrition, existing entity location, infrastructure and connectivity</w:t>
            </w:r>
          </w:p>
        </w:tc>
        <w:tc>
          <w:tcPr>
            <w:tcW w:type="dxa" w:w="2255"/>
            <w:shd w:fill="FFFFFF" w:color="auto" w:val="clear"/>
            <w:tcMar>
              <w:top w:type="dxa" w:w="60"/>
              <w:left w:type="dxa" w:w="110"/>
              <w:bottom w:type="dxa" w:w="60"/>
              <w:right w:type="dxa" w:w="110"/>
            </w:tcMar>
          </w:tcPr>
          <w:p>
            <w:pPr>
              <w:spacing w:after="0"/>
            </w:pPr>
            <w:r>
              <w:rPr>
                <w:sz w:val="17"/>
                <w:szCs w:val="17"/>
              </w:rPr>
              <w:t xml:space="preserve">TAL.08, TAL.12 to TAL.14, TAL.16</w:t>
            </w:r>
          </w:p>
        </w:tc>
      </w:tr>
    </w:tbl>
    <w:p>
      <w:pPr>
        <w:spacing w:after="120"/>
      </w:pPr>
    </w:p>
    <w:p>
      <w:pPr>
        <w:pStyle w:val="Heading3"/>
        <w:spacing w:after="100" w:before="240"/>
      </w:pPr>
      <w:r>
        <w:t xml:space="preserve">Calibration anchors</w:t>
      </w:r>
    </w:p>
    <w:p>
      <w:pPr>
        <w:pStyle w:val="ListParagraph"/>
        <w:numPr>
          <w:ilvl w:val="0"/>
          <w:numId w:val="1"/>
        </w:numPr>
        <w:spacing w:after="70"/>
      </w:pPr>
      <w:r>
        <w:rPr>
          <w:sz w:val="20"/>
          <w:szCs w:val="20"/>
        </w:rPr>
        <w:t xml:space="preserve">Talent pool depth. 22 to 25: deep supply in every required family, with vertical domain experience present in India. 16 to 21: deep in most families, thin in one. 8 to 15: supply exists but is shallow, contested, or lacks domain context. Under 8: a required family is genuinely scarce in India.</w:t>
      </w:r>
    </w:p>
    <w:p>
      <w:pPr>
        <w:pStyle w:val="ListParagraph"/>
        <w:numPr>
          <w:ilvl w:val="0"/>
          <w:numId w:val="1"/>
        </w:numPr>
        <w:spacing w:after="70"/>
      </w:pPr>
      <w:r>
        <w:rPr>
          <w:sz w:val="20"/>
          <w:szCs w:val="20"/>
        </w:rPr>
        <w:t xml:space="preserve">Cost arbitrage. 16 to 18: a saving above 50 percent on the fully loaded cost of the addressable roles, with a meaningful share of that scope already externalised. 11 to 15: a saving of 35 to 50 percent. 5 to 10: a saving below 35 percent, or an addressable base too small to matter. Under 5: no material cost case.</w:t>
      </w:r>
    </w:p>
    <w:p>
      <w:pPr>
        <w:pStyle w:val="ListParagraph"/>
        <w:numPr>
          <w:ilvl w:val="0"/>
          <w:numId w:val="1"/>
        </w:numPr>
        <w:spacing w:after="70"/>
      </w:pPr>
      <w:r>
        <w:rPr>
          <w:sz w:val="20"/>
          <w:szCs w:val="20"/>
        </w:rPr>
        <w:t xml:space="preserve">IP control and security. 13 to 15: a real IP estate, currently exposed through a vendor that serves sector peers or already delivers from India, so an owned team measurably improves control. 9 to 12: real IP with indirect third-party exposure. 4 to 8: real IP, little external exposure, so the argument is preventative rather than corrective. Under 4: no meaningful IP estate. Omit the panel entirely at this level.</w:t>
      </w:r>
    </w:p>
    <w:p>
      <w:pPr>
        <w:pStyle w:val="ListParagraph"/>
        <w:numPr>
          <w:ilvl w:val="0"/>
          <w:numId w:val="1"/>
        </w:numPr>
        <w:spacing w:after="70"/>
      </w:pPr>
      <w:r>
        <w:rPr>
          <w:sz w:val="20"/>
          <w:szCs w:val="20"/>
        </w:rPr>
        <w:t xml:space="preserve">Hiring velocity. 11 to 12: their own roles have stayed open for months while the India fill time is weeks. 7 to 10: a clear differential but no evidenced local pain. 3 to 6: modest differential. Under 3: they fill roles at home without difficulty, so speed is not an argument.</w:t>
      </w:r>
    </w:p>
    <w:p>
      <w:pPr>
        <w:pStyle w:val="ListParagraph"/>
        <w:numPr>
          <w:ilvl w:val="0"/>
          <w:numId w:val="1"/>
        </w:numPr>
        <w:spacing w:after="70"/>
      </w:pPr>
      <w:r>
        <w:rPr>
          <w:sz w:val="20"/>
          <w:szCs w:val="20"/>
        </w:rPr>
        <w:t xml:space="preserve">Sector delivery precedent. 11 to 12: multiple direct peers deliver this exact work type from India. 7 to 10: adjacent-sector precedent. 3 to 6: precedent only from unrelated industries. Under 3: no precedent, the model would be novel in their sector.</w:t>
      </w:r>
    </w:p>
    <w:p>
      <w:pPr>
        <w:pStyle w:val="ListParagraph"/>
        <w:numPr>
          <w:ilvl w:val="0"/>
          <w:numId w:val="1"/>
        </w:numPr>
        <w:spacing w:after="70"/>
      </w:pPr>
      <w:r>
        <w:rPr>
          <w:sz w:val="20"/>
          <w:szCs w:val="20"/>
        </w:rPr>
        <w:t xml:space="preserve">Sovereignty and data risk. 8 to 10: no regulatory barrier and only minor scoping constraints. 5 to 7: identified constraints that remove part of the scope. 2 to 4: constraints that remove most of the scope. Under 2: the work cannot leave the jurisdiction.</w:t>
      </w:r>
    </w:p>
    <w:p>
      <w:pPr>
        <w:pStyle w:val="ListParagraph"/>
        <w:numPr>
          <w:ilvl w:val="0"/>
          <w:numId w:val="1"/>
        </w:numPr>
        <w:spacing w:after="70"/>
      </w:pPr>
      <w:r>
        <w:rPr>
          <w:sz w:val="20"/>
          <w:szCs w:val="20"/>
        </w:rPr>
        <w:t xml:space="preserve">Location and infrastructure fit. 7 to 8: a clear city recommendation supported by talent density, acceptable attrition and an existing entity or footprint. 4 to 6: a defensible city with a trade-off to manage. 2 to 3: no strong location case. Under 2: no suitable location identified.</w:t>
      </w:r>
    </w:p>
    <w:p>
      <w:pPr>
        <w:spacing w:after="120"/>
      </w:pPr>
    </w:p>
    <w:p>
      <w:pPr>
        <w:pStyle w:val="Heading2"/>
        <w:spacing w:after="120" w:before="300"/>
      </w:pPr>
      <w:r>
        <w:t xml:space="preserve">8.4 Output bands</w:t>
      </w:r>
    </w:p>
    <w:p>
      <w:pPr>
        <w:spacing w:after="140"/>
      </w:pPr>
      <w:r>
        <w:rPr>
          <w:sz w:val="20"/>
          <w:szCs w:val="20"/>
        </w:rPr>
        <w:t xml:space="preserve">The same band labels apply to all three scores, so the output reads consistently.</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263"/>
        <w:gridCol w:w="1353"/>
        <w:gridCol w:w="2796"/>
        <w:gridCol w:w="3608"/>
      </w:tblGrid>
      <w:tr>
        <w:trPr>
          <w:tblHeader/>
        </w:trPr>
        <w:tc>
          <w:tcPr>
            <w:tcW w:type="dxa" w:w="1263"/>
            <w:shd w:fill="1F3864" w:color="auto" w:val="clear"/>
            <w:tcMar>
              <w:top w:type="dxa" w:w="70"/>
              <w:left w:type="dxa" w:w="110"/>
              <w:bottom w:type="dxa" w:w="70"/>
              <w:right w:type="dxa" w:w="110"/>
            </w:tcMar>
          </w:tcPr>
          <w:p>
            <w:r>
              <w:rPr>
                <w:b/>
                <w:bCs/>
                <w:color w:val="FFFFFF"/>
                <w:sz w:val="17"/>
                <w:szCs w:val="17"/>
              </w:rPr>
              <w:t xml:space="preserve">Range</w:t>
            </w:r>
          </w:p>
        </w:tc>
        <w:tc>
          <w:tcPr>
            <w:tcW w:type="dxa" w:w="1353"/>
            <w:shd w:fill="1F3864" w:color="auto" w:val="clear"/>
            <w:tcMar>
              <w:top w:type="dxa" w:w="70"/>
              <w:left w:type="dxa" w:w="110"/>
              <w:bottom w:type="dxa" w:w="70"/>
              <w:right w:type="dxa" w:w="110"/>
            </w:tcMar>
          </w:tcPr>
          <w:p>
            <w:r>
              <w:rPr>
                <w:b/>
                <w:bCs/>
                <w:color w:val="FFFFFF"/>
                <w:sz w:val="17"/>
                <w:szCs w:val="17"/>
              </w:rPr>
              <w:t xml:space="preserve">Band label</w:t>
            </w:r>
          </w:p>
        </w:tc>
        <w:tc>
          <w:tcPr>
            <w:tcW w:type="dxa" w:w="2796"/>
            <w:shd w:fill="1F3864" w:color="auto" w:val="clear"/>
            <w:tcMar>
              <w:top w:type="dxa" w:w="70"/>
              <w:left w:type="dxa" w:w="110"/>
              <w:bottom w:type="dxa" w:w="70"/>
              <w:right w:type="dxa" w:w="110"/>
            </w:tcMar>
          </w:tcPr>
          <w:p>
            <w:r>
              <w:rPr>
                <w:b/>
                <w:bCs/>
                <w:color w:val="FFFFFF"/>
                <w:sz w:val="17"/>
                <w:szCs w:val="17"/>
              </w:rPr>
              <w:t xml:space="preserve">Meaning for GCC Fit</w:t>
            </w:r>
          </w:p>
        </w:tc>
        <w:tc>
          <w:tcPr>
            <w:tcW w:type="dxa" w:w="3608"/>
            <w:shd w:fill="1F3864" w:color="auto" w:val="clear"/>
            <w:tcMar>
              <w:top w:type="dxa" w:w="70"/>
              <w:left w:type="dxa" w:w="110"/>
              <w:bottom w:type="dxa" w:w="70"/>
              <w:right w:type="dxa" w:w="110"/>
            </w:tcMar>
          </w:tcPr>
          <w:p>
            <w:r>
              <w:rPr>
                <w:b/>
                <w:bCs/>
                <w:color w:val="FFFFFF"/>
                <w:sz w:val="17"/>
                <w:szCs w:val="17"/>
              </w:rPr>
              <w:t xml:space="preserve">Meaning for the two client-facing scores</w:t>
            </w:r>
          </w:p>
        </w:tc>
      </w:tr>
      <w:tr>
        <w:tc>
          <w:tcPr>
            <w:tcW w:type="dxa" w:w="1263"/>
            <w:shd w:fill="FFFFFF" w:color="auto" w:val="clear"/>
            <w:tcMar>
              <w:top w:type="dxa" w:w="60"/>
              <w:left w:type="dxa" w:w="110"/>
              <w:bottom w:type="dxa" w:w="60"/>
              <w:right w:type="dxa" w:w="110"/>
            </w:tcMar>
          </w:tcPr>
          <w:p>
            <w:pPr>
              <w:spacing w:after="0"/>
            </w:pPr>
            <w:r>
              <w:rPr>
                <w:sz w:val="17"/>
                <w:szCs w:val="17"/>
              </w:rPr>
              <w:t xml:space="preserve">80 to 100</w:t>
            </w:r>
          </w:p>
        </w:tc>
        <w:tc>
          <w:tcPr>
            <w:tcW w:type="dxa" w:w="1353"/>
            <w:shd w:fill="FFFFFF" w:color="auto" w:val="clear"/>
            <w:tcMar>
              <w:top w:type="dxa" w:w="60"/>
              <w:left w:type="dxa" w:w="110"/>
              <w:bottom w:type="dxa" w:w="60"/>
              <w:right w:type="dxa" w:w="110"/>
            </w:tcMar>
          </w:tcPr>
          <w:p>
            <w:pPr>
              <w:spacing w:after="0"/>
            </w:pPr>
            <w:r>
              <w:rPr>
                <w:sz w:val="17"/>
                <w:szCs w:val="17"/>
              </w:rPr>
              <w:t xml:space="preserve">Very strong</w:t>
            </w:r>
          </w:p>
        </w:tc>
        <w:tc>
          <w:tcPr>
            <w:tcW w:type="dxa" w:w="2796"/>
            <w:shd w:fill="FFFFFF" w:color="auto" w:val="clear"/>
            <w:tcMar>
              <w:top w:type="dxa" w:w="60"/>
              <w:left w:type="dxa" w:w="110"/>
              <w:bottom w:type="dxa" w:w="60"/>
              <w:right w:type="dxa" w:w="110"/>
            </w:tcMar>
          </w:tcPr>
          <w:p>
            <w:pPr>
              <w:spacing w:after="0"/>
            </w:pPr>
            <w:r>
              <w:rPr>
                <w:sz w:val="17"/>
                <w:szCs w:val="17"/>
              </w:rPr>
              <w:t xml:space="preserve">Contact now</w:t>
            </w:r>
          </w:p>
        </w:tc>
        <w:tc>
          <w:tcPr>
            <w:tcW w:type="dxa" w:w="3608"/>
            <w:shd w:fill="FFFFFF" w:color="auto" w:val="clear"/>
            <w:tcMar>
              <w:top w:type="dxa" w:w="60"/>
              <w:left w:type="dxa" w:w="110"/>
              <w:bottom w:type="dxa" w:w="60"/>
              <w:right w:type="dxa" w:w="110"/>
            </w:tcMar>
          </w:tcPr>
          <w:p>
            <w:pPr>
              <w:spacing w:after="0"/>
            </w:pPr>
            <w:r>
              <w:rPr>
                <w:sz w:val="17"/>
                <w:szCs w:val="17"/>
              </w:rPr>
              <w:t xml:space="preserve">Lead the conversation with this</w:t>
            </w:r>
          </w:p>
        </w:tc>
      </w:tr>
      <w:tr>
        <w:tc>
          <w:tcPr>
            <w:tcW w:type="dxa" w:w="1263"/>
            <w:shd w:fill="F2F5F9" w:color="auto" w:val="clear"/>
            <w:tcMar>
              <w:top w:type="dxa" w:w="60"/>
              <w:left w:type="dxa" w:w="110"/>
              <w:bottom w:type="dxa" w:w="60"/>
              <w:right w:type="dxa" w:w="110"/>
            </w:tcMar>
          </w:tcPr>
          <w:p>
            <w:pPr>
              <w:spacing w:after="0"/>
            </w:pPr>
            <w:r>
              <w:rPr>
                <w:sz w:val="17"/>
                <w:szCs w:val="17"/>
              </w:rPr>
              <w:t xml:space="preserve">65 to 79</w:t>
            </w:r>
          </w:p>
        </w:tc>
        <w:tc>
          <w:tcPr>
            <w:tcW w:type="dxa" w:w="1353"/>
            <w:shd w:fill="F2F5F9" w:color="auto" w:val="clear"/>
            <w:tcMar>
              <w:top w:type="dxa" w:w="60"/>
              <w:left w:type="dxa" w:w="110"/>
              <w:bottom w:type="dxa" w:w="60"/>
              <w:right w:type="dxa" w:w="110"/>
            </w:tcMar>
          </w:tcPr>
          <w:p>
            <w:pPr>
              <w:spacing w:after="0"/>
            </w:pPr>
            <w:r>
              <w:rPr>
                <w:sz w:val="17"/>
                <w:szCs w:val="17"/>
              </w:rPr>
              <w:t xml:space="preserve">Strong</w:t>
            </w:r>
          </w:p>
        </w:tc>
        <w:tc>
          <w:tcPr>
            <w:tcW w:type="dxa" w:w="2796"/>
            <w:shd w:fill="F2F5F9" w:color="auto" w:val="clear"/>
            <w:tcMar>
              <w:top w:type="dxa" w:w="60"/>
              <w:left w:type="dxa" w:w="110"/>
              <w:bottom w:type="dxa" w:w="60"/>
              <w:right w:type="dxa" w:w="110"/>
            </w:tcMar>
          </w:tcPr>
          <w:p>
            <w:pPr>
              <w:spacing w:after="0"/>
            </w:pPr>
            <w:r>
              <w:rPr>
                <w:sz w:val="17"/>
                <w:szCs w:val="17"/>
              </w:rPr>
              <w:t xml:space="preserve">Contact with a specific hook</w:t>
            </w:r>
          </w:p>
        </w:tc>
        <w:tc>
          <w:tcPr>
            <w:tcW w:type="dxa" w:w="3608"/>
            <w:shd w:fill="F2F5F9" w:color="auto" w:val="clear"/>
            <w:tcMar>
              <w:top w:type="dxa" w:w="60"/>
              <w:left w:type="dxa" w:w="110"/>
              <w:bottom w:type="dxa" w:w="60"/>
              <w:right w:type="dxa" w:w="110"/>
            </w:tcMar>
          </w:tcPr>
          <w:p>
            <w:pPr>
              <w:spacing w:after="0"/>
            </w:pPr>
            <w:r>
              <w:rPr>
                <w:sz w:val="17"/>
                <w:szCs w:val="17"/>
              </w:rPr>
              <w:t xml:space="preserve">A real argument, present it with its caveats</w:t>
            </w:r>
          </w:p>
        </w:tc>
      </w:tr>
      <w:tr>
        <w:tc>
          <w:tcPr>
            <w:tcW w:type="dxa" w:w="1263"/>
            <w:shd w:fill="FFFFFF" w:color="auto" w:val="clear"/>
            <w:tcMar>
              <w:top w:type="dxa" w:w="60"/>
              <w:left w:type="dxa" w:w="110"/>
              <w:bottom w:type="dxa" w:w="60"/>
              <w:right w:type="dxa" w:w="110"/>
            </w:tcMar>
          </w:tcPr>
          <w:p>
            <w:pPr>
              <w:spacing w:after="0"/>
            </w:pPr>
            <w:r>
              <w:rPr>
                <w:sz w:val="17"/>
                <w:szCs w:val="17"/>
              </w:rPr>
              <w:t xml:space="preserve">50 to 64</w:t>
            </w:r>
          </w:p>
        </w:tc>
        <w:tc>
          <w:tcPr>
            <w:tcW w:type="dxa" w:w="1353"/>
            <w:shd w:fill="FFFFFF" w:color="auto" w:val="clear"/>
            <w:tcMar>
              <w:top w:type="dxa" w:w="60"/>
              <w:left w:type="dxa" w:w="110"/>
              <w:bottom w:type="dxa" w:w="60"/>
              <w:right w:type="dxa" w:w="110"/>
            </w:tcMar>
          </w:tcPr>
          <w:p>
            <w:pPr>
              <w:spacing w:after="0"/>
            </w:pPr>
            <w:r>
              <w:rPr>
                <w:sz w:val="17"/>
                <w:szCs w:val="17"/>
              </w:rPr>
              <w:t xml:space="preserve">Moderate</w:t>
            </w:r>
          </w:p>
        </w:tc>
        <w:tc>
          <w:tcPr>
            <w:tcW w:type="dxa" w:w="2796"/>
            <w:shd w:fill="FFFFFF" w:color="auto" w:val="clear"/>
            <w:tcMar>
              <w:top w:type="dxa" w:w="60"/>
              <w:left w:type="dxa" w:w="110"/>
              <w:bottom w:type="dxa" w:w="60"/>
              <w:right w:type="dxa" w:w="110"/>
            </w:tcMar>
          </w:tcPr>
          <w:p>
            <w:pPr>
              <w:spacing w:after="0"/>
            </w:pPr>
            <w:r>
              <w:rPr>
                <w:sz w:val="17"/>
                <w:szCs w:val="17"/>
              </w:rPr>
              <w:t xml:space="preserve">Keep warm, revisit when a date lands</w:t>
            </w:r>
          </w:p>
        </w:tc>
        <w:tc>
          <w:tcPr>
            <w:tcW w:type="dxa" w:w="3608"/>
            <w:shd w:fill="FFFFFF" w:color="auto" w:val="clear"/>
            <w:tcMar>
              <w:top w:type="dxa" w:w="60"/>
              <w:left w:type="dxa" w:w="110"/>
              <w:bottom w:type="dxa" w:w="60"/>
              <w:right w:type="dxa" w:w="110"/>
            </w:tcMar>
          </w:tcPr>
          <w:p>
            <w:pPr>
              <w:spacing w:after="0"/>
            </w:pPr>
            <w:r>
              <w:rPr>
                <w:sz w:val="17"/>
                <w:szCs w:val="17"/>
              </w:rPr>
              <w:t xml:space="preserve">Present only if asked, do not lead with it</w:t>
            </w:r>
          </w:p>
        </w:tc>
      </w:tr>
      <w:tr>
        <w:tc>
          <w:tcPr>
            <w:tcW w:type="dxa" w:w="1263"/>
            <w:shd w:fill="F2F5F9" w:color="auto" w:val="clear"/>
            <w:tcMar>
              <w:top w:type="dxa" w:w="60"/>
              <w:left w:type="dxa" w:w="110"/>
              <w:bottom w:type="dxa" w:w="60"/>
              <w:right w:type="dxa" w:w="110"/>
            </w:tcMar>
          </w:tcPr>
          <w:p>
            <w:pPr>
              <w:spacing w:after="0"/>
            </w:pPr>
            <w:r>
              <w:rPr>
                <w:sz w:val="17"/>
                <w:szCs w:val="17"/>
              </w:rPr>
              <w:t xml:space="preserve">Under 50</w:t>
            </w:r>
          </w:p>
        </w:tc>
        <w:tc>
          <w:tcPr>
            <w:tcW w:type="dxa" w:w="1353"/>
            <w:shd w:fill="F2F5F9" w:color="auto" w:val="clear"/>
            <w:tcMar>
              <w:top w:type="dxa" w:w="60"/>
              <w:left w:type="dxa" w:w="110"/>
              <w:bottom w:type="dxa" w:w="60"/>
              <w:right w:type="dxa" w:w="110"/>
            </w:tcMar>
          </w:tcPr>
          <w:p>
            <w:pPr>
              <w:spacing w:after="0"/>
            </w:pPr>
            <w:r>
              <w:rPr>
                <w:sz w:val="17"/>
                <w:szCs w:val="17"/>
              </w:rPr>
              <w:t xml:space="preserve">Weak</w:t>
            </w:r>
          </w:p>
        </w:tc>
        <w:tc>
          <w:tcPr>
            <w:tcW w:type="dxa" w:w="2796"/>
            <w:shd w:fill="F2F5F9" w:color="auto" w:val="clear"/>
            <w:tcMar>
              <w:top w:type="dxa" w:w="60"/>
              <w:left w:type="dxa" w:w="110"/>
              <w:bottom w:type="dxa" w:w="60"/>
              <w:right w:type="dxa" w:w="110"/>
            </w:tcMar>
          </w:tcPr>
          <w:p>
            <w:pPr>
              <w:spacing w:after="0"/>
            </w:pPr>
            <w:r>
              <w:rPr>
                <w:sz w:val="17"/>
                <w:szCs w:val="17"/>
              </w:rPr>
              <w:t xml:space="preserve">Do not contact</w:t>
            </w:r>
          </w:p>
        </w:tc>
        <w:tc>
          <w:tcPr>
            <w:tcW w:type="dxa" w:w="3608"/>
            <w:shd w:fill="F2F5F9" w:color="auto" w:val="clear"/>
            <w:tcMar>
              <w:top w:type="dxa" w:w="60"/>
              <w:left w:type="dxa" w:w="110"/>
              <w:bottom w:type="dxa" w:w="60"/>
              <w:right w:type="dxa" w:w="110"/>
            </w:tcMar>
          </w:tcPr>
          <w:p>
            <w:pPr>
              <w:spacing w:after="0"/>
            </w:pPr>
            <w:r>
              <w:rPr>
                <w:sz w:val="17"/>
                <w:szCs w:val="17"/>
              </w:rPr>
              <w:t xml:space="preserve">Do not make this argument at all</w:t>
            </w:r>
          </w:p>
        </w:tc>
      </w:tr>
    </w:tbl>
    <w:p>
      <w:pPr>
        <w:spacing w:after="120"/>
      </w:pPr>
    </w:p>
    <w:p>
      <w:pPr>
        <w:pStyle w:val="Heading2"/>
        <w:spacing w:after="120" w:before="300"/>
      </w:pPr>
      <w:r>
        <w:t xml:space="preserve">8.5 How the three scores interact</w:t>
      </w:r>
    </w:p>
    <w:p>
      <w:pPr>
        <w:spacing w:after="140"/>
      </w:pPr>
      <w:r>
        <w:rPr>
          <w:sz w:val="20"/>
          <w:szCs w:val="20"/>
        </w:rPr>
        <w:t xml:space="preserve">The scores are independent in computation and linked in interpretation. Implement these three rules explicitly.</w:t>
      </w:r>
    </w:p>
    <w:p>
      <w:pPr>
        <w:shd w:fill="F5F5F5" w:color="auto" w:val="clear"/>
        <w:spacing w:after="0" w:before="60"/>
        <w:ind w:left="180"/>
      </w:pPr>
      <w:r>
        <w:rPr>
          <w:rFonts w:ascii="Consolas" w:cs="Consolas" w:eastAsia="Consolas" w:hAnsi="Consolas"/>
          <w:sz w:val="17"/>
          <w:szCs w:val="17"/>
        </w:rPr>
        <w:t xml:space="preserve"># Rule 1. Delivery gate. You cannot sell what you cannot staff.</w:t>
      </w:r>
    </w:p>
    <w:p>
      <w:pPr>
        <w:shd w:fill="F5F5F5" w:color="auto" w:val="clear"/>
        <w:spacing w:after="0" w:before="0"/>
        <w:ind w:left="180"/>
      </w:pPr>
      <w:r>
        <w:rPr>
          <w:rFonts w:ascii="Consolas" w:cs="Consolas" w:eastAsia="Consolas" w:hAnsi="Consolas"/>
          <w:sz w:val="17"/>
          <w:szCs w:val="17"/>
        </w:rPr>
        <w:t xml:space="preserve">if technology_hub &lt; 50:</w:t>
      </w:r>
    </w:p>
    <w:p>
      <w:pPr>
        <w:shd w:fill="F5F5F5" w:color="auto" w:val="clear"/>
        <w:spacing w:after="0" w:before="0"/>
        <w:ind w:left="180"/>
      </w:pPr>
      <w:r>
        <w:rPr>
          <w:rFonts w:ascii="Consolas" w:cs="Consolas" w:eastAsia="Consolas" w:hAnsi="Consolas"/>
          <w:sz w:val="17"/>
          <w:szCs w:val="17"/>
        </w:rPr>
        <w:t xml:space="preserve">    gcc_fit = min(gcc_fit, 60)</w:t>
      </w:r>
    </w:p>
    <w:p>
      <w:pPr>
        <w:shd w:fill="F5F5F5" w:color="auto" w:val="clear"/>
        <w:spacing w:after="0" w:before="0"/>
        <w:ind w:left="180"/>
      </w:pPr>
      <w:r>
        <w:rPr>
          <w:rFonts w:ascii="Consolas" w:cs="Consolas" w:eastAsia="Consolas" w:hAnsi="Consolas"/>
          <w:sz w:val="17"/>
          <w:szCs w:val="17"/>
        </w:rPr>
        <w:t xml:space="preserve">    flag('DELIVERY_CASE_WEAK')</w:t>
      </w:r>
    </w:p>
    <w:p>
      <w:pPr>
        <w:shd w:fill="F5F5F5" w:color="auto" w:val="clear"/>
        <w:spacing w:after="0" w:before="0"/>
        <w:ind w:left="180"/>
      </w:pPr>
      <w:r>
        <w:rPr>
          <w:rFonts w:ascii="Consolas" w:cs="Consolas" w:eastAsia="Consolas" w:hAnsi="Consolas"/>
          <w:sz w:val="17"/>
          <w:szCs w:val="17"/>
        </w:rPr>
        <w:t xml:space="preserve"> </w:t>
      </w:r>
    </w:p>
    <w:p>
      <w:pPr>
        <w:shd w:fill="F5F5F5" w:color="auto" w:val="clear"/>
        <w:spacing w:after="0" w:before="0"/>
        <w:ind w:left="180"/>
      </w:pPr>
      <w:r>
        <w:rPr>
          <w:rFonts w:ascii="Consolas" w:cs="Consolas" w:eastAsia="Consolas" w:hAnsi="Consolas"/>
          <w:sz w:val="17"/>
          <w:szCs w:val="17"/>
        </w:rPr>
        <w:t xml:space="preserve"># Rule 2. Narrative mode. Decides which case the brief leads with.</w:t>
      </w:r>
    </w:p>
    <w:p>
      <w:pPr>
        <w:shd w:fill="F5F5F5" w:color="auto" w:val="clear"/>
        <w:spacing w:after="0" w:before="0"/>
        <w:ind w:left="180"/>
      </w:pPr>
      <w:r>
        <w:rPr>
          <w:rFonts w:ascii="Consolas" w:cs="Consolas" w:eastAsia="Consolas" w:hAnsi="Consolas"/>
          <w:sz w:val="17"/>
          <w:szCs w:val="17"/>
        </w:rPr>
        <w:t xml:space="preserve">if india_market &gt;= 65:  narrative = 'DUAL: cost and capacity, plus market access'</w:t>
      </w:r>
    </w:p>
    <w:p>
      <w:pPr>
        <w:shd w:fill="F5F5F5" w:color="auto" w:val="clear"/>
        <w:spacing w:after="0" w:before="0"/>
        <w:ind w:left="180"/>
      </w:pPr>
      <w:r>
        <w:rPr>
          <w:rFonts w:ascii="Consolas" w:cs="Consolas" w:eastAsia="Consolas" w:hAnsi="Consolas"/>
          <w:sz w:val="17"/>
          <w:szCs w:val="17"/>
        </w:rPr>
        <w:t xml:space="preserve">elif india_market &gt;= 45: narrative = 'COST_LED: market access as a secondary note'</w:t>
      </w:r>
    </w:p>
    <w:p>
      <w:pPr>
        <w:shd w:fill="F5F5F5" w:color="auto" w:val="clear"/>
        <w:spacing w:after="0" w:before="0"/>
        <w:ind w:left="180"/>
      </w:pPr>
      <w:r>
        <w:rPr>
          <w:rFonts w:ascii="Consolas" w:cs="Consolas" w:eastAsia="Consolas" w:hAnsi="Consolas"/>
          <w:sz w:val="17"/>
          <w:szCs w:val="17"/>
        </w:rPr>
        <w:t xml:space="preserve">else:                    narrative = 'COST_ONLY: make no market-access claim'</w:t>
      </w:r>
    </w:p>
    <w:p>
      <w:pPr>
        <w:shd w:fill="F5F5F5" w:color="auto" w:val="clear"/>
        <w:spacing w:after="0" w:before="0"/>
        <w:ind w:left="180"/>
      </w:pPr>
      <w:r>
        <w:rPr>
          <w:rFonts w:ascii="Consolas" w:cs="Consolas" w:eastAsia="Consolas" w:hAnsi="Consolas"/>
          <w:sz w:val="17"/>
          <w:szCs w:val="17"/>
        </w:rPr>
        <w:t xml:space="preserve"> </w:t>
      </w:r>
    </w:p>
    <w:p>
      <w:pPr>
        <w:shd w:fill="F5F5F5" w:color="auto" w:val="clear"/>
        <w:spacing w:after="0" w:before="0"/>
        <w:ind w:left="180"/>
      </w:pPr>
      <w:r>
        <w:rPr>
          <w:rFonts w:ascii="Consolas" w:cs="Consolas" w:eastAsia="Consolas" w:hAnsi="Consolas"/>
          <w:sz w:val="17"/>
          <w:szCs w:val="17"/>
        </w:rPr>
        <w:t xml:space="preserve"># Rule 3. Ranking. Rank on GCC Fit, within cohort only.</w:t>
      </w:r>
    </w:p>
    <w:p>
      <w:pPr>
        <w:shd w:fill="F5F5F5" w:color="auto" w:val="clear"/>
        <w:spacing w:after="0" w:before="0"/>
        <w:ind w:left="180"/>
      </w:pPr>
      <w:r>
        <w:rPr>
          <w:rFonts w:ascii="Consolas" w:cs="Consolas" w:eastAsia="Consolas" w:hAnsi="Consolas"/>
          <w:sz w:val="17"/>
          <w:szCs w:val="17"/>
        </w:rPr>
        <w:t xml:space="preserve"># Use technology_hub as the tie-breaker, never india_market,</w:t>
      </w:r>
    </w:p>
    <w:p>
      <w:pPr>
        <w:shd w:fill="F5F5F5" w:color="auto" w:val="clear"/>
        <w:spacing w:after="0" w:before="0"/>
        <w:ind w:left="180"/>
      </w:pPr>
      <w:r>
        <w:rPr>
          <w:rFonts w:ascii="Consolas" w:cs="Consolas" w:eastAsia="Consolas" w:hAnsi="Consolas"/>
          <w:sz w:val="17"/>
          <w:szCs w:val="17"/>
        </w:rPr>
        <w:t xml:space="preserve"># because delivery feasibility outranks commercial upside.</w:t>
      </w:r>
    </w:p>
    <w:p>
      <w:pPr>
        <w:spacing w:after="120"/>
      </w:pPr>
    </w:p>
    <w:p>
      <w:pPr>
        <w:spacing w:after="140"/>
      </w:pPr>
      <w:r>
        <w:rPr>
          <w:sz w:val="20"/>
          <w:szCs w:val="20"/>
        </w:rPr>
        <w:t xml:space="preserve">Rule 2 matters more than it looks. A brief that asserts an India growth opportunity for a company whose products have no Indian market is the fastest way to lose credibility in a first meeting, and the engine must be structurally incapable of producing that claim.</w:t>
      </w:r>
    </w:p>
    <w:p>
      <w:pPr>
        <w:spacing w:after="120"/>
      </w:pPr>
    </w:p>
    <w:p>
      <w:pPr>
        <w:pStyle w:val="Heading2"/>
        <w:spacing w:after="120" w:before="300"/>
      </w:pPr>
      <w:r>
        <w:t xml:space="preserve">8.6 Ranking</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20"/>
      </w:tblGrid>
      <w:tr>
        <w:tc>
          <w:tcPr>
            <w:tcW w:type="dxa" w:w="9020"/>
            <w:tcBorders>
              <w:left w:val="single" w:color="C00000" w:sz="24"/>
            </w:tcBorders>
            <w:shd w:fill="FDF2F2" w:color="auto" w:val="clear"/>
            <w:tcMar>
              <w:top w:type="dxa" w:w="140"/>
              <w:left w:type="dxa" w:w="160"/>
              <w:bottom w:type="dxa" w:w="140"/>
              <w:right w:type="dxa" w:w="160"/>
            </w:tcMar>
          </w:tcPr>
          <w:p>
            <w:pPr>
              <w:spacing w:after="80"/>
            </w:pPr>
            <w:r>
              <w:rPr>
                <w:b/>
                <w:bCs/>
                <w:color w:val="C00000"/>
                <w:sz w:val="20"/>
                <w:szCs w:val="20"/>
              </w:rPr>
              <w:t xml:space="preserve">Rank within cohort, never globally</w:t>
            </w:r>
          </w:p>
          <w:p>
            <w:pPr>
              <w:spacing w:after="60"/>
            </w:pPr>
            <w:r>
              <w:rPr>
                <w:sz w:val="20"/>
                <w:szCs w:val="20"/>
              </w:rPr>
              <w:t xml:space="preserve">A leaderboard that ranks a biotech company against an electronics manufacturer is noise.</w:t>
            </w:r>
          </w:p>
          <w:p>
            <w:pPr>
              <w:spacing w:after="60"/>
            </w:pPr>
            <w:r>
              <w:rPr>
                <w:sz w:val="20"/>
                <w:szCs w:val="20"/>
              </w:rPr>
              <w:t xml:space="preserve">Rank within country, sub-sector and revenue band. Expose the cohort definition alongside the rank so the number can be interpreted.</w:t>
            </w:r>
          </w:p>
          <w:p>
            <w:pPr>
              <w:spacing w:after="60"/>
            </w:pPr>
            <w:r>
              <w:rPr>
                <w:sz w:val="20"/>
                <w:szCs w:val="20"/>
              </w:rPr>
              <w:t xml:space="preserve">Also expose the percentile within cohort, which is more stable than the rank as the database grows.</w:t>
            </w:r>
          </w:p>
        </w:tc>
      </w:tr>
    </w:tbl>
    <w:p>
      <w:pPr>
        <w:spacing w:after="120"/>
      </w:pPr>
    </w:p>
    <w:p>
      <w:pPr>
        <w:pStyle w:val="Heading2"/>
        <w:spacing w:after="120" w:before="300"/>
      </w:pPr>
      <w:r>
        <w:t xml:space="preserve">8.7 Score revision</w:t>
      </w:r>
    </w:p>
    <w:p>
      <w:pPr>
        <w:spacing w:after="140"/>
      </w:pPr>
      <w:r>
        <w:rPr>
          <w:sz w:val="20"/>
          <w:szCs w:val="20"/>
        </w:rPr>
        <w:t xml:space="preserve">When a recomputation changes any of the three scores, the record stores the previous value, the new value, and a stated reason for the delta, and the output surfaces it. Silent revisions destroy trust in the pipeline and have caused problems in the manual process.</w:t>
      </w:r>
    </w:p>
    <w:p>
      <w:r>
        <w:br w:type="page"/>
      </w:r>
    </w:p>
    <w:p>
      <w:pPr>
        <w:pStyle w:val="Heading1"/>
        <w:spacing w:after="160" w:before="400"/>
      </w:pPr>
      <w:r>
        <w:t xml:space="preserve">9. The public self-serve surface</w:t>
      </w:r>
    </w:p>
    <w:p>
      <w:pPr>
        <w:spacing w:after="140"/>
      </w:pPr>
      <w:r>
        <w:rPr>
          <w:sz w:val="20"/>
          <w:szCs w:val="20"/>
        </w:rPr>
        <w:t xml:space="preserve">One engine, two surfaces. The internal surface produces the full assessment for Airopa's own use, specified in Section 10. The public surface is the primary product: a page where a prospective client enters their own company website and receives a one-page snapshot of their India opportunity.</w:t>
      </w:r>
    </w:p>
    <w:p>
      <w:pPr>
        <w:spacing w:after="140"/>
      </w:pPr>
      <w:r>
        <w:rPr>
          <w:sz w:val="20"/>
          <w:szCs w:val="20"/>
        </w:rPr>
        <w:t xml:space="preserve">The public surface is a lead generation engine. Its job is not to inform, and not to be complete. Its job is to make a qualified executive reach out. Everything in this section follows from that.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20"/>
      </w:tblGrid>
      <w:tr>
        <w:tc>
          <w:tcPr>
            <w:tcW w:type="dxa" w:w="9020"/>
            <w:tcBorders>
              <w:left w:val="single" w:color="C00000" w:sz="24"/>
            </w:tcBorders>
            <w:shd w:fill="FDF2F2" w:color="auto" w:val="clear"/>
            <w:tcMar>
              <w:top w:type="dxa" w:w="140"/>
              <w:left w:type="dxa" w:w="160"/>
              <w:bottom w:type="dxa" w:w="140"/>
              <w:right w:type="dxa" w:w="160"/>
            </w:tcMar>
          </w:tcPr>
          <w:p>
            <w:pPr>
              <w:spacing w:after="80"/>
            </w:pPr>
            <w:r>
              <w:rPr>
                <w:b/>
                <w:bCs/>
                <w:color w:val="C00000"/>
                <w:sz w:val="20"/>
                <w:szCs w:val="20"/>
              </w:rPr>
              <w:t xml:space="preserve">The commercial model this surface serves</w:t>
            </w:r>
          </w:p>
          <w:p>
            <w:pPr>
              <w:spacing w:after="60"/>
            </w:pPr>
            <w:r>
              <w:rPr>
                <w:sz w:val="20"/>
                <w:szCs w:val="20"/>
              </w:rPr>
              <w:t xml:space="preserve">A prospect enters their domain and receives a free one-page snapshot within about 90 seconds.</w:t>
            </w:r>
          </w:p>
          <w:p>
            <w:pPr>
              <w:spacing w:after="60"/>
            </w:pPr>
            <w:r>
              <w:rPr>
                <w:sz w:val="20"/>
                <w:szCs w:val="20"/>
              </w:rPr>
              <w:t xml:space="preserve">The snapshot is specific enough about their own company that it is obviously not a template, and incomplete enough that acting on it requires Airopa.</w:t>
            </w:r>
          </w:p>
          <w:p>
            <w:pPr>
              <w:spacing w:after="60"/>
            </w:pPr>
            <w:r>
              <w:rPr>
                <w:sz w:val="20"/>
                <w:szCs w:val="20"/>
              </w:rPr>
              <w:t xml:space="preserve">The conversion offer is a full business case, built by Airopa in two weeks, at no obligation.</w:t>
            </w:r>
          </w:p>
          <w:p>
            <w:pPr>
              <w:spacing w:after="60"/>
            </w:pPr>
            <w:r>
              <w:rPr>
                <w:sz w:val="20"/>
                <w:szCs w:val="20"/>
              </w:rPr>
              <w:t xml:space="preserve">Success is measured in qualified inbound enquiries, not in page views and not in user satisfaction.</w:t>
            </w:r>
          </w:p>
        </w:tc>
      </w:tr>
    </w:tbl>
    <w:p>
      <w:pPr>
        <w:pStyle w:val="Heading2"/>
        <w:spacing w:after="120" w:before="300"/>
      </w:pPr>
      <w:r>
        <w:t xml:space="preserve">9.1 The conversion mechanic</w:t>
      </w:r>
    </w:p>
    <w:p>
      <w:pPr>
        <w:spacing w:after="140"/>
      </w:pPr>
      <w:r>
        <w:rPr>
          <w:sz w:val="20"/>
          <w:szCs w:val="20"/>
        </w:rPr>
        <w:t xml:space="preserve">The snapshot must sit in a narrow band. Too generic and it reads as marketing, and nobody responds. Too complete and the prospect thanks you and does nothing, because they have what they came for.</w:t>
      </w:r>
    </w:p>
    <w:p>
      <w:pPr>
        <w:spacing w:after="140"/>
      </w:pPr>
      <w:r>
        <w:rPr>
          <w:sz w:val="20"/>
          <w:szCs w:val="20"/>
        </w:rPr>
        <w:t xml:space="preserve">The rule that keeps it in that band is simple and should be applied literally:</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345"/>
        <w:gridCol w:w="2345"/>
        <w:gridCol w:w="4330"/>
      </w:tblGrid>
      <w:tr>
        <w:trPr>
          <w:tblHeader/>
        </w:trPr>
        <w:tc>
          <w:tcPr>
            <w:tcW w:type="dxa" w:w="2345"/>
            <w:shd w:fill="1F3864" w:color="auto" w:val="clear"/>
            <w:tcMar>
              <w:top w:type="dxa" w:w="70"/>
              <w:left w:type="dxa" w:w="110"/>
              <w:bottom w:type="dxa" w:w="70"/>
              <w:right w:type="dxa" w:w="110"/>
            </w:tcMar>
          </w:tcPr>
          <w:p>
            <w:r>
              <w:rPr>
                <w:b/>
                <w:bCs/>
                <w:color w:val="FFFFFF"/>
                <w:sz w:val="17"/>
                <w:szCs w:val="17"/>
              </w:rPr>
              <w:t xml:space="preserve">Show</w:t>
            </w:r>
          </w:p>
        </w:tc>
        <w:tc>
          <w:tcPr>
            <w:tcW w:type="dxa" w:w="2345"/>
            <w:shd w:fill="1F3864" w:color="auto" w:val="clear"/>
            <w:tcMar>
              <w:top w:type="dxa" w:w="70"/>
              <w:left w:type="dxa" w:w="110"/>
              <w:bottom w:type="dxa" w:w="70"/>
              <w:right w:type="dxa" w:w="110"/>
            </w:tcMar>
          </w:tcPr>
          <w:p>
            <w:r>
              <w:rPr>
                <w:b/>
                <w:bCs/>
                <w:color w:val="FFFFFF"/>
                <w:sz w:val="17"/>
                <w:szCs w:val="17"/>
              </w:rPr>
              <w:t xml:space="preserve">Withhold</w:t>
            </w:r>
          </w:p>
        </w:tc>
        <w:tc>
          <w:tcPr>
            <w:tcW w:type="dxa" w:w="4330"/>
            <w:shd w:fill="1F3864" w:color="auto" w:val="clear"/>
            <w:tcMar>
              <w:top w:type="dxa" w:w="70"/>
              <w:left w:type="dxa" w:w="110"/>
              <w:bottom w:type="dxa" w:w="70"/>
              <w:right w:type="dxa" w:w="110"/>
            </w:tcMar>
          </w:tcPr>
          <w:p>
            <w:r>
              <w:rPr>
                <w:b/>
                <w:bCs/>
                <w:color w:val="FFFFFF"/>
                <w:sz w:val="17"/>
                <w:szCs w:val="17"/>
              </w:rPr>
              <w:t xml:space="preserve">Why</w:t>
            </w:r>
          </w:p>
        </w:tc>
      </w:tr>
      <w:tr>
        <w:tc>
          <w:tcPr>
            <w:tcW w:type="dxa" w:w="2345"/>
            <w:shd w:fill="FFFFFF" w:color="auto" w:val="clear"/>
            <w:tcMar>
              <w:top w:type="dxa" w:w="60"/>
              <w:left w:type="dxa" w:w="110"/>
              <w:bottom w:type="dxa" w:w="60"/>
              <w:right w:type="dxa" w:w="110"/>
            </w:tcMar>
          </w:tcPr>
          <w:p>
            <w:pPr>
              <w:spacing w:after="0"/>
            </w:pPr>
            <w:r>
              <w:rPr>
                <w:sz w:val="17"/>
                <w:szCs w:val="17"/>
              </w:rPr>
              <w:t xml:space="preserve">Facts about their own company</w:t>
            </w:r>
          </w:p>
        </w:tc>
        <w:tc>
          <w:tcPr>
            <w:tcW w:type="dxa" w:w="2345"/>
            <w:shd w:fill="FFFFFF" w:color="auto" w:val="clear"/>
            <w:tcMar>
              <w:top w:type="dxa" w:w="60"/>
              <w:left w:type="dxa" w:w="110"/>
              <w:bottom w:type="dxa" w:w="60"/>
              <w:right w:type="dxa" w:w="110"/>
            </w:tcMar>
          </w:tcPr>
          <w:p>
            <w:pPr>
              <w:spacing w:after="0"/>
            </w:pPr>
            <w:r>
              <w:rPr>
                <w:sz w:val="17"/>
                <w:szCs w:val="17"/>
              </w:rPr>
              <w:t xml:space="preserve">Nothing</w:t>
            </w:r>
          </w:p>
        </w:tc>
        <w:tc>
          <w:tcPr>
            <w:tcW w:type="dxa" w:w="4330"/>
            <w:shd w:fill="FFFFFF" w:color="auto" w:val="clear"/>
            <w:tcMar>
              <w:top w:type="dxa" w:w="60"/>
              <w:left w:type="dxa" w:w="110"/>
              <w:bottom w:type="dxa" w:w="60"/>
              <w:right w:type="dxa" w:w="110"/>
            </w:tcMar>
          </w:tcPr>
          <w:p>
            <w:pPr>
              <w:spacing w:after="0"/>
            </w:pPr>
            <w:r>
              <w:rPr>
                <w:sz w:val="17"/>
                <w:szCs w:val="17"/>
              </w:rPr>
              <w:t xml:space="preserve">This is what proves a human-grade analysis actually ran. Their own open roles, their own margin trend, their own entity, their own patent filings</w:t>
            </w:r>
          </w:p>
        </w:tc>
      </w:tr>
      <w:tr>
        <w:tc>
          <w:tcPr>
            <w:tcW w:type="dxa" w:w="2345"/>
            <w:shd w:fill="F2F5F9" w:color="auto" w:val="clear"/>
            <w:tcMar>
              <w:top w:type="dxa" w:w="60"/>
              <w:left w:type="dxa" w:w="110"/>
              <w:bottom w:type="dxa" w:w="60"/>
              <w:right w:type="dxa" w:w="110"/>
            </w:tcMar>
          </w:tcPr>
          <w:p>
            <w:pPr>
              <w:spacing w:after="0"/>
            </w:pPr>
            <w:r>
              <w:rPr>
                <w:sz w:val="17"/>
                <w:szCs w:val="17"/>
              </w:rPr>
              <w:t xml:space="preserve">Counts, shares and ranges</w:t>
            </w:r>
          </w:p>
        </w:tc>
        <w:tc>
          <w:tcPr>
            <w:tcW w:type="dxa" w:w="2345"/>
            <w:shd w:fill="F2F5F9" w:color="auto" w:val="clear"/>
            <w:tcMar>
              <w:top w:type="dxa" w:w="60"/>
              <w:left w:type="dxa" w:w="110"/>
              <w:bottom w:type="dxa" w:w="60"/>
              <w:right w:type="dxa" w:w="110"/>
            </w:tcMar>
          </w:tcPr>
          <w:p>
            <w:pPr>
              <w:spacing w:after="0"/>
            </w:pPr>
            <w:r>
              <w:rPr>
                <w:sz w:val="17"/>
                <w:szCs w:val="17"/>
              </w:rPr>
              <w:t xml:space="preserve">The underlying list</w:t>
            </w:r>
          </w:p>
        </w:tc>
        <w:tc>
          <w:tcPr>
            <w:tcW w:type="dxa" w:w="4330"/>
            <w:shd w:fill="F2F5F9" w:color="auto" w:val="clear"/>
            <w:tcMar>
              <w:top w:type="dxa" w:w="60"/>
              <w:left w:type="dxa" w:w="110"/>
              <w:bottom w:type="dxa" w:w="60"/>
              <w:right w:type="dxa" w:w="110"/>
            </w:tcMar>
          </w:tcPr>
          <w:p>
            <w:pPr>
              <w:spacing w:after="0"/>
            </w:pPr>
            <w:r>
              <w:rPr>
                <w:sz w:val="17"/>
                <w:szCs w:val="17"/>
              </w:rPr>
              <w:t xml:space="preserve">Seven of eleven peers is compelling. Which seven is the deliverable</w:t>
            </w:r>
          </w:p>
        </w:tc>
      </w:tr>
      <w:tr>
        <w:tc>
          <w:tcPr>
            <w:tcW w:type="dxa" w:w="2345"/>
            <w:shd w:fill="FFFFFF" w:color="auto" w:val="clear"/>
            <w:tcMar>
              <w:top w:type="dxa" w:w="60"/>
              <w:left w:type="dxa" w:w="110"/>
              <w:bottom w:type="dxa" w:w="60"/>
              <w:right w:type="dxa" w:w="110"/>
            </w:tcMar>
          </w:tcPr>
          <w:p>
            <w:pPr>
              <w:spacing w:after="0"/>
            </w:pPr>
            <w:r>
              <w:rPr>
                <w:sz w:val="17"/>
                <w:szCs w:val="17"/>
              </w:rPr>
              <w:t xml:space="preserve">That a structural exposure exists</w:t>
            </w:r>
          </w:p>
        </w:tc>
        <w:tc>
          <w:tcPr>
            <w:tcW w:type="dxa" w:w="2345"/>
            <w:shd w:fill="FFFFFF" w:color="auto" w:val="clear"/>
            <w:tcMar>
              <w:top w:type="dxa" w:w="60"/>
              <w:left w:type="dxa" w:w="110"/>
              <w:bottom w:type="dxa" w:w="60"/>
              <w:right w:type="dxa" w:w="110"/>
            </w:tcMar>
          </w:tcPr>
          <w:p>
            <w:pPr>
              <w:spacing w:after="0"/>
            </w:pPr>
            <w:r>
              <w:rPr>
                <w:sz w:val="17"/>
                <w:szCs w:val="17"/>
              </w:rPr>
              <w:t xml:space="preserve">The names involved</w:t>
            </w:r>
          </w:p>
        </w:tc>
        <w:tc>
          <w:tcPr>
            <w:tcW w:type="dxa" w:w="4330"/>
            <w:shd w:fill="FFFFFF" w:color="auto" w:val="clear"/>
            <w:tcMar>
              <w:top w:type="dxa" w:w="60"/>
              <w:left w:type="dxa" w:w="110"/>
              <w:bottom w:type="dxa" w:w="60"/>
              <w:right w:type="dxa" w:w="110"/>
            </w:tcMar>
          </w:tcPr>
          <w:p>
            <w:pPr>
              <w:spacing w:after="0"/>
            </w:pPr>
            <w:r>
              <w:rPr>
                <w:sz w:val="17"/>
                <w:szCs w:val="17"/>
              </w:rPr>
              <w:t xml:space="preserve">Their vendor serves competitors in their sector. Which vendor, and which competitors, is the deliverable</w:t>
            </w:r>
          </w:p>
        </w:tc>
      </w:tr>
      <w:tr>
        <w:tc>
          <w:tcPr>
            <w:tcW w:type="dxa" w:w="2345"/>
            <w:shd w:fill="F2F5F9" w:color="auto" w:val="clear"/>
            <w:tcMar>
              <w:top w:type="dxa" w:w="60"/>
              <w:left w:type="dxa" w:w="110"/>
              <w:bottom w:type="dxa" w:w="60"/>
              <w:right w:type="dxa" w:w="110"/>
            </w:tcMar>
          </w:tcPr>
          <w:p>
            <w:pPr>
              <w:spacing w:after="0"/>
            </w:pPr>
            <w:r>
              <w:rPr>
                <w:sz w:val="17"/>
                <w:szCs w:val="17"/>
              </w:rPr>
              <w:t xml:space="preserve">Indicative scale as wide ranges</w:t>
            </w:r>
          </w:p>
        </w:tc>
        <w:tc>
          <w:tcPr>
            <w:tcW w:type="dxa" w:w="2345"/>
            <w:shd w:fill="F2F5F9" w:color="auto" w:val="clear"/>
            <w:tcMar>
              <w:top w:type="dxa" w:w="60"/>
              <w:left w:type="dxa" w:w="110"/>
              <w:bottom w:type="dxa" w:w="60"/>
              <w:right w:type="dxa" w:w="110"/>
            </w:tcMar>
          </w:tcPr>
          <w:p>
            <w:pPr>
              <w:spacing w:after="0"/>
            </w:pPr>
            <w:r>
              <w:rPr>
                <w:sz w:val="17"/>
                <w:szCs w:val="17"/>
              </w:rPr>
              <w:t xml:space="preserve">Any costed model</w:t>
            </w:r>
          </w:p>
        </w:tc>
        <w:tc>
          <w:tcPr>
            <w:tcW w:type="dxa" w:w="4330"/>
            <w:shd w:fill="F2F5F9" w:color="auto" w:val="clear"/>
            <w:tcMar>
              <w:top w:type="dxa" w:w="60"/>
              <w:left w:type="dxa" w:w="110"/>
              <w:bottom w:type="dxa" w:w="60"/>
              <w:right w:type="dxa" w:w="110"/>
            </w:tcMar>
          </w:tcPr>
          <w:p>
            <w:pPr>
              <w:spacing w:after="0"/>
            </w:pPr>
            <w:r>
              <w:rPr>
                <w:sz w:val="17"/>
                <w:szCs w:val="17"/>
              </w:rPr>
              <w:t xml:space="preserve">50 to 60 percent creates interest. A costed team against their own salary bands is the deliverable</w:t>
            </w:r>
          </w:p>
        </w:tc>
      </w:tr>
      <w:tr>
        <w:tc>
          <w:tcPr>
            <w:tcW w:type="dxa" w:w="2345"/>
            <w:shd w:fill="FFFFFF" w:color="auto" w:val="clear"/>
            <w:tcMar>
              <w:top w:type="dxa" w:w="60"/>
              <w:left w:type="dxa" w:w="110"/>
              <w:bottom w:type="dxa" w:w="60"/>
              <w:right w:type="dxa" w:w="110"/>
            </w:tcMar>
          </w:tcPr>
          <w:p>
            <w:pPr>
              <w:spacing w:after="0"/>
            </w:pPr>
            <w:r>
              <w:rPr>
                <w:sz w:val="17"/>
                <w:szCs w:val="17"/>
              </w:rPr>
              <w:t xml:space="preserve">The shape of the opportunity</w:t>
            </w:r>
          </w:p>
        </w:tc>
        <w:tc>
          <w:tcPr>
            <w:tcW w:type="dxa" w:w="2345"/>
            <w:shd w:fill="FFFFFF" w:color="auto" w:val="clear"/>
            <w:tcMar>
              <w:top w:type="dxa" w:w="60"/>
              <w:left w:type="dxa" w:w="110"/>
              <w:bottom w:type="dxa" w:w="60"/>
              <w:right w:type="dxa" w:w="110"/>
            </w:tcMar>
          </w:tcPr>
          <w:p>
            <w:pPr>
              <w:spacing w:after="0"/>
            </w:pPr>
            <w:r>
              <w:rPr>
                <w:sz w:val="17"/>
                <w:szCs w:val="17"/>
              </w:rPr>
              <w:t xml:space="preserve">The plan to capture it</w:t>
            </w:r>
          </w:p>
        </w:tc>
        <w:tc>
          <w:tcPr>
            <w:tcW w:type="dxa" w:w="4330"/>
            <w:shd w:fill="FFFFFF" w:color="auto" w:val="clear"/>
            <w:tcMar>
              <w:top w:type="dxa" w:w="60"/>
              <w:left w:type="dxa" w:w="110"/>
              <w:bottom w:type="dxa" w:w="60"/>
              <w:right w:type="dxa" w:w="110"/>
            </w:tcMar>
          </w:tcPr>
          <w:p>
            <w:pPr>
              <w:spacing w:after="0"/>
            </w:pPr>
            <w:r>
              <w:rPr>
                <w:sz w:val="17"/>
                <w:szCs w:val="17"/>
              </w:rPr>
              <w:t xml:space="preserve">What could move. Not the sequence, the location rationale, or the ownership model</w:t>
            </w:r>
          </w:p>
        </w:tc>
      </w:tr>
    </w:tbl>
    <w:p>
      <w:pPr>
        <w:spacing w:after="120"/>
      </w:pP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20"/>
      </w:tblGrid>
      <w:tr>
        <w:tc>
          <w:tcPr>
            <w:tcW w:type="dxa" w:w="9020"/>
            <w:tcBorders>
              <w:left w:val="single" w:color="C00000" w:sz="24"/>
            </w:tcBorders>
            <w:shd w:fill="FDF2F2" w:color="auto" w:val="clear"/>
            <w:tcMar>
              <w:top w:type="dxa" w:w="140"/>
              <w:left w:type="dxa" w:w="160"/>
              <w:bottom w:type="dxa" w:w="140"/>
              <w:right w:type="dxa" w:w="160"/>
            </w:tcMar>
          </w:tcPr>
          <w:p>
            <w:pPr>
              <w:spacing w:after="80"/>
            </w:pPr>
            <w:r>
              <w:rPr>
                <w:b/>
                <w:bCs/>
                <w:color w:val="C00000"/>
                <w:sz w:val="20"/>
                <w:szCs w:val="20"/>
              </w:rPr>
              <w:t xml:space="preserve">The single strongest withhold is the peer names</w:t>
            </w:r>
          </w:p>
          <w:p>
            <w:pPr>
              <w:spacing w:after="60"/>
            </w:pPr>
            <w:r>
              <w:rPr>
                <w:sz w:val="20"/>
                <w:szCs w:val="20"/>
              </w:rPr>
              <w:t xml:space="preserve">The headline number, seven of eleven, is the most persuasive fact the engine produces, and the identity of those seven is the first thing any executive will want.</w:t>
            </w:r>
          </w:p>
          <w:p>
            <w:pPr>
              <w:spacing w:after="60"/>
            </w:pPr>
            <w:r>
              <w:rPr>
                <w:sz w:val="20"/>
                <w:szCs w:val="20"/>
              </w:rPr>
              <w:t xml:space="preserve">Give the count, the cohort definition, the recency and the aggregate headcount. Never give the names on the public surface.</w:t>
            </w:r>
          </w:p>
          <w:p>
            <w:pPr>
              <w:spacing w:after="60"/>
            </w:pPr>
            <w:r>
              <w:rPr>
                <w:sz w:val="20"/>
                <w:szCs w:val="20"/>
              </w:rPr>
              <w:t xml:space="preserve">This one decision does more for conversion than the rest of the page combined, so do not let it erode over time.</w:t>
            </w:r>
          </w:p>
        </w:tc>
      </w:tr>
    </w:tbl>
    <w:p>
      <w:pPr>
        <w:pStyle w:val="Heading2"/>
        <w:spacing w:after="120" w:before="300"/>
      </w:pPr>
      <w:r>
        <w:t xml:space="preserve">9.2 What the public snapshot contains</w:t>
      </w:r>
    </w:p>
    <w:p>
      <w:pPr>
        <w:spacing w:after="140"/>
      </w:pPr>
      <w:r>
        <w:rPr>
          <w:sz w:val="20"/>
          <w:szCs w:val="20"/>
        </w:rPr>
        <w:t xml:space="preserve">Nine blocks, in this order. The order is deliberate: the peer number comes before the scores, because a number about their competitors holds attention in a way a score about themselves does not.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451"/>
        <w:gridCol w:w="1894"/>
        <w:gridCol w:w="4510"/>
        <w:gridCol w:w="2165"/>
      </w:tblGrid>
      <w:tr>
        <w:trPr>
          <w:tblHeader/>
        </w:trPr>
        <w:tc>
          <w:tcPr>
            <w:tcW w:type="dxa" w:w="451"/>
            <w:shd w:fill="1F3864" w:color="auto" w:val="clear"/>
            <w:tcMar>
              <w:top w:type="dxa" w:w="70"/>
              <w:left w:type="dxa" w:w="110"/>
              <w:bottom w:type="dxa" w:w="70"/>
              <w:right w:type="dxa" w:w="110"/>
            </w:tcMar>
          </w:tcPr>
          <w:p>
            <w:r>
              <w:rPr>
                <w:b/>
                <w:bCs/>
                <w:color w:val="FFFFFF"/>
                <w:sz w:val="17"/>
                <w:szCs w:val="17"/>
              </w:rPr>
              <w:t xml:space="preserve">#</w:t>
            </w:r>
          </w:p>
        </w:tc>
        <w:tc>
          <w:tcPr>
            <w:tcW w:type="dxa" w:w="1894"/>
            <w:shd w:fill="1F3864" w:color="auto" w:val="clear"/>
            <w:tcMar>
              <w:top w:type="dxa" w:w="70"/>
              <w:left w:type="dxa" w:w="110"/>
              <w:bottom w:type="dxa" w:w="70"/>
              <w:right w:type="dxa" w:w="110"/>
            </w:tcMar>
          </w:tcPr>
          <w:p>
            <w:r>
              <w:rPr>
                <w:b/>
                <w:bCs/>
                <w:color w:val="FFFFFF"/>
                <w:sz w:val="17"/>
                <w:szCs w:val="17"/>
              </w:rPr>
              <w:t xml:space="preserve">Block</w:t>
            </w:r>
          </w:p>
        </w:tc>
        <w:tc>
          <w:tcPr>
            <w:tcW w:type="dxa" w:w="4510"/>
            <w:shd w:fill="1F3864" w:color="auto" w:val="clear"/>
            <w:tcMar>
              <w:top w:type="dxa" w:w="70"/>
              <w:left w:type="dxa" w:w="110"/>
              <w:bottom w:type="dxa" w:w="70"/>
              <w:right w:type="dxa" w:w="110"/>
            </w:tcMar>
          </w:tcPr>
          <w:p>
            <w:r>
              <w:rPr>
                <w:b/>
                <w:bCs/>
                <w:color w:val="FFFFFF"/>
                <w:sz w:val="17"/>
                <w:szCs w:val="17"/>
              </w:rPr>
              <w:t xml:space="preserve">Contents</w:t>
            </w:r>
          </w:p>
        </w:tc>
        <w:tc>
          <w:tcPr>
            <w:tcW w:type="dxa" w:w="2165"/>
            <w:shd w:fill="1F3864" w:color="auto" w:val="clear"/>
            <w:tcMar>
              <w:top w:type="dxa" w:w="70"/>
              <w:left w:type="dxa" w:w="110"/>
              <w:bottom w:type="dxa" w:w="70"/>
              <w:right w:type="dxa" w:w="110"/>
            </w:tcMar>
          </w:tcPr>
          <w:p>
            <w:r>
              <w:rPr>
                <w:b/>
                <w:bCs/>
                <w:color w:val="FFFFFF"/>
                <w:sz w:val="17"/>
                <w:szCs w:val="17"/>
              </w:rPr>
              <w:t xml:space="preserve">Source cluster</w:t>
            </w:r>
          </w:p>
        </w:tc>
      </w:tr>
      <w:tr>
        <w:tc>
          <w:tcPr>
            <w:tcW w:type="dxa" w:w="451"/>
            <w:shd w:fill="FFFFFF" w:color="auto" w:val="clear"/>
            <w:tcMar>
              <w:top w:type="dxa" w:w="60"/>
              <w:left w:type="dxa" w:w="110"/>
              <w:bottom w:type="dxa" w:w="60"/>
              <w:right w:type="dxa" w:w="110"/>
            </w:tcMar>
          </w:tcPr>
          <w:p>
            <w:pPr>
              <w:spacing w:after="0"/>
            </w:pPr>
            <w:r>
              <w:rPr>
                <w:sz w:val="17"/>
                <w:szCs w:val="17"/>
              </w:rPr>
              <w:t xml:space="preserve">1</w:t>
            </w:r>
          </w:p>
        </w:tc>
        <w:tc>
          <w:tcPr>
            <w:tcW w:type="dxa" w:w="1894"/>
            <w:shd w:fill="FFFFFF" w:color="auto" w:val="clear"/>
            <w:tcMar>
              <w:top w:type="dxa" w:w="60"/>
              <w:left w:type="dxa" w:w="110"/>
              <w:bottom w:type="dxa" w:w="60"/>
              <w:right w:type="dxa" w:w="110"/>
            </w:tcMar>
          </w:tcPr>
          <w:p>
            <w:pPr>
              <w:spacing w:after="0"/>
            </w:pPr>
            <w:r>
              <w:rPr>
                <w:sz w:val="17"/>
                <w:szCs w:val="17"/>
              </w:rPr>
              <w:t xml:space="preserve">Input echo and resolved company</w:t>
            </w:r>
          </w:p>
        </w:tc>
        <w:tc>
          <w:tcPr>
            <w:tcW w:type="dxa" w:w="4510"/>
            <w:shd w:fill="FFFFFF" w:color="auto" w:val="clear"/>
            <w:tcMar>
              <w:top w:type="dxa" w:w="60"/>
              <w:left w:type="dxa" w:w="110"/>
              <w:bottom w:type="dxa" w:w="60"/>
              <w:right w:type="dxa" w:w="110"/>
            </w:tcMar>
          </w:tcPr>
          <w:p>
            <w:pPr>
              <w:spacing w:after="0"/>
            </w:pPr>
            <w:r>
              <w:rPr>
                <w:sz w:val="17"/>
                <w:szCs w:val="17"/>
              </w:rPr>
              <w:t xml:space="preserve">Their domain, resolved company name, sector, country, revenue, headcount</w:t>
            </w:r>
          </w:p>
        </w:tc>
        <w:tc>
          <w:tcPr>
            <w:tcW w:type="dxa" w:w="2165"/>
            <w:shd w:fill="FFFFFF" w:color="auto" w:val="clear"/>
            <w:tcMar>
              <w:top w:type="dxa" w:w="60"/>
              <w:left w:type="dxa" w:w="110"/>
              <w:bottom w:type="dxa" w:w="60"/>
              <w:right w:type="dxa" w:w="110"/>
            </w:tcMar>
          </w:tcPr>
          <w:p>
            <w:pPr>
              <w:spacing w:after="0"/>
            </w:pPr>
            <w:r>
              <w:rPr>
                <w:sz w:val="17"/>
                <w:szCs w:val="17"/>
              </w:rPr>
              <w:t xml:space="preserve">IDENT</w:t>
            </w:r>
          </w:p>
        </w:tc>
      </w:tr>
      <w:tr>
        <w:tc>
          <w:tcPr>
            <w:tcW w:type="dxa" w:w="451"/>
            <w:shd w:fill="F2F5F9" w:color="auto" w:val="clear"/>
            <w:tcMar>
              <w:top w:type="dxa" w:w="60"/>
              <w:left w:type="dxa" w:w="110"/>
              <w:bottom w:type="dxa" w:w="60"/>
              <w:right w:type="dxa" w:w="110"/>
            </w:tcMar>
          </w:tcPr>
          <w:p>
            <w:pPr>
              <w:spacing w:after="0"/>
            </w:pPr>
            <w:r>
              <w:rPr>
                <w:sz w:val="17"/>
                <w:szCs w:val="17"/>
              </w:rPr>
              <w:t xml:space="preserve">2</w:t>
            </w:r>
          </w:p>
        </w:tc>
        <w:tc>
          <w:tcPr>
            <w:tcW w:type="dxa" w:w="1894"/>
            <w:shd w:fill="F2F5F9" w:color="auto" w:val="clear"/>
            <w:tcMar>
              <w:top w:type="dxa" w:w="60"/>
              <w:left w:type="dxa" w:w="110"/>
              <w:bottom w:type="dxa" w:w="60"/>
              <w:right w:type="dxa" w:w="110"/>
            </w:tcMar>
          </w:tcPr>
          <w:p>
            <w:pPr>
              <w:spacing w:after="0"/>
            </w:pPr>
            <w:r>
              <w:rPr>
                <w:sz w:val="17"/>
                <w:szCs w:val="17"/>
              </w:rPr>
              <w:t xml:space="preserve">Peer headline</w:t>
            </w:r>
          </w:p>
        </w:tc>
        <w:tc>
          <w:tcPr>
            <w:tcW w:type="dxa" w:w="4510"/>
            <w:shd w:fill="F2F5F9" w:color="auto" w:val="clear"/>
            <w:tcMar>
              <w:top w:type="dxa" w:w="60"/>
              <w:left w:type="dxa" w:w="110"/>
              <w:bottom w:type="dxa" w:w="60"/>
              <w:right w:type="dxa" w:w="110"/>
            </w:tcMar>
          </w:tcPr>
          <w:p>
            <w:pPr>
              <w:spacing w:after="0"/>
            </w:pPr>
            <w:r>
              <w:rPr>
                <w:sz w:val="17"/>
                <w:szCs w:val="17"/>
              </w:rPr>
              <w:t xml:space="preserve">Penetration count and cohort definition, recency, aggregate peer India headcount. No names</w:t>
            </w:r>
          </w:p>
        </w:tc>
        <w:tc>
          <w:tcPr>
            <w:tcW w:type="dxa" w:w="2165"/>
            <w:shd w:fill="F2F5F9" w:color="auto" w:val="clear"/>
            <w:tcMar>
              <w:top w:type="dxa" w:w="60"/>
              <w:left w:type="dxa" w:w="110"/>
              <w:bottom w:type="dxa" w:w="60"/>
              <w:right w:type="dxa" w:w="110"/>
            </w:tcMar>
          </w:tcPr>
          <w:p>
            <w:pPr>
              <w:spacing w:after="0"/>
            </w:pPr>
            <w:r>
              <w:rPr>
                <w:sz w:val="17"/>
                <w:szCs w:val="17"/>
              </w:rPr>
              <w:t xml:space="preserve">PEER.30 to PEER.32</w:t>
            </w:r>
          </w:p>
        </w:tc>
      </w:tr>
      <w:tr>
        <w:tc>
          <w:tcPr>
            <w:tcW w:type="dxa" w:w="451"/>
            <w:shd w:fill="FFFFFF" w:color="auto" w:val="clear"/>
            <w:tcMar>
              <w:top w:type="dxa" w:w="60"/>
              <w:left w:type="dxa" w:w="110"/>
              <w:bottom w:type="dxa" w:w="60"/>
              <w:right w:type="dxa" w:w="110"/>
            </w:tcMar>
          </w:tcPr>
          <w:p>
            <w:pPr>
              <w:spacing w:after="0"/>
            </w:pPr>
            <w:r>
              <w:rPr>
                <w:sz w:val="17"/>
                <w:szCs w:val="17"/>
              </w:rPr>
              <w:t xml:space="preserve">3</w:t>
            </w:r>
          </w:p>
        </w:tc>
        <w:tc>
          <w:tcPr>
            <w:tcW w:type="dxa" w:w="1894"/>
            <w:shd w:fill="FFFFFF" w:color="auto" w:val="clear"/>
            <w:tcMar>
              <w:top w:type="dxa" w:w="60"/>
              <w:left w:type="dxa" w:w="110"/>
              <w:bottom w:type="dxa" w:w="60"/>
              <w:right w:type="dxa" w:w="110"/>
            </w:tcMar>
          </w:tcPr>
          <w:p>
            <w:pPr>
              <w:spacing w:after="0"/>
            </w:pPr>
            <w:r>
              <w:rPr>
                <w:sz w:val="17"/>
                <w:szCs w:val="17"/>
              </w:rPr>
              <w:t xml:space="preserve">India status line</w:t>
            </w:r>
          </w:p>
        </w:tc>
        <w:tc>
          <w:tcPr>
            <w:tcW w:type="dxa" w:w="4510"/>
            <w:shd w:fill="FFFFFF" w:color="auto" w:val="clear"/>
            <w:tcMar>
              <w:top w:type="dxa" w:w="60"/>
              <w:left w:type="dxa" w:w="110"/>
              <w:bottom w:type="dxa" w:w="60"/>
              <w:right w:type="dxa" w:w="110"/>
            </w:tcMar>
          </w:tcPr>
          <w:p>
            <w:pPr>
              <w:spacing w:after="0"/>
            </w:pPr>
            <w:r>
              <w:rPr>
                <w:sz w:val="17"/>
                <w:szCs w:val="17"/>
              </w:rPr>
              <w:t xml:space="preserve">Whether they have an India entity, and whether it contains technology roles, stated as fact not as a verdict</w:t>
            </w:r>
          </w:p>
        </w:tc>
        <w:tc>
          <w:tcPr>
            <w:tcW w:type="dxa" w:w="2165"/>
            <w:shd w:fill="FFFFFF" w:color="auto" w:val="clear"/>
            <w:tcMar>
              <w:top w:type="dxa" w:w="60"/>
              <w:left w:type="dxa" w:w="110"/>
              <w:bottom w:type="dxa" w:w="60"/>
              <w:right w:type="dxa" w:w="110"/>
            </w:tcMar>
          </w:tcPr>
          <w:p>
            <w:pPr>
              <w:spacing w:after="0"/>
            </w:pPr>
            <w:r>
              <w:rPr>
                <w:sz w:val="17"/>
                <w:szCs w:val="17"/>
              </w:rPr>
              <w:t xml:space="preserve">GATE</w:t>
            </w:r>
          </w:p>
        </w:tc>
      </w:tr>
      <w:tr>
        <w:tc>
          <w:tcPr>
            <w:tcW w:type="dxa" w:w="451"/>
            <w:shd w:fill="F2F5F9" w:color="auto" w:val="clear"/>
            <w:tcMar>
              <w:top w:type="dxa" w:w="60"/>
              <w:left w:type="dxa" w:w="110"/>
              <w:bottom w:type="dxa" w:w="60"/>
              <w:right w:type="dxa" w:w="110"/>
            </w:tcMar>
          </w:tcPr>
          <w:p>
            <w:pPr>
              <w:spacing w:after="0"/>
            </w:pPr>
            <w:r>
              <w:rPr>
                <w:sz w:val="17"/>
                <w:szCs w:val="17"/>
              </w:rPr>
              <w:t xml:space="preserve">4</w:t>
            </w:r>
          </w:p>
        </w:tc>
        <w:tc>
          <w:tcPr>
            <w:tcW w:type="dxa" w:w="1894"/>
            <w:shd w:fill="F2F5F9" w:color="auto" w:val="clear"/>
            <w:tcMar>
              <w:top w:type="dxa" w:w="60"/>
              <w:left w:type="dxa" w:w="110"/>
              <w:bottom w:type="dxa" w:w="60"/>
              <w:right w:type="dxa" w:w="110"/>
            </w:tcMar>
          </w:tcPr>
          <w:p>
            <w:pPr>
              <w:spacing w:after="0"/>
            </w:pPr>
            <w:r>
              <w:rPr>
                <w:sz w:val="17"/>
                <w:szCs w:val="17"/>
              </w:rPr>
              <w:t xml:space="preserve">India Market Opportunity score</w:t>
            </w:r>
          </w:p>
        </w:tc>
        <w:tc>
          <w:tcPr>
            <w:tcW w:type="dxa" w:w="4510"/>
            <w:shd w:fill="F2F5F9" w:color="auto" w:val="clear"/>
            <w:tcMar>
              <w:top w:type="dxa" w:w="60"/>
              <w:left w:type="dxa" w:w="110"/>
              <w:bottom w:type="dxa" w:w="60"/>
              <w:right w:type="dxa" w:w="110"/>
            </w:tcMar>
          </w:tcPr>
          <w:p>
            <w:pPr>
              <w:spacing w:after="0"/>
            </w:pPr>
            <w:r>
              <w:rPr>
                <w:sz w:val="17"/>
                <w:szCs w:val="17"/>
              </w:rPr>
              <w:t xml:space="preserve">Score, band, three named sub-dimensions at word level rather than points</w:t>
            </w:r>
          </w:p>
        </w:tc>
        <w:tc>
          <w:tcPr>
            <w:tcW w:type="dxa" w:w="2165"/>
            <w:shd w:fill="F2F5F9" w:color="auto" w:val="clear"/>
            <w:tcMar>
              <w:top w:type="dxa" w:w="60"/>
              <w:left w:type="dxa" w:w="110"/>
              <w:bottom w:type="dxa" w:w="60"/>
              <w:right w:type="dxa" w:w="110"/>
            </w:tcMar>
          </w:tcPr>
          <w:p>
            <w:pPr>
              <w:spacing w:after="0"/>
            </w:pPr>
            <w:r>
              <w:rPr>
                <w:sz w:val="17"/>
                <w:szCs w:val="17"/>
              </w:rPr>
              <w:t xml:space="preserve">DEM, POL</w:t>
            </w:r>
          </w:p>
        </w:tc>
      </w:tr>
      <w:tr>
        <w:tc>
          <w:tcPr>
            <w:tcW w:type="dxa" w:w="451"/>
            <w:shd w:fill="FFFFFF" w:color="auto" w:val="clear"/>
            <w:tcMar>
              <w:top w:type="dxa" w:w="60"/>
              <w:left w:type="dxa" w:w="110"/>
              <w:bottom w:type="dxa" w:w="60"/>
              <w:right w:type="dxa" w:w="110"/>
            </w:tcMar>
          </w:tcPr>
          <w:p>
            <w:pPr>
              <w:spacing w:after="0"/>
            </w:pPr>
            <w:r>
              <w:rPr>
                <w:sz w:val="17"/>
                <w:szCs w:val="17"/>
              </w:rPr>
              <w:t xml:space="preserve">5</w:t>
            </w:r>
          </w:p>
        </w:tc>
        <w:tc>
          <w:tcPr>
            <w:tcW w:type="dxa" w:w="1894"/>
            <w:shd w:fill="FFFFFF" w:color="auto" w:val="clear"/>
            <w:tcMar>
              <w:top w:type="dxa" w:w="60"/>
              <w:left w:type="dxa" w:w="110"/>
              <w:bottom w:type="dxa" w:w="60"/>
              <w:right w:type="dxa" w:w="110"/>
            </w:tcMar>
          </w:tcPr>
          <w:p>
            <w:pPr>
              <w:spacing w:after="0"/>
            </w:pPr>
            <w:r>
              <w:rPr>
                <w:sz w:val="17"/>
                <w:szCs w:val="17"/>
              </w:rPr>
              <w:t xml:space="preserve">Technology Hub Readiness score</w:t>
            </w:r>
          </w:p>
        </w:tc>
        <w:tc>
          <w:tcPr>
            <w:tcW w:type="dxa" w:w="4510"/>
            <w:shd w:fill="FFFFFF" w:color="auto" w:val="clear"/>
            <w:tcMar>
              <w:top w:type="dxa" w:w="60"/>
              <w:left w:type="dxa" w:w="110"/>
              <w:bottom w:type="dxa" w:w="60"/>
              <w:right w:type="dxa" w:w="110"/>
            </w:tcMar>
          </w:tcPr>
          <w:p>
            <w:pPr>
              <w:spacing w:after="0"/>
            </w:pPr>
            <w:r>
              <w:rPr>
                <w:sz w:val="17"/>
                <w:szCs w:val="17"/>
              </w:rPr>
              <w:t xml:space="preserve">Score, band, three named sub-dimensions at word level</w:t>
            </w:r>
          </w:p>
        </w:tc>
        <w:tc>
          <w:tcPr>
            <w:tcW w:type="dxa" w:w="2165"/>
            <w:shd w:fill="FFFFFF" w:color="auto" w:val="clear"/>
            <w:tcMar>
              <w:top w:type="dxa" w:w="60"/>
              <w:left w:type="dxa" w:w="110"/>
              <w:bottom w:type="dxa" w:w="60"/>
              <w:right w:type="dxa" w:w="110"/>
            </w:tcMar>
          </w:tcPr>
          <w:p>
            <w:pPr>
              <w:spacing w:after="0"/>
            </w:pPr>
            <w:r>
              <w:rPr>
                <w:sz w:val="17"/>
                <w:szCs w:val="17"/>
              </w:rPr>
              <w:t xml:space="preserve">TAL, COST, IPR</w:t>
            </w:r>
          </w:p>
        </w:tc>
      </w:tr>
      <w:tr>
        <w:tc>
          <w:tcPr>
            <w:tcW w:type="dxa" w:w="451"/>
            <w:shd w:fill="F2F5F9" w:color="auto" w:val="clear"/>
            <w:tcMar>
              <w:top w:type="dxa" w:w="60"/>
              <w:left w:type="dxa" w:w="110"/>
              <w:bottom w:type="dxa" w:w="60"/>
              <w:right w:type="dxa" w:w="110"/>
            </w:tcMar>
          </w:tcPr>
          <w:p>
            <w:pPr>
              <w:spacing w:after="0"/>
            </w:pPr>
            <w:r>
              <w:rPr>
                <w:sz w:val="17"/>
                <w:szCs w:val="17"/>
              </w:rPr>
              <w:t xml:space="preserve">6</w:t>
            </w:r>
          </w:p>
        </w:tc>
        <w:tc>
          <w:tcPr>
            <w:tcW w:type="dxa" w:w="1894"/>
            <w:shd w:fill="F2F5F9" w:color="auto" w:val="clear"/>
            <w:tcMar>
              <w:top w:type="dxa" w:w="60"/>
              <w:left w:type="dxa" w:w="110"/>
              <w:bottom w:type="dxa" w:w="60"/>
              <w:right w:type="dxa" w:w="110"/>
            </w:tcMar>
          </w:tcPr>
          <w:p>
            <w:pPr>
              <w:spacing w:after="0"/>
            </w:pPr>
            <w:r>
              <w:rPr>
                <w:sz w:val="17"/>
                <w:szCs w:val="17"/>
              </w:rPr>
              <w:t xml:space="preserve">Indicative scale</w:t>
            </w:r>
          </w:p>
        </w:tc>
        <w:tc>
          <w:tcPr>
            <w:tcW w:type="dxa" w:w="4510"/>
            <w:shd w:fill="F2F5F9" w:color="auto" w:val="clear"/>
            <w:tcMar>
              <w:top w:type="dxa" w:w="60"/>
              <w:left w:type="dxa" w:w="110"/>
              <w:bottom w:type="dxa" w:w="60"/>
              <w:right w:type="dxa" w:w="110"/>
            </w:tcMar>
          </w:tcPr>
          <w:p>
            <w:pPr>
              <w:spacing w:after="0"/>
            </w:pPr>
            <w:r>
              <w:rPr>
                <w:sz w:val="17"/>
                <w:szCs w:val="17"/>
              </w:rPr>
              <w:t xml:space="preserve">First phase team size range, saving range, time to first team live. Ranges only</w:t>
            </w:r>
          </w:p>
        </w:tc>
        <w:tc>
          <w:tcPr>
            <w:tcW w:type="dxa" w:w="2165"/>
            <w:shd w:fill="F2F5F9" w:color="auto" w:val="clear"/>
            <w:tcMar>
              <w:top w:type="dxa" w:w="60"/>
              <w:left w:type="dxa" w:w="110"/>
              <w:bottom w:type="dxa" w:w="60"/>
              <w:right w:type="dxa" w:w="110"/>
            </w:tcMar>
          </w:tcPr>
          <w:p>
            <w:pPr>
              <w:spacing w:after="0"/>
            </w:pPr>
            <w:r>
              <w:rPr>
                <w:sz w:val="17"/>
                <w:szCs w:val="17"/>
              </w:rPr>
              <w:t xml:space="preserve">COST.05, benchmarks</w:t>
            </w:r>
          </w:p>
        </w:tc>
      </w:tr>
      <w:tr>
        <w:tc>
          <w:tcPr>
            <w:tcW w:type="dxa" w:w="451"/>
            <w:shd w:fill="FFFFFF" w:color="auto" w:val="clear"/>
            <w:tcMar>
              <w:top w:type="dxa" w:w="60"/>
              <w:left w:type="dxa" w:w="110"/>
              <w:bottom w:type="dxa" w:w="60"/>
              <w:right w:type="dxa" w:w="110"/>
            </w:tcMar>
          </w:tcPr>
          <w:p>
            <w:pPr>
              <w:spacing w:after="0"/>
            </w:pPr>
            <w:r>
              <w:rPr>
                <w:sz w:val="17"/>
                <w:szCs w:val="17"/>
              </w:rPr>
              <w:t xml:space="preserve">7</w:t>
            </w:r>
          </w:p>
        </w:tc>
        <w:tc>
          <w:tcPr>
            <w:tcW w:type="dxa" w:w="1894"/>
            <w:shd w:fill="FFFFFF" w:color="auto" w:val="clear"/>
            <w:tcMar>
              <w:top w:type="dxa" w:w="60"/>
              <w:left w:type="dxa" w:w="110"/>
              <w:bottom w:type="dxa" w:w="60"/>
              <w:right w:type="dxa" w:w="110"/>
            </w:tcMar>
          </w:tcPr>
          <w:p>
            <w:pPr>
              <w:spacing w:after="0"/>
            </w:pPr>
            <w:r>
              <w:rPr>
                <w:sz w:val="17"/>
                <w:szCs w:val="17"/>
              </w:rPr>
              <w:t xml:space="preserve">Their own evidence, three panels</w:t>
            </w:r>
          </w:p>
        </w:tc>
        <w:tc>
          <w:tcPr>
            <w:tcW w:type="dxa" w:w="4510"/>
            <w:shd w:fill="FFFFFF" w:color="auto" w:val="clear"/>
            <w:tcMar>
              <w:top w:type="dxa" w:w="60"/>
              <w:left w:type="dxa" w:w="110"/>
              <w:bottom w:type="dxa" w:w="60"/>
              <w:right w:type="dxa" w:w="110"/>
            </w:tcMar>
          </w:tcPr>
          <w:p>
            <w:pPr>
              <w:spacing w:after="0"/>
            </w:pPr>
            <w:r>
              <w:rPr>
                <w:sz w:val="17"/>
                <w:szCs w:val="17"/>
              </w:rPr>
              <w:t xml:space="preserve">Hiring they cannot fill, timing that is not neutral, IP exposure</w:t>
            </w:r>
          </w:p>
        </w:tc>
        <w:tc>
          <w:tcPr>
            <w:tcW w:type="dxa" w:w="2165"/>
            <w:shd w:fill="FFFFFF" w:color="auto" w:val="clear"/>
            <w:tcMar>
              <w:top w:type="dxa" w:w="60"/>
              <w:left w:type="dxa" w:w="110"/>
              <w:bottom w:type="dxa" w:w="60"/>
              <w:right w:type="dxa" w:w="110"/>
            </w:tcMar>
          </w:tcPr>
          <w:p>
            <w:pPr>
              <w:spacing w:after="0"/>
            </w:pPr>
            <w:r>
              <w:rPr>
                <w:sz w:val="17"/>
                <w:szCs w:val="17"/>
              </w:rPr>
              <w:t xml:space="preserve">HIRE, PRESS, IPR</w:t>
            </w:r>
          </w:p>
        </w:tc>
      </w:tr>
      <w:tr>
        <w:tc>
          <w:tcPr>
            <w:tcW w:type="dxa" w:w="451"/>
            <w:shd w:fill="F2F5F9" w:color="auto" w:val="clear"/>
            <w:tcMar>
              <w:top w:type="dxa" w:w="60"/>
              <w:left w:type="dxa" w:w="110"/>
              <w:bottom w:type="dxa" w:w="60"/>
              <w:right w:type="dxa" w:w="110"/>
            </w:tcMar>
          </w:tcPr>
          <w:p>
            <w:pPr>
              <w:spacing w:after="0"/>
            </w:pPr>
            <w:r>
              <w:rPr>
                <w:sz w:val="17"/>
                <w:szCs w:val="17"/>
              </w:rPr>
              <w:t xml:space="preserve">8</w:t>
            </w:r>
          </w:p>
        </w:tc>
        <w:tc>
          <w:tcPr>
            <w:tcW w:type="dxa" w:w="1894"/>
            <w:shd w:fill="F2F5F9" w:color="auto" w:val="clear"/>
            <w:tcMar>
              <w:top w:type="dxa" w:w="60"/>
              <w:left w:type="dxa" w:w="110"/>
              <w:bottom w:type="dxa" w:w="60"/>
              <w:right w:type="dxa" w:w="110"/>
            </w:tcMar>
          </w:tcPr>
          <w:p>
            <w:pPr>
              <w:spacing w:after="0"/>
            </w:pPr>
            <w:r>
              <w:rPr>
                <w:sz w:val="17"/>
                <w:szCs w:val="17"/>
              </w:rPr>
              <w:t xml:space="preserve">What this snapshot does not show</w:t>
            </w:r>
          </w:p>
        </w:tc>
        <w:tc>
          <w:tcPr>
            <w:tcW w:type="dxa" w:w="4510"/>
            <w:shd w:fill="F2F5F9" w:color="auto" w:val="clear"/>
            <w:tcMar>
              <w:top w:type="dxa" w:w="60"/>
              <w:left w:type="dxa" w:w="110"/>
              <w:bottom w:type="dxa" w:w="60"/>
              <w:right w:type="dxa" w:w="110"/>
            </w:tcMar>
          </w:tcPr>
          <w:p>
            <w:pPr>
              <w:spacing w:after="0"/>
            </w:pPr>
            <w:r>
              <w:rPr>
                <w:sz w:val="17"/>
                <w:szCs w:val="17"/>
              </w:rPr>
              <w:t xml:space="preserve">The explicit withhold list. This is a conversion device, not an apology</w:t>
            </w:r>
          </w:p>
        </w:tc>
        <w:tc>
          <w:tcPr>
            <w:tcW w:type="dxa" w:w="2165"/>
            <w:shd w:fill="F2F5F9" w:color="auto" w:val="clear"/>
            <w:tcMar>
              <w:top w:type="dxa" w:w="60"/>
              <w:left w:type="dxa" w:w="110"/>
              <w:bottom w:type="dxa" w:w="60"/>
              <w:right w:type="dxa" w:w="110"/>
            </w:tcMar>
          </w:tcPr>
          <w:p>
            <w:pPr>
              <w:spacing w:after="0"/>
            </w:pPr>
            <w:r>
              <w:rPr>
                <w:sz w:val="17"/>
                <w:szCs w:val="17"/>
              </w:rPr>
              <w:t xml:space="preserve">n/a</w:t>
            </w:r>
          </w:p>
        </w:tc>
      </w:tr>
      <w:tr>
        <w:tc>
          <w:tcPr>
            <w:tcW w:type="dxa" w:w="451"/>
            <w:shd w:fill="FFFFFF" w:color="auto" w:val="clear"/>
            <w:tcMar>
              <w:top w:type="dxa" w:w="60"/>
              <w:left w:type="dxa" w:w="110"/>
              <w:bottom w:type="dxa" w:w="60"/>
              <w:right w:type="dxa" w:w="110"/>
            </w:tcMar>
          </w:tcPr>
          <w:p>
            <w:pPr>
              <w:spacing w:after="0"/>
            </w:pPr>
            <w:r>
              <w:rPr>
                <w:sz w:val="17"/>
                <w:szCs w:val="17"/>
              </w:rPr>
              <w:t xml:space="preserve">9</w:t>
            </w:r>
          </w:p>
        </w:tc>
        <w:tc>
          <w:tcPr>
            <w:tcW w:type="dxa" w:w="1894"/>
            <w:shd w:fill="FFFFFF" w:color="auto" w:val="clear"/>
            <w:tcMar>
              <w:top w:type="dxa" w:w="60"/>
              <w:left w:type="dxa" w:w="110"/>
              <w:bottom w:type="dxa" w:w="60"/>
              <w:right w:type="dxa" w:w="110"/>
            </w:tcMar>
          </w:tcPr>
          <w:p>
            <w:pPr>
              <w:spacing w:after="0"/>
            </w:pPr>
            <w:r>
              <w:rPr>
                <w:sz w:val="17"/>
                <w:szCs w:val="17"/>
              </w:rPr>
              <w:t xml:space="preserve">Call to action</w:t>
            </w:r>
          </w:p>
        </w:tc>
        <w:tc>
          <w:tcPr>
            <w:tcW w:type="dxa" w:w="4510"/>
            <w:shd w:fill="FFFFFF" w:color="auto" w:val="clear"/>
            <w:tcMar>
              <w:top w:type="dxa" w:w="60"/>
              <w:left w:type="dxa" w:w="110"/>
              <w:bottom w:type="dxa" w:w="60"/>
              <w:right w:type="dxa" w:w="110"/>
            </w:tcMar>
          </w:tcPr>
          <w:p>
            <w:pPr>
              <w:spacing w:after="0"/>
            </w:pPr>
            <w:r>
              <w:rPr>
                <w:sz w:val="17"/>
                <w:szCs w:val="17"/>
              </w:rPr>
              <w:t xml:space="preserve">The two week business case, work email capture</w:t>
            </w:r>
          </w:p>
        </w:tc>
        <w:tc>
          <w:tcPr>
            <w:tcW w:type="dxa" w:w="2165"/>
            <w:shd w:fill="FFFFFF" w:color="auto" w:val="clear"/>
            <w:tcMar>
              <w:top w:type="dxa" w:w="60"/>
              <w:left w:type="dxa" w:w="110"/>
              <w:bottom w:type="dxa" w:w="60"/>
              <w:right w:type="dxa" w:w="110"/>
            </w:tcMar>
          </w:tcPr>
          <w:p>
            <w:pPr>
              <w:spacing w:after="0"/>
            </w:pPr>
            <w:r>
              <w:rPr>
                <w:sz w:val="17"/>
                <w:szCs w:val="17"/>
              </w:rPr>
              <w:t xml:space="preserve">n/a</w:t>
            </w:r>
          </w:p>
        </w:tc>
      </w:tr>
    </w:tbl>
    <w:p>
      <w:pPr>
        <w:spacing w:after="120"/>
      </w:pPr>
    </w:p>
    <w:p>
      <w:pPr>
        <w:spacing w:after="140"/>
      </w:pPr>
      <w:r>
        <w:rPr>
          <w:sz w:val="20"/>
          <w:szCs w:val="20"/>
        </w:rPr>
        <w:t xml:space="preserve">Block 8 is counter-intuitive and it matters. Telling a prospect precisely what you are not showing them converts better than quietly omitting it, because it names the gap in their own knowledge and attaches a specific remedy to it.</w:t>
      </w:r>
    </w:p>
    <w:p>
      <w:pPr>
        <w:pStyle w:val="Heading2"/>
        <w:spacing w:after="120" w:before="300"/>
      </w:pPr>
      <w:r>
        <w:t xml:space="preserve">9.3 What the public surface must never show</w:t>
      </w:r>
    </w:p>
    <w:p>
      <w:pPr>
        <w:pStyle w:val="ListParagraph"/>
        <w:numPr>
          <w:ilvl w:val="0"/>
          <w:numId w:val="1"/>
        </w:numPr>
        <w:spacing w:after="70"/>
      </w:pPr>
      <w:r>
        <w:rPr>
          <w:sz w:val="20"/>
          <w:szCs w:val="20"/>
        </w:rPr>
        <w:t xml:space="preserve">The GCC Fit Score, or any derivative of it. It answers whether Airopa should approach them, which is not their question, and being visibly graded as a sales target by a vendor is an unrecoverable first impression.</w:t>
      </w:r>
    </w:p>
    <w:p>
      <w:pPr>
        <w:pStyle w:val="ListParagraph"/>
        <w:numPr>
          <w:ilvl w:val="0"/>
          <w:numId w:val="1"/>
        </w:numPr>
        <w:spacing w:after="70"/>
      </w:pPr>
      <w:r>
        <w:rPr>
          <w:sz w:val="20"/>
          <w:szCs w:val="20"/>
        </w:rPr>
        <w:t xml:space="preserve">The names of peer companies, their centres, headcounts or cities.</w:t>
      </w:r>
    </w:p>
    <w:p>
      <w:pPr>
        <w:pStyle w:val="ListParagraph"/>
        <w:numPr>
          <w:ilvl w:val="0"/>
          <w:numId w:val="1"/>
        </w:numPr>
        <w:spacing w:after="70"/>
      </w:pPr>
      <w:r>
        <w:rPr>
          <w:sz w:val="20"/>
          <w:szCs w:val="20"/>
        </w:rPr>
        <w:t xml:space="preserve">The name of any vendor, system integrator or outsourcing partner.</w:t>
      </w:r>
    </w:p>
    <w:p>
      <w:pPr>
        <w:pStyle w:val="ListParagraph"/>
        <w:numPr>
          <w:ilvl w:val="0"/>
          <w:numId w:val="1"/>
        </w:numPr>
        <w:spacing w:after="70"/>
      </w:pPr>
      <w:r>
        <w:rPr>
          <w:sz w:val="20"/>
          <w:szCs w:val="20"/>
        </w:rPr>
        <w:t xml:space="preserve">The name of any individual. No executives, no entry points, no contacts. The internal brief names people; the public page names nobody.</w:t>
      </w:r>
    </w:p>
    <w:p>
      <w:pPr>
        <w:pStyle w:val="ListParagraph"/>
        <w:numPr>
          <w:ilvl w:val="0"/>
          <w:numId w:val="1"/>
        </w:numPr>
        <w:spacing w:after="70"/>
      </w:pPr>
      <w:r>
        <w:rPr>
          <w:sz w:val="20"/>
          <w:szCs w:val="20"/>
        </w:rPr>
        <w:t xml:space="preserve">Any claim or implication of misconduct, negligence or breach by any named third party.</w:t>
      </w:r>
    </w:p>
    <w:p>
      <w:pPr>
        <w:pStyle w:val="ListParagraph"/>
        <w:numPr>
          <w:ilvl w:val="0"/>
          <w:numId w:val="1"/>
        </w:numPr>
        <w:spacing w:after="70"/>
      </w:pPr>
      <w:r>
        <w:rPr>
          <w:sz w:val="20"/>
          <w:szCs w:val="20"/>
        </w:rPr>
        <w:t xml:space="preserve">Any negative claim about a competitor's India centre, including that one has closed or shrunk.</w:t>
      </w:r>
    </w:p>
    <w:p>
      <w:pPr>
        <w:pStyle w:val="ListParagraph"/>
        <w:numPr>
          <w:ilvl w:val="0"/>
          <w:numId w:val="1"/>
        </w:numPr>
        <w:spacing w:after="70"/>
      </w:pPr>
      <w:r>
        <w:rPr>
          <w:sz w:val="20"/>
          <w:szCs w:val="20"/>
        </w:rPr>
        <w:t xml:space="preserve">Internal scoring mechanics: sub-scores as points, weights, thresholds or exclusion codes.</w:t>
      </w:r>
    </w:p>
    <w:p>
      <w:pPr>
        <w:pStyle w:val="ListParagraph"/>
        <w:numPr>
          <w:ilvl w:val="0"/>
          <w:numId w:val="1"/>
        </w:numPr>
        <w:spacing w:after="70"/>
      </w:pPr>
      <w:r>
        <w:rPr>
          <w:sz w:val="20"/>
          <w:szCs w:val="20"/>
        </w:rPr>
        <w:t xml:space="preserve">Any figure the engine could not verify. Omission is always correct; estimation never is.</w:t>
      </w:r>
    </w:p>
    <w:p>
      <w:pPr>
        <w:spacing w:after="120"/>
      </w:pPr>
    </w:p>
    <w:p>
      <w:r>
        <w:br w:type="page"/>
      </w:r>
    </w:p>
    <w:p>
      <w:pPr>
        <w:pStyle w:val="Heading2"/>
        <w:spacing w:after="120" w:before="300"/>
      </w:pPr>
      <w:r>
        <w:t xml:space="preserve">9.4 Response modes</w:t>
      </w:r>
    </w:p>
    <w:p>
      <w:pPr>
        <w:spacing w:after="140"/>
      </w:pPr>
      <w:r>
        <w:rPr>
          <w:sz w:val="20"/>
          <w:szCs w:val="20"/>
        </w:rPr>
        <w:t xml:space="preserve">A public tool receives every kind of visitor. The engine must have a defined, useful response for each, because the modes that are not the ideal prospect still contain revenue and still deserve a good experience.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353"/>
        <w:gridCol w:w="1533"/>
        <w:gridCol w:w="3969"/>
        <w:gridCol w:w="2165"/>
      </w:tblGrid>
      <w:tr>
        <w:trPr>
          <w:tblHeader/>
        </w:trPr>
        <w:tc>
          <w:tcPr>
            <w:tcW w:type="dxa" w:w="1353"/>
            <w:shd w:fill="1F3864" w:color="auto" w:val="clear"/>
            <w:tcMar>
              <w:top w:type="dxa" w:w="70"/>
              <w:left w:type="dxa" w:w="110"/>
              <w:bottom w:type="dxa" w:w="70"/>
              <w:right w:type="dxa" w:w="110"/>
            </w:tcMar>
          </w:tcPr>
          <w:p>
            <w:r>
              <w:rPr>
                <w:b/>
                <w:bCs/>
                <w:color w:val="FFFFFF"/>
                <w:sz w:val="17"/>
                <w:szCs w:val="17"/>
              </w:rPr>
              <w:t xml:space="preserve">Mode</w:t>
            </w:r>
          </w:p>
        </w:tc>
        <w:tc>
          <w:tcPr>
            <w:tcW w:type="dxa" w:w="1533"/>
            <w:shd w:fill="1F3864" w:color="auto" w:val="clear"/>
            <w:tcMar>
              <w:top w:type="dxa" w:w="70"/>
              <w:left w:type="dxa" w:w="110"/>
              <w:bottom w:type="dxa" w:w="70"/>
              <w:right w:type="dxa" w:w="110"/>
            </w:tcMar>
          </w:tcPr>
          <w:p>
            <w:r>
              <w:rPr>
                <w:b/>
                <w:bCs/>
                <w:color w:val="FFFFFF"/>
                <w:sz w:val="17"/>
                <w:szCs w:val="17"/>
              </w:rPr>
              <w:t xml:space="preserve">Trigger</w:t>
            </w:r>
          </w:p>
        </w:tc>
        <w:tc>
          <w:tcPr>
            <w:tcW w:type="dxa" w:w="3969"/>
            <w:shd w:fill="1F3864" w:color="auto" w:val="clear"/>
            <w:tcMar>
              <w:top w:type="dxa" w:w="70"/>
              <w:left w:type="dxa" w:w="110"/>
              <w:bottom w:type="dxa" w:w="70"/>
              <w:right w:type="dxa" w:w="110"/>
            </w:tcMar>
          </w:tcPr>
          <w:p>
            <w:r>
              <w:rPr>
                <w:b/>
                <w:bCs/>
                <w:color w:val="FFFFFF"/>
                <w:sz w:val="17"/>
                <w:szCs w:val="17"/>
              </w:rPr>
              <w:t xml:space="preserve">What the visitor sees</w:t>
            </w:r>
          </w:p>
        </w:tc>
        <w:tc>
          <w:tcPr>
            <w:tcW w:type="dxa" w:w="2165"/>
            <w:shd w:fill="1F3864" w:color="auto" w:val="clear"/>
            <w:tcMar>
              <w:top w:type="dxa" w:w="70"/>
              <w:left w:type="dxa" w:w="110"/>
              <w:bottom w:type="dxa" w:w="70"/>
              <w:right w:type="dxa" w:w="110"/>
            </w:tcMar>
          </w:tcPr>
          <w:p>
            <w:r>
              <w:rPr>
                <w:b/>
                <w:bCs/>
                <w:color w:val="FFFFFF"/>
                <w:sz w:val="17"/>
                <w:szCs w:val="17"/>
              </w:rPr>
              <w:t xml:space="preserve">Lead treatment</w:t>
            </w:r>
          </w:p>
        </w:tc>
      </w:tr>
      <w:tr>
        <w:tc>
          <w:tcPr>
            <w:tcW w:type="dxa" w:w="1353"/>
            <w:shd w:fill="FFFFFF" w:color="auto" w:val="clear"/>
            <w:tcMar>
              <w:top w:type="dxa" w:w="60"/>
              <w:left w:type="dxa" w:w="110"/>
              <w:bottom w:type="dxa" w:w="60"/>
              <w:right w:type="dxa" w:w="110"/>
            </w:tcMar>
          </w:tcPr>
          <w:p>
            <w:pPr>
              <w:spacing w:after="0"/>
            </w:pPr>
            <w:r>
              <w:rPr>
                <w:sz w:val="17"/>
                <w:szCs w:val="17"/>
              </w:rPr>
              <w:t xml:space="preserve">STANDARD</w:t>
            </w:r>
          </w:p>
        </w:tc>
        <w:tc>
          <w:tcPr>
            <w:tcW w:type="dxa" w:w="1533"/>
            <w:shd w:fill="FFFFFF" w:color="auto" w:val="clear"/>
            <w:tcMar>
              <w:top w:type="dxa" w:w="60"/>
              <w:left w:type="dxa" w:w="110"/>
              <w:bottom w:type="dxa" w:w="60"/>
              <w:right w:type="dxa" w:w="110"/>
            </w:tcMar>
          </w:tcPr>
          <w:p>
            <w:pPr>
              <w:spacing w:after="0"/>
            </w:pPr>
            <w:r>
              <w:rPr>
                <w:sz w:val="17"/>
                <w:szCs w:val="17"/>
              </w:rPr>
              <w:t xml:space="preserve">Gate CLEAR or CLEAR_GREENFIELD, inside scale band</w:t>
            </w:r>
          </w:p>
        </w:tc>
        <w:tc>
          <w:tcPr>
            <w:tcW w:type="dxa" w:w="3969"/>
            <w:shd w:fill="FFFFFF" w:color="auto" w:val="clear"/>
            <w:tcMar>
              <w:top w:type="dxa" w:w="60"/>
              <w:left w:type="dxa" w:w="110"/>
              <w:bottom w:type="dxa" w:w="60"/>
              <w:right w:type="dxa" w:w="110"/>
            </w:tcMar>
          </w:tcPr>
          <w:p>
            <w:pPr>
              <w:spacing w:after="0"/>
            </w:pPr>
            <w:r>
              <w:rPr>
                <w:sz w:val="17"/>
                <w:szCs w:val="17"/>
              </w:rPr>
              <w:t xml:space="preserve">The snapshot specified in 9.2</w:t>
            </w:r>
          </w:p>
        </w:tc>
        <w:tc>
          <w:tcPr>
            <w:tcW w:type="dxa" w:w="2165"/>
            <w:shd w:fill="FFFFFF" w:color="auto" w:val="clear"/>
            <w:tcMar>
              <w:top w:type="dxa" w:w="60"/>
              <w:left w:type="dxa" w:w="110"/>
              <w:bottom w:type="dxa" w:w="60"/>
              <w:right w:type="dxa" w:w="110"/>
            </w:tcMar>
          </w:tcPr>
          <w:p>
            <w:pPr>
              <w:spacing w:after="0"/>
            </w:pPr>
            <w:r>
              <w:rPr>
                <w:sz w:val="17"/>
                <w:szCs w:val="17"/>
              </w:rPr>
              <w:t xml:space="preserve">Primary. Business case offer</w:t>
            </w:r>
          </w:p>
        </w:tc>
      </w:tr>
      <w:tr>
        <w:tc>
          <w:tcPr>
            <w:tcW w:type="dxa" w:w="1353"/>
            <w:shd w:fill="F2F5F9" w:color="auto" w:val="clear"/>
            <w:tcMar>
              <w:top w:type="dxa" w:w="60"/>
              <w:left w:type="dxa" w:w="110"/>
              <w:bottom w:type="dxa" w:w="60"/>
              <w:right w:type="dxa" w:w="110"/>
            </w:tcMar>
          </w:tcPr>
          <w:p>
            <w:pPr>
              <w:spacing w:after="0"/>
            </w:pPr>
            <w:r>
              <w:rPr>
                <w:sz w:val="17"/>
                <w:szCs w:val="17"/>
              </w:rPr>
              <w:t xml:space="preserve">EXISTING_CENTRE</w:t>
            </w:r>
          </w:p>
        </w:tc>
        <w:tc>
          <w:tcPr>
            <w:tcW w:type="dxa" w:w="1533"/>
            <w:shd w:fill="F2F5F9" w:color="auto" w:val="clear"/>
            <w:tcMar>
              <w:top w:type="dxa" w:w="60"/>
              <w:left w:type="dxa" w:w="110"/>
              <w:bottom w:type="dxa" w:w="60"/>
              <w:right w:type="dxa" w:w="110"/>
            </w:tcMar>
          </w:tcPr>
          <w:p>
            <w:pPr>
              <w:spacing w:after="0"/>
            </w:pPr>
            <w:r>
              <w:rPr>
                <w:sz w:val="17"/>
                <w:szCs w:val="17"/>
              </w:rPr>
              <w:t xml:space="preserve">Gate CONFIRMED</w:t>
            </w:r>
          </w:p>
        </w:tc>
        <w:tc>
          <w:tcPr>
            <w:tcW w:type="dxa" w:w="3969"/>
            <w:shd w:fill="F2F5F9" w:color="auto" w:val="clear"/>
            <w:tcMar>
              <w:top w:type="dxa" w:w="60"/>
              <w:left w:type="dxa" w:w="110"/>
              <w:bottom w:type="dxa" w:w="60"/>
              <w:right w:type="dxa" w:w="110"/>
            </w:tcMar>
          </w:tcPr>
          <w:p>
            <w:pPr>
              <w:spacing w:after="0"/>
            </w:pPr>
            <w:r>
              <w:rPr>
                <w:sz w:val="17"/>
                <w:szCs w:val="17"/>
              </w:rPr>
              <w:t xml:space="preserve">A different snapshot: their existing centre benchmarked against peer centres on scale and function mix, with the gap named. Never the word disqualified, never any suggestion they have nothing to gain</w:t>
            </w:r>
          </w:p>
        </w:tc>
        <w:tc>
          <w:tcPr>
            <w:tcW w:type="dxa" w:w="2165"/>
            <w:shd w:fill="F2F5F9" w:color="auto" w:val="clear"/>
            <w:tcMar>
              <w:top w:type="dxa" w:w="60"/>
              <w:left w:type="dxa" w:w="110"/>
              <w:bottom w:type="dxa" w:w="60"/>
              <w:right w:type="dxa" w:w="110"/>
            </w:tcMar>
          </w:tcPr>
          <w:p>
            <w:pPr>
              <w:spacing w:after="0"/>
            </w:pPr>
            <w:r>
              <w:rPr>
                <w:sz w:val="17"/>
                <w:szCs w:val="17"/>
              </w:rPr>
              <w:t xml:space="preserve">Primary, and often higher value. Offer is a scale-up or transformation review</w:t>
            </w:r>
          </w:p>
        </w:tc>
      </w:tr>
      <w:tr>
        <w:tc>
          <w:tcPr>
            <w:tcW w:type="dxa" w:w="1353"/>
            <w:shd w:fill="FFFFFF" w:color="auto" w:val="clear"/>
            <w:tcMar>
              <w:top w:type="dxa" w:w="60"/>
              <w:left w:type="dxa" w:w="110"/>
              <w:bottom w:type="dxa" w:w="60"/>
              <w:right w:type="dxa" w:w="110"/>
            </w:tcMar>
          </w:tcPr>
          <w:p>
            <w:pPr>
              <w:spacing w:after="0"/>
            </w:pPr>
            <w:r>
              <w:rPr>
                <w:sz w:val="17"/>
                <w:szCs w:val="17"/>
              </w:rPr>
              <w:t xml:space="preserve">SUB_SCALE</w:t>
            </w:r>
          </w:p>
        </w:tc>
        <w:tc>
          <w:tcPr>
            <w:tcW w:type="dxa" w:w="1533"/>
            <w:shd w:fill="FFFFFF" w:color="auto" w:val="clear"/>
            <w:tcMar>
              <w:top w:type="dxa" w:w="60"/>
              <w:left w:type="dxa" w:w="110"/>
              <w:bottom w:type="dxa" w:w="60"/>
              <w:right w:type="dxa" w:w="110"/>
            </w:tcMar>
          </w:tcPr>
          <w:p>
            <w:pPr>
              <w:spacing w:after="0"/>
            </w:pPr>
            <w:r>
              <w:rPr>
                <w:sz w:val="17"/>
                <w:szCs w:val="17"/>
              </w:rPr>
              <w:t xml:space="preserve">Below the revenue or headcount floor</w:t>
            </w:r>
          </w:p>
        </w:tc>
        <w:tc>
          <w:tcPr>
            <w:tcW w:type="dxa" w:w="3969"/>
            <w:shd w:fill="FFFFFF" w:color="auto" w:val="clear"/>
            <w:tcMar>
              <w:top w:type="dxa" w:w="60"/>
              <w:left w:type="dxa" w:w="110"/>
              <w:bottom w:type="dxa" w:w="60"/>
              <w:right w:type="dxa" w:w="110"/>
            </w:tcMar>
          </w:tcPr>
          <w:p>
            <w:pPr>
              <w:spacing w:after="0"/>
            </w:pPr>
            <w:r>
              <w:rPr>
                <w:sz w:val="17"/>
                <w:szCs w:val="17"/>
              </w:rPr>
              <w:t xml:space="preserve">Market opportunity content only, no delivery case, plus a lighter offer such as a sector briefing</w:t>
            </w:r>
          </w:p>
        </w:tc>
        <w:tc>
          <w:tcPr>
            <w:tcW w:type="dxa" w:w="2165"/>
            <w:shd w:fill="FFFFFF" w:color="auto" w:val="clear"/>
            <w:tcMar>
              <w:top w:type="dxa" w:w="60"/>
              <w:left w:type="dxa" w:w="110"/>
              <w:bottom w:type="dxa" w:w="60"/>
              <w:right w:type="dxa" w:w="110"/>
            </w:tcMar>
          </w:tcPr>
          <w:p>
            <w:pPr>
              <w:spacing w:after="0"/>
            </w:pPr>
            <w:r>
              <w:rPr>
                <w:sz w:val="17"/>
                <w:szCs w:val="17"/>
              </w:rPr>
              <w:t xml:space="preserve">Nurture. Capture email, do not pursue</w:t>
            </w:r>
          </w:p>
        </w:tc>
      </w:tr>
      <w:tr>
        <w:tc>
          <w:tcPr>
            <w:tcW w:type="dxa" w:w="1353"/>
            <w:shd w:fill="F2F5F9" w:color="auto" w:val="clear"/>
            <w:tcMar>
              <w:top w:type="dxa" w:w="60"/>
              <w:left w:type="dxa" w:w="110"/>
              <w:bottom w:type="dxa" w:w="60"/>
              <w:right w:type="dxa" w:w="110"/>
            </w:tcMar>
          </w:tcPr>
          <w:p>
            <w:pPr>
              <w:spacing w:after="0"/>
            </w:pPr>
            <w:r>
              <w:rPr>
                <w:sz w:val="17"/>
                <w:szCs w:val="17"/>
              </w:rPr>
              <w:t xml:space="preserve">ENTERPRISE</w:t>
            </w:r>
          </w:p>
        </w:tc>
        <w:tc>
          <w:tcPr>
            <w:tcW w:type="dxa" w:w="1533"/>
            <w:shd w:fill="F2F5F9" w:color="auto" w:val="clear"/>
            <w:tcMar>
              <w:top w:type="dxa" w:w="60"/>
              <w:left w:type="dxa" w:w="110"/>
              <w:bottom w:type="dxa" w:w="60"/>
              <w:right w:type="dxa" w:w="110"/>
            </w:tcMar>
          </w:tcPr>
          <w:p>
            <w:pPr>
              <w:spacing w:after="0"/>
            </w:pPr>
            <w:r>
              <w:rPr>
                <w:sz w:val="17"/>
                <w:szCs w:val="17"/>
              </w:rPr>
              <w:t xml:space="preserve">Above the upper revenue band</w:t>
            </w:r>
          </w:p>
        </w:tc>
        <w:tc>
          <w:tcPr>
            <w:tcW w:type="dxa" w:w="3969"/>
            <w:shd w:fill="F2F5F9" w:color="auto" w:val="clear"/>
            <w:tcMar>
              <w:top w:type="dxa" w:w="60"/>
              <w:left w:type="dxa" w:w="110"/>
              <w:bottom w:type="dxa" w:w="60"/>
              <w:right w:type="dxa" w:w="110"/>
            </w:tcMar>
          </w:tcPr>
          <w:p>
            <w:pPr>
              <w:spacing w:after="0"/>
            </w:pPr>
            <w:r>
              <w:rPr>
                <w:sz w:val="17"/>
                <w:szCs w:val="17"/>
              </w:rPr>
              <w:t xml:space="preserve">A short snapshot and an immediate route to a person rather than a form</w:t>
            </w:r>
          </w:p>
        </w:tc>
        <w:tc>
          <w:tcPr>
            <w:tcW w:type="dxa" w:w="2165"/>
            <w:shd w:fill="F2F5F9" w:color="auto" w:val="clear"/>
            <w:tcMar>
              <w:top w:type="dxa" w:w="60"/>
              <w:left w:type="dxa" w:w="110"/>
              <w:bottom w:type="dxa" w:w="60"/>
              <w:right w:type="dxa" w:w="110"/>
            </w:tcMar>
          </w:tcPr>
          <w:p>
            <w:pPr>
              <w:spacing w:after="0"/>
            </w:pPr>
            <w:r>
              <w:rPr>
                <w:sz w:val="17"/>
                <w:szCs w:val="17"/>
              </w:rPr>
              <w:t xml:space="preserve">Route to a named partner within one working day</w:t>
            </w:r>
          </w:p>
        </w:tc>
      </w:tr>
      <w:tr>
        <w:tc>
          <w:tcPr>
            <w:tcW w:type="dxa" w:w="1353"/>
            <w:shd w:fill="FFFFFF" w:color="auto" w:val="clear"/>
            <w:tcMar>
              <w:top w:type="dxa" w:w="60"/>
              <w:left w:type="dxa" w:w="110"/>
              <w:bottom w:type="dxa" w:w="60"/>
              <w:right w:type="dxa" w:w="110"/>
            </w:tcMar>
          </w:tcPr>
          <w:p>
            <w:pPr>
              <w:spacing w:after="0"/>
            </w:pPr>
            <w:r>
              <w:rPr>
                <w:sz w:val="17"/>
                <w:szCs w:val="17"/>
              </w:rPr>
              <w:t xml:space="preserve">INSUFFICIENT_DATA</w:t>
            </w:r>
          </w:p>
        </w:tc>
        <w:tc>
          <w:tcPr>
            <w:tcW w:type="dxa" w:w="1533"/>
            <w:shd w:fill="FFFFFF" w:color="auto" w:val="clear"/>
            <w:tcMar>
              <w:top w:type="dxa" w:w="60"/>
              <w:left w:type="dxa" w:w="110"/>
              <w:bottom w:type="dxa" w:w="60"/>
              <w:right w:type="dxa" w:w="110"/>
            </w:tcMar>
          </w:tcPr>
          <w:p>
            <w:pPr>
              <w:spacing w:after="0"/>
            </w:pPr>
            <w:r>
              <w:rPr>
                <w:sz w:val="17"/>
                <w:szCs w:val="17"/>
              </w:rPr>
              <w:t xml:space="preserve">Coverage below the publication floor, or gate CAUTION</w:t>
            </w:r>
          </w:p>
        </w:tc>
        <w:tc>
          <w:tcPr>
            <w:tcW w:type="dxa" w:w="3969"/>
            <w:shd w:fill="FFFFFF" w:color="auto" w:val="clear"/>
            <w:tcMar>
              <w:top w:type="dxa" w:w="60"/>
              <w:left w:type="dxa" w:w="110"/>
              <w:bottom w:type="dxa" w:w="60"/>
              <w:right w:type="dxa" w:w="110"/>
            </w:tcMar>
          </w:tcPr>
          <w:p>
            <w:pPr>
              <w:spacing w:after="0"/>
            </w:pPr>
            <w:r>
              <w:rPr>
                <w:sz w:val="17"/>
                <w:szCs w:val="17"/>
              </w:rPr>
              <w:t xml:space="preserve">An honest page: what could and could not be verified publicly, and an invitation to supply the missing pieces</w:t>
            </w:r>
          </w:p>
        </w:tc>
        <w:tc>
          <w:tcPr>
            <w:tcW w:type="dxa" w:w="2165"/>
            <w:shd w:fill="FFFFFF" w:color="auto" w:val="clear"/>
            <w:tcMar>
              <w:top w:type="dxa" w:w="60"/>
              <w:left w:type="dxa" w:w="110"/>
              <w:bottom w:type="dxa" w:w="60"/>
              <w:right w:type="dxa" w:w="110"/>
            </w:tcMar>
          </w:tcPr>
          <w:p>
            <w:pPr>
              <w:spacing w:after="0"/>
            </w:pPr>
            <w:r>
              <w:rPr>
                <w:sz w:val="17"/>
                <w:szCs w:val="17"/>
              </w:rPr>
              <w:t xml:space="preserve">This is a lead, not a failure. The form asks for exactly the missing facts</w:t>
            </w:r>
          </w:p>
        </w:tc>
      </w:tr>
      <w:tr>
        <w:tc>
          <w:tcPr>
            <w:tcW w:type="dxa" w:w="1353"/>
            <w:shd w:fill="F2F5F9" w:color="auto" w:val="clear"/>
            <w:tcMar>
              <w:top w:type="dxa" w:w="60"/>
              <w:left w:type="dxa" w:w="110"/>
              <w:bottom w:type="dxa" w:w="60"/>
              <w:right w:type="dxa" w:w="110"/>
            </w:tcMar>
          </w:tcPr>
          <w:p>
            <w:pPr>
              <w:spacing w:after="0"/>
            </w:pPr>
            <w:r>
              <w:rPr>
                <w:sz w:val="17"/>
                <w:szCs w:val="17"/>
              </w:rPr>
              <w:t xml:space="preserve">EXCLUDED</w:t>
            </w:r>
          </w:p>
        </w:tc>
        <w:tc>
          <w:tcPr>
            <w:tcW w:type="dxa" w:w="1533"/>
            <w:shd w:fill="F2F5F9" w:color="auto" w:val="clear"/>
            <w:tcMar>
              <w:top w:type="dxa" w:w="60"/>
              <w:left w:type="dxa" w:w="110"/>
              <w:bottom w:type="dxa" w:w="60"/>
              <w:right w:type="dxa" w:w="110"/>
            </w:tcMar>
          </w:tcPr>
          <w:p>
            <w:pPr>
              <w:spacing w:after="0"/>
            </w:pPr>
            <w:r>
              <w:rPr>
                <w:sz w:val="17"/>
                <w:szCs w:val="17"/>
              </w:rPr>
              <w:t xml:space="preserve">Sanctioned, state owned, known competitor, or an Airopa client</w:t>
            </w:r>
          </w:p>
        </w:tc>
        <w:tc>
          <w:tcPr>
            <w:tcW w:type="dxa" w:w="3969"/>
            <w:shd w:fill="F2F5F9" w:color="auto" w:val="clear"/>
            <w:tcMar>
              <w:top w:type="dxa" w:w="60"/>
              <w:left w:type="dxa" w:w="110"/>
              <w:bottom w:type="dxa" w:w="60"/>
              <w:right w:type="dxa" w:w="110"/>
            </w:tcMar>
          </w:tcPr>
          <w:p>
            <w:pPr>
              <w:spacing w:after="0"/>
            </w:pPr>
            <w:r>
              <w:rPr>
                <w:sz w:val="17"/>
                <w:szCs w:val="17"/>
              </w:rPr>
              <w:t xml:space="preserve">Generic content about India capability centres. No assessment, no scores</w:t>
            </w:r>
          </w:p>
        </w:tc>
        <w:tc>
          <w:tcPr>
            <w:tcW w:type="dxa" w:w="2165"/>
            <w:shd w:fill="F2F5F9" w:color="auto" w:val="clear"/>
            <w:tcMar>
              <w:top w:type="dxa" w:w="60"/>
              <w:left w:type="dxa" w:w="110"/>
              <w:bottom w:type="dxa" w:w="60"/>
              <w:right w:type="dxa" w:w="110"/>
            </w:tcMar>
          </w:tcPr>
          <w:p>
            <w:pPr>
              <w:spacing w:after="0"/>
            </w:pPr>
            <w:r>
              <w:rPr>
                <w:sz w:val="17"/>
                <w:szCs w:val="17"/>
              </w:rPr>
              <w:t xml:space="preserve">No lead capture</w:t>
            </w:r>
          </w:p>
        </w:tc>
      </w:tr>
    </w:tbl>
    <w:p>
      <w:pPr>
        <w:spacing w:after="120"/>
      </w:pP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20"/>
      </w:tblGrid>
      <w:tr>
        <w:tc>
          <w:tcPr>
            <w:tcW w:type="dxa" w:w="9020"/>
            <w:tcBorders>
              <w:left w:val="single" w:color="C00000" w:sz="24"/>
            </w:tcBorders>
            <w:shd w:fill="FDF2F2" w:color="auto" w:val="clear"/>
            <w:tcMar>
              <w:top w:type="dxa" w:w="140"/>
              <w:left w:type="dxa" w:w="160"/>
              <w:bottom w:type="dxa" w:w="140"/>
              <w:right w:type="dxa" w:w="160"/>
            </w:tcMar>
          </w:tcPr>
          <w:p>
            <w:pPr>
              <w:spacing w:after="80"/>
            </w:pPr>
            <w:r>
              <w:rPr>
                <w:b/>
                <w:bCs/>
                <w:color w:val="C00000"/>
                <w:sz w:val="20"/>
                <w:szCs w:val="20"/>
              </w:rPr>
              <w:t xml:space="preserve">EXISTING_CENTRE is not a dead end</w:t>
            </w:r>
          </w:p>
          <w:p>
            <w:pPr>
              <w:spacing w:after="60"/>
            </w:pPr>
            <w:r>
              <w:rPr>
                <w:sz w:val="20"/>
                <w:szCs w:val="20"/>
              </w:rPr>
              <w:t xml:space="preserve">Internally, gate CONFIRMED disqualifies a company as a first-GCC prospect. On the public surface it must never read that way.</w:t>
            </w:r>
          </w:p>
          <w:p>
            <w:pPr>
              <w:spacing w:after="60"/>
            </w:pPr>
            <w:r>
              <w:rPr>
                <w:sz w:val="20"/>
                <w:szCs w:val="20"/>
              </w:rPr>
              <w:t xml:space="preserve">A company with an existing India centre that is smaller or narrower than its peers has a visible gap, and closing that gap is a service Airopa sells.</w:t>
            </w:r>
          </w:p>
          <w:p>
            <w:pPr>
              <w:spacing w:after="60"/>
            </w:pPr>
            <w:r>
              <w:rPr>
                <w:sz w:val="20"/>
                <w:szCs w:val="20"/>
              </w:rPr>
              <w:t xml:space="preserve">Expect a meaningful share of public traffic to land here, and design the mode properly rather than treating it as an error state.</w:t>
            </w:r>
          </w:p>
        </w:tc>
      </w:tr>
    </w:tbl>
    <w:p>
      <w:pPr>
        <w:spacing w:after="120"/>
      </w:pP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20"/>
      </w:tblGrid>
      <w:tr>
        <w:tc>
          <w:tcPr>
            <w:tcW w:type="dxa" w:w="9020"/>
            <w:tcBorders>
              <w:left w:val="single" w:color="C00000" w:sz="24"/>
            </w:tcBorders>
            <w:shd w:fill="FDF2F2" w:color="auto" w:val="clear"/>
            <w:tcMar>
              <w:top w:type="dxa" w:w="140"/>
              <w:left w:type="dxa" w:w="160"/>
              <w:bottom w:type="dxa" w:w="140"/>
              <w:right w:type="dxa" w:w="160"/>
            </w:tcMar>
          </w:tcPr>
          <w:p>
            <w:pPr>
              <w:spacing w:after="80"/>
            </w:pPr>
            <w:r>
              <w:rPr>
                <w:b/>
                <w:bCs/>
                <w:color w:val="C00000"/>
                <w:sz w:val="20"/>
                <w:szCs w:val="20"/>
              </w:rPr>
              <w:t xml:space="preserve">INSUFFICIENT_DATA converts better than it looks</w:t>
            </w:r>
          </w:p>
          <w:p>
            <w:pPr>
              <w:spacing w:after="60"/>
            </w:pPr>
            <w:r>
              <w:rPr>
                <w:sz w:val="20"/>
                <w:szCs w:val="20"/>
              </w:rPr>
              <w:t xml:space="preserve">A page that says plainly which facts could not be verified from public sources, and asks for those specific facts, demonstrates rigour in a way a confident but thin score never does.</w:t>
            </w:r>
          </w:p>
          <w:p>
            <w:pPr>
              <w:spacing w:after="60"/>
            </w:pPr>
            <w:r>
              <w:rPr>
                <w:sz w:val="20"/>
                <w:szCs w:val="20"/>
              </w:rPr>
              <w:t xml:space="preserve">It also collects exactly the inputs needed to complete the assessment, which makes the follow-up conversation concrete.</w:t>
            </w:r>
          </w:p>
          <w:p>
            <w:pPr>
              <w:spacing w:after="60"/>
            </w:pPr>
            <w:r>
              <w:rPr>
                <w:sz w:val="20"/>
                <w:szCs w:val="20"/>
              </w:rPr>
              <w:t xml:space="preserve">Never fill a low-coverage assessment with plausible content in order to avoid this mode. That is the failure this entire specification exists to prevent, and on a public surface it is published rather than merely wrong.</w:t>
            </w:r>
          </w:p>
        </w:tc>
      </w:tr>
    </w:tbl>
    <w:p>
      <w:pPr>
        <w:pStyle w:val="Heading2"/>
        <w:spacing w:after="120" w:before="300"/>
      </w:pPr>
      <w:r>
        <w:t xml:space="preserve">9.5 Lead capture design</w:t>
      </w:r>
    </w:p>
    <w:p>
      <w:pPr>
        <w:spacing w:after="140"/>
      </w:pPr>
      <w:r>
        <w:rPr>
          <w:sz w:val="20"/>
          <w:szCs w:val="20"/>
        </w:rPr>
        <w:t xml:space="preserve">The recommended design, to be confirmed by Airopa.</w:t>
      </w:r>
    </w:p>
    <w:p>
      <w:pPr>
        <w:pStyle w:val="ListParagraph"/>
        <w:numPr>
          <w:ilvl w:val="0"/>
          <w:numId w:val="1"/>
        </w:numPr>
        <w:spacing w:after="70"/>
      </w:pPr>
      <w:r>
        <w:rPr>
          <w:sz w:val="20"/>
          <w:szCs w:val="20"/>
        </w:rPr>
        <w:t xml:space="preserve">No gate on the snapshot itself. The page renders in full with no email required. A gated result cannot be forwarded, and forwarding is how this reaches the people who actually decide.</w:t>
      </w:r>
    </w:p>
    <w:p>
      <w:pPr>
        <w:pStyle w:val="ListParagraph"/>
        <w:numPr>
          <w:ilvl w:val="0"/>
          <w:numId w:val="1"/>
        </w:numPr>
        <w:spacing w:after="70"/>
      </w:pPr>
      <w:r>
        <w:rPr>
          <w:sz w:val="20"/>
          <w:szCs w:val="20"/>
        </w:rPr>
        <w:t xml:space="preserve">Every snapshot gets a persistent, shareable URL. A CEO who receives this forwards it to a COO. Design for that rather than against it.</w:t>
      </w:r>
    </w:p>
    <w:p>
      <w:pPr>
        <w:pStyle w:val="ListParagraph"/>
        <w:numPr>
          <w:ilvl w:val="0"/>
          <w:numId w:val="1"/>
        </w:numPr>
        <w:spacing w:after="70"/>
      </w:pPr>
      <w:r>
        <w:rPr>
          <w:sz w:val="20"/>
          <w:szCs w:val="20"/>
        </w:rPr>
        <w:t xml:space="preserve">The email capture sits on the business case request, which is the point at which the visitor wants something specific enough to pay attention for.</w:t>
      </w:r>
    </w:p>
    <w:p>
      <w:pPr>
        <w:pStyle w:val="ListParagraph"/>
        <w:numPr>
          <w:ilvl w:val="0"/>
          <w:numId w:val="1"/>
        </w:numPr>
        <w:spacing w:after="70"/>
      </w:pPr>
      <w:r>
        <w:rPr>
          <w:sz w:val="20"/>
          <w:szCs w:val="20"/>
        </w:rPr>
        <w:t xml:space="preserve">Ask for a work email and nothing else. Every additional field costs conversion, and the engine already knows the company.</w:t>
      </w:r>
    </w:p>
    <w:p>
      <w:pPr>
        <w:pStyle w:val="ListParagraph"/>
        <w:numPr>
          <w:ilvl w:val="0"/>
          <w:numId w:val="1"/>
        </w:numPr>
        <w:spacing w:after="70"/>
      </w:pPr>
      <w:r>
        <w:rPr>
          <w:sz w:val="20"/>
          <w:szCs w:val="20"/>
        </w:rPr>
        <w:t xml:space="preserve">The business case offer is stated as unconditional: theirs whether or not they engage Airopa. This is both true and the strongest possible trust signal.</w:t>
      </w:r>
    </w:p>
    <w:p>
      <w:pPr>
        <w:pStyle w:val="ListParagraph"/>
        <w:numPr>
          <w:ilvl w:val="0"/>
          <w:numId w:val="1"/>
        </w:numPr>
        <w:spacing w:after="70"/>
      </w:pPr>
      <w:r>
        <w:rPr>
          <w:sz w:val="20"/>
          <w:szCs w:val="20"/>
        </w:rPr>
        <w:t xml:space="preserve">A snapshot is regenerated rather than cached indefinitely. If someone returns in three months and a peer has opened a centre since, the page should say so.</w:t>
      </w:r>
    </w:p>
    <w:p>
      <w:pPr>
        <w:spacing w:after="120"/>
      </w:pPr>
    </w:p>
    <w:p>
      <w:pPr>
        <w:pStyle w:val="Heading2"/>
        <w:spacing w:after="120" w:before="300"/>
      </w:pPr>
      <w:r>
        <w:t xml:space="preserve">9.6 Publication safety</w:t>
      </w:r>
    </w:p>
    <w:p>
      <w:pPr>
        <w:spacing w:after="140"/>
      </w:pPr>
      <w:r>
        <w:rPr>
          <w:sz w:val="20"/>
          <w:szCs w:val="20"/>
        </w:rPr>
        <w:t xml:space="preserve">An internal brief with a wrong figure is embarrassing in a meeting. A public page with a wrong figure is published, indexed, and about a real company. The controls below are therefore requirements, not suggestions.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165"/>
        <w:gridCol w:w="6855"/>
      </w:tblGrid>
      <w:tr>
        <w:trPr>
          <w:tblHeader/>
        </w:trPr>
        <w:tc>
          <w:tcPr>
            <w:tcW w:type="dxa" w:w="2165"/>
            <w:shd w:fill="1F3864" w:color="auto" w:val="clear"/>
            <w:tcMar>
              <w:top w:type="dxa" w:w="70"/>
              <w:left w:type="dxa" w:w="110"/>
              <w:bottom w:type="dxa" w:w="70"/>
              <w:right w:type="dxa" w:w="110"/>
            </w:tcMar>
          </w:tcPr>
          <w:p>
            <w:r>
              <w:rPr>
                <w:b/>
                <w:bCs/>
                <w:color w:val="FFFFFF"/>
                <w:sz w:val="17"/>
                <w:szCs w:val="17"/>
              </w:rPr>
              <w:t xml:space="preserve">Control</w:t>
            </w:r>
          </w:p>
        </w:tc>
        <w:tc>
          <w:tcPr>
            <w:tcW w:type="dxa" w:w="6855"/>
            <w:shd w:fill="1F3864" w:color="auto" w:val="clear"/>
            <w:tcMar>
              <w:top w:type="dxa" w:w="70"/>
              <w:left w:type="dxa" w:w="110"/>
              <w:bottom w:type="dxa" w:w="70"/>
              <w:right w:type="dxa" w:w="110"/>
            </w:tcMar>
          </w:tcPr>
          <w:p>
            <w:r>
              <w:rPr>
                <w:b/>
                <w:bCs/>
                <w:color w:val="FFFFFF"/>
                <w:sz w:val="17"/>
                <w:szCs w:val="17"/>
              </w:rPr>
              <w:t xml:space="preserve">Rule</w:t>
            </w:r>
          </w:p>
        </w:tc>
      </w:tr>
      <w:tr>
        <w:tc>
          <w:tcPr>
            <w:tcW w:type="dxa" w:w="2165"/>
            <w:shd w:fill="FFFFFF" w:color="auto" w:val="clear"/>
            <w:tcMar>
              <w:top w:type="dxa" w:w="60"/>
              <w:left w:type="dxa" w:w="110"/>
              <w:bottom w:type="dxa" w:w="60"/>
              <w:right w:type="dxa" w:w="110"/>
            </w:tcMar>
          </w:tcPr>
          <w:p>
            <w:pPr>
              <w:spacing w:after="0"/>
            </w:pPr>
            <w:r>
              <w:rPr>
                <w:sz w:val="17"/>
                <w:szCs w:val="17"/>
              </w:rPr>
              <w:t xml:space="preserve">Publication coverage floor</w:t>
            </w:r>
          </w:p>
        </w:tc>
        <w:tc>
          <w:tcPr>
            <w:tcW w:type="dxa" w:w="6855"/>
            <w:shd w:fill="FFFFFF" w:color="auto" w:val="clear"/>
            <w:tcMar>
              <w:top w:type="dxa" w:w="60"/>
              <w:left w:type="dxa" w:w="110"/>
              <w:bottom w:type="dxa" w:w="60"/>
              <w:right w:type="dxa" w:w="110"/>
            </w:tcMar>
          </w:tcPr>
          <w:p>
            <w:pPr>
              <w:spacing w:after="0"/>
            </w:pPr>
            <w:r>
              <w:rPr>
                <w:sz w:val="17"/>
                <w:szCs w:val="17"/>
              </w:rPr>
              <w:t xml:space="preserve">Below 55 percent coverage on a score, that score is not displayed at all. Below 40 percent overall, the response mode becomes INSUFFICIENT_DATA. TUNE</w:t>
            </w:r>
          </w:p>
        </w:tc>
      </w:tr>
      <w:tr>
        <w:tc>
          <w:tcPr>
            <w:tcW w:type="dxa" w:w="2165"/>
            <w:shd w:fill="F2F5F9" w:color="auto" w:val="clear"/>
            <w:tcMar>
              <w:top w:type="dxa" w:w="60"/>
              <w:left w:type="dxa" w:w="110"/>
              <w:bottom w:type="dxa" w:w="60"/>
              <w:right w:type="dxa" w:w="110"/>
            </w:tcMar>
          </w:tcPr>
          <w:p>
            <w:pPr>
              <w:spacing w:after="0"/>
            </w:pPr>
            <w:r>
              <w:rPr>
                <w:sz w:val="17"/>
                <w:szCs w:val="17"/>
              </w:rPr>
              <w:t xml:space="preserve">Per-claim confidence floor</w:t>
            </w:r>
          </w:p>
        </w:tc>
        <w:tc>
          <w:tcPr>
            <w:tcW w:type="dxa" w:w="6855"/>
            <w:shd w:fill="F2F5F9" w:color="auto" w:val="clear"/>
            <w:tcMar>
              <w:top w:type="dxa" w:w="60"/>
              <w:left w:type="dxa" w:w="110"/>
              <w:bottom w:type="dxa" w:w="60"/>
              <w:right w:type="dxa" w:w="110"/>
            </w:tcMar>
          </w:tcPr>
          <w:p>
            <w:pPr>
              <w:spacing w:after="0"/>
            </w:pPr>
            <w:r>
              <w:rPr>
                <w:sz w:val="17"/>
                <w:szCs w:val="17"/>
              </w:rPr>
              <w:t xml:space="preserve">An individual claim is published only above a confidence threshold. Claims below it are dropped silently, never softened with hedging language</w:t>
            </w:r>
          </w:p>
        </w:tc>
      </w:tr>
      <w:tr>
        <w:tc>
          <w:tcPr>
            <w:tcW w:type="dxa" w:w="2165"/>
            <w:shd w:fill="FFFFFF" w:color="auto" w:val="clear"/>
            <w:tcMar>
              <w:top w:type="dxa" w:w="60"/>
              <w:left w:type="dxa" w:w="110"/>
              <w:bottom w:type="dxa" w:w="60"/>
              <w:right w:type="dxa" w:w="110"/>
            </w:tcMar>
          </w:tcPr>
          <w:p>
            <w:pPr>
              <w:spacing w:after="0"/>
            </w:pPr>
            <w:r>
              <w:rPr>
                <w:sz w:val="17"/>
                <w:szCs w:val="17"/>
              </w:rPr>
              <w:t xml:space="preserve">Third-party naming</w:t>
            </w:r>
          </w:p>
        </w:tc>
        <w:tc>
          <w:tcPr>
            <w:tcW w:type="dxa" w:w="6855"/>
            <w:shd w:fill="FFFFFF" w:color="auto" w:val="clear"/>
            <w:tcMar>
              <w:top w:type="dxa" w:w="60"/>
              <w:left w:type="dxa" w:w="110"/>
              <w:bottom w:type="dxa" w:w="60"/>
              <w:right w:type="dxa" w:w="110"/>
            </w:tcMar>
          </w:tcPr>
          <w:p>
            <w:pPr>
              <w:spacing w:after="0"/>
            </w:pPr>
            <w:r>
              <w:rPr>
                <w:sz w:val="17"/>
                <w:szCs w:val="17"/>
              </w:rPr>
              <w:t xml:space="preserve">No third party is named on the public surface: no peer, no vendor, no individual. Structural descriptions only</w:t>
            </w:r>
          </w:p>
        </w:tc>
      </w:tr>
      <w:tr>
        <w:tc>
          <w:tcPr>
            <w:tcW w:type="dxa" w:w="2165"/>
            <w:shd w:fill="F2F5F9" w:color="auto" w:val="clear"/>
            <w:tcMar>
              <w:top w:type="dxa" w:w="60"/>
              <w:left w:type="dxa" w:w="110"/>
              <w:bottom w:type="dxa" w:w="60"/>
              <w:right w:type="dxa" w:w="110"/>
            </w:tcMar>
          </w:tcPr>
          <w:p>
            <w:pPr>
              <w:spacing w:after="0"/>
            </w:pPr>
            <w:r>
              <w:rPr>
                <w:sz w:val="17"/>
                <w:szCs w:val="17"/>
              </w:rPr>
              <w:t xml:space="preserve">No adverse inference</w:t>
            </w:r>
          </w:p>
        </w:tc>
        <w:tc>
          <w:tcPr>
            <w:tcW w:type="dxa" w:w="6855"/>
            <w:shd w:fill="F2F5F9" w:color="auto" w:val="clear"/>
            <w:tcMar>
              <w:top w:type="dxa" w:w="60"/>
              <w:left w:type="dxa" w:w="110"/>
              <w:bottom w:type="dxa" w:w="60"/>
              <w:right w:type="dxa" w:w="110"/>
            </w:tcMar>
          </w:tcPr>
          <w:p>
            <w:pPr>
              <w:spacing w:after="0"/>
            </w:pPr>
            <w:r>
              <w:rPr>
                <w:sz w:val="17"/>
                <w:szCs w:val="17"/>
              </w:rPr>
              <w:t xml:space="preserve">Nothing may state or imply wrongdoing, negligence, weakness or failure on the part of any named or identifiable third party</w:t>
            </w:r>
          </w:p>
        </w:tc>
      </w:tr>
      <w:tr>
        <w:tc>
          <w:tcPr>
            <w:tcW w:type="dxa" w:w="2165"/>
            <w:shd w:fill="FFFFFF" w:color="auto" w:val="clear"/>
            <w:tcMar>
              <w:top w:type="dxa" w:w="60"/>
              <w:left w:type="dxa" w:w="110"/>
              <w:bottom w:type="dxa" w:w="60"/>
              <w:right w:type="dxa" w:w="110"/>
            </w:tcMar>
          </w:tcPr>
          <w:p>
            <w:pPr>
              <w:spacing w:after="0"/>
            </w:pPr>
            <w:r>
              <w:rPr>
                <w:sz w:val="17"/>
                <w:szCs w:val="17"/>
              </w:rPr>
              <w:t xml:space="preserve">Dated figures</w:t>
            </w:r>
          </w:p>
        </w:tc>
        <w:tc>
          <w:tcPr>
            <w:tcW w:type="dxa" w:w="6855"/>
            <w:shd w:fill="FFFFFF" w:color="auto" w:val="clear"/>
            <w:tcMar>
              <w:top w:type="dxa" w:w="60"/>
              <w:left w:type="dxa" w:w="110"/>
              <w:bottom w:type="dxa" w:w="60"/>
              <w:right w:type="dxa" w:w="110"/>
            </w:tcMar>
          </w:tcPr>
          <w:p>
            <w:pPr>
              <w:spacing w:after="0"/>
            </w:pPr>
            <w:r>
              <w:rPr>
                <w:sz w:val="17"/>
                <w:szCs w:val="17"/>
              </w:rPr>
              <w:t xml:space="preserve">Every figure displayed carries, or can be traced to, the date of its source. Any figure older than its cluster's staleness limit is dropped</w:t>
            </w:r>
          </w:p>
        </w:tc>
      </w:tr>
      <w:tr>
        <w:tc>
          <w:tcPr>
            <w:tcW w:type="dxa" w:w="2165"/>
            <w:shd w:fill="F2F5F9" w:color="auto" w:val="clear"/>
            <w:tcMar>
              <w:top w:type="dxa" w:w="60"/>
              <w:left w:type="dxa" w:w="110"/>
              <w:bottom w:type="dxa" w:w="60"/>
              <w:right w:type="dxa" w:w="110"/>
            </w:tcMar>
          </w:tcPr>
          <w:p>
            <w:pPr>
              <w:spacing w:after="0"/>
            </w:pPr>
            <w:r>
              <w:rPr>
                <w:sz w:val="17"/>
                <w:szCs w:val="17"/>
              </w:rPr>
              <w:t xml:space="preserve">Ranges not point estimates</w:t>
            </w:r>
          </w:p>
        </w:tc>
        <w:tc>
          <w:tcPr>
            <w:tcW w:type="dxa" w:w="6855"/>
            <w:shd w:fill="F2F5F9" w:color="auto" w:val="clear"/>
            <w:tcMar>
              <w:top w:type="dxa" w:w="60"/>
              <w:left w:type="dxa" w:w="110"/>
              <w:bottom w:type="dxa" w:w="60"/>
              <w:right w:type="dxa" w:w="110"/>
            </w:tcMar>
          </w:tcPr>
          <w:p>
            <w:pPr>
              <w:spacing w:after="0"/>
            </w:pPr>
            <w:r>
              <w:rPr>
                <w:sz w:val="17"/>
                <w:szCs w:val="17"/>
              </w:rPr>
              <w:t xml:space="preserve">Savings, team size and timelines are always ranges, and always carry the indicative and not-an-offer wording</w:t>
            </w:r>
          </w:p>
        </w:tc>
      </w:tr>
      <w:tr>
        <w:tc>
          <w:tcPr>
            <w:tcW w:type="dxa" w:w="2165"/>
            <w:shd w:fill="FFFFFF" w:color="auto" w:val="clear"/>
            <w:tcMar>
              <w:top w:type="dxa" w:w="60"/>
              <w:left w:type="dxa" w:w="110"/>
              <w:bottom w:type="dxa" w:w="60"/>
              <w:right w:type="dxa" w:w="110"/>
            </w:tcMar>
          </w:tcPr>
          <w:p>
            <w:pPr>
              <w:spacing w:after="0"/>
            </w:pPr>
            <w:r>
              <w:rPr>
                <w:sz w:val="17"/>
                <w:szCs w:val="17"/>
              </w:rPr>
              <w:t xml:space="preserve">Standing footer</w:t>
            </w:r>
          </w:p>
        </w:tc>
        <w:tc>
          <w:tcPr>
            <w:tcW w:type="dxa" w:w="6855"/>
            <w:shd w:fill="FFFFFF" w:color="auto" w:val="clear"/>
            <w:tcMar>
              <w:top w:type="dxa" w:w="60"/>
              <w:left w:type="dxa" w:w="110"/>
              <w:bottom w:type="dxa" w:w="60"/>
              <w:right w:type="dxa" w:w="110"/>
            </w:tcMar>
          </w:tcPr>
          <w:p>
            <w:pPr>
              <w:spacing w:after="0"/>
            </w:pPr>
            <w:r>
              <w:rPr>
                <w:sz w:val="17"/>
                <w:szCs w:val="17"/>
              </w:rPr>
              <w:t xml:space="preserve">Sources, source count, the statement that unverified items were omitted rather than estimated, and the disclaimer that nothing is a statement about any third party's conduct</w:t>
            </w:r>
          </w:p>
        </w:tc>
      </w:tr>
      <w:tr>
        <w:tc>
          <w:tcPr>
            <w:tcW w:type="dxa" w:w="2165"/>
            <w:shd w:fill="F2F5F9" w:color="auto" w:val="clear"/>
            <w:tcMar>
              <w:top w:type="dxa" w:w="60"/>
              <w:left w:type="dxa" w:w="110"/>
              <w:bottom w:type="dxa" w:w="60"/>
              <w:right w:type="dxa" w:w="110"/>
            </w:tcMar>
          </w:tcPr>
          <w:p>
            <w:pPr>
              <w:spacing w:after="0"/>
            </w:pPr>
            <w:r>
              <w:rPr>
                <w:sz w:val="17"/>
                <w:szCs w:val="17"/>
              </w:rPr>
              <w:t xml:space="preserve">Human review sampling</w:t>
            </w:r>
          </w:p>
        </w:tc>
        <w:tc>
          <w:tcPr>
            <w:tcW w:type="dxa" w:w="6855"/>
            <w:shd w:fill="F2F5F9" w:color="auto" w:val="clear"/>
            <w:tcMar>
              <w:top w:type="dxa" w:w="60"/>
              <w:left w:type="dxa" w:w="110"/>
              <w:bottom w:type="dxa" w:w="60"/>
              <w:right w:type="dxa" w:w="110"/>
            </w:tcMar>
          </w:tcPr>
          <w:p>
            <w:pPr>
              <w:spacing w:after="0"/>
            </w:pPr>
            <w:r>
              <w:rPr>
                <w:sz w:val="17"/>
                <w:szCs w:val="17"/>
              </w:rPr>
              <w:t xml:space="preserve">The first 100 public snapshots are reviewed by a person before or immediately after publication, then a rolling sample of at least 5 percent thereafter</w:t>
            </w:r>
          </w:p>
        </w:tc>
      </w:tr>
      <w:tr>
        <w:tc>
          <w:tcPr>
            <w:tcW w:type="dxa" w:w="2165"/>
            <w:shd w:fill="FFFFFF" w:color="auto" w:val="clear"/>
            <w:tcMar>
              <w:top w:type="dxa" w:w="60"/>
              <w:left w:type="dxa" w:w="110"/>
              <w:bottom w:type="dxa" w:w="60"/>
              <w:right w:type="dxa" w:w="110"/>
            </w:tcMar>
          </w:tcPr>
          <w:p>
            <w:pPr>
              <w:spacing w:after="0"/>
            </w:pPr>
            <w:r>
              <w:rPr>
                <w:sz w:val="17"/>
                <w:szCs w:val="17"/>
              </w:rPr>
              <w:t xml:space="preserve">Correction path</w:t>
            </w:r>
          </w:p>
        </w:tc>
        <w:tc>
          <w:tcPr>
            <w:tcW w:type="dxa" w:w="6855"/>
            <w:shd w:fill="FFFFFF" w:color="auto" w:val="clear"/>
            <w:tcMar>
              <w:top w:type="dxa" w:w="60"/>
              <w:left w:type="dxa" w:w="110"/>
              <w:bottom w:type="dxa" w:w="60"/>
              <w:right w:type="dxa" w:w="110"/>
            </w:tcMar>
          </w:tcPr>
          <w:p>
            <w:pPr>
              <w:spacing w:after="0"/>
            </w:pPr>
            <w:r>
              <w:rPr>
                <w:sz w:val="17"/>
                <w:szCs w:val="17"/>
              </w:rPr>
              <w:t xml:space="preserve">A visible route for a company to contest or correct anything shown about them, with a defined response time. Log every request</w:t>
            </w:r>
          </w:p>
        </w:tc>
      </w:tr>
      <w:tr>
        <w:tc>
          <w:tcPr>
            <w:tcW w:type="dxa" w:w="2165"/>
            <w:shd w:fill="F2F5F9" w:color="auto" w:val="clear"/>
            <w:tcMar>
              <w:top w:type="dxa" w:w="60"/>
              <w:left w:type="dxa" w:w="110"/>
              <w:bottom w:type="dxa" w:w="60"/>
              <w:right w:type="dxa" w:w="110"/>
            </w:tcMar>
          </w:tcPr>
          <w:p>
            <w:pPr>
              <w:spacing w:after="0"/>
            </w:pPr>
            <w:r>
              <w:rPr>
                <w:sz w:val="17"/>
                <w:szCs w:val="17"/>
              </w:rPr>
              <w:t xml:space="preserve">Traceability</w:t>
            </w:r>
          </w:p>
        </w:tc>
        <w:tc>
          <w:tcPr>
            <w:tcW w:type="dxa" w:w="6855"/>
            <w:shd w:fill="F2F5F9" w:color="auto" w:val="clear"/>
            <w:tcMar>
              <w:top w:type="dxa" w:w="60"/>
              <w:left w:type="dxa" w:w="110"/>
              <w:bottom w:type="dxa" w:w="60"/>
              <w:right w:type="dxa" w:w="110"/>
            </w:tcMar>
          </w:tcPr>
          <w:p>
            <w:pPr>
              <w:spacing w:after="0"/>
            </w:pPr>
            <w:r>
              <w:rPr>
                <w:sz w:val="17"/>
                <w:szCs w:val="17"/>
              </w:rPr>
              <w:t xml:space="preserve">Every published sentence traces to at least one signal ID, and every published run is retained in full so any page can be reconstructed and defended</w:t>
            </w:r>
          </w:p>
        </w:tc>
      </w:tr>
    </w:tbl>
    <w:p>
      <w:pPr>
        <w:spacing w:after="120"/>
      </w:pPr>
    </w:p>
    <w:p>
      <w:pPr>
        <w:pStyle w:val="Heading2"/>
        <w:spacing w:after="120" w:before="300"/>
      </w:pPr>
      <w:r>
        <w:t xml:space="preserve">9.7 Abuse and misuse</w:t>
      </w:r>
    </w:p>
    <w:p>
      <w:pPr>
        <w:pStyle w:val="ListParagraph"/>
        <w:numPr>
          <w:ilvl w:val="0"/>
          <w:numId w:val="1"/>
        </w:numPr>
        <w:spacing w:after="70"/>
      </w:pPr>
      <w:r>
        <w:rPr>
          <w:sz w:val="20"/>
          <w:szCs w:val="20"/>
        </w:rPr>
        <w:t xml:space="preserve">Anyone can enter any domain, including a competitor's. Everything shown comes from public sources and names no individuals, which is what makes this acceptable. That constraint exists for this reason, so do not relax it.</w:t>
      </w:r>
    </w:p>
    <w:p>
      <w:pPr>
        <w:pStyle w:val="ListParagraph"/>
        <w:numPr>
          <w:ilvl w:val="0"/>
          <w:numId w:val="1"/>
        </w:numPr>
        <w:spacing w:after="70"/>
      </w:pPr>
      <w:r>
        <w:rPr>
          <w:sz w:val="20"/>
          <w:szCs w:val="20"/>
        </w:rPr>
        <w:t xml:space="preserve">Rate limit by IP and by domain. Cache by resolved entity so repeated lookups of the same company cost nothing.</w:t>
      </w:r>
    </w:p>
    <w:p>
      <w:pPr>
        <w:pStyle w:val="ListParagraph"/>
        <w:numPr>
          <w:ilvl w:val="0"/>
          <w:numId w:val="1"/>
        </w:numPr>
        <w:spacing w:after="70"/>
      </w:pPr>
      <w:r>
        <w:rPr>
          <w:sz w:val="20"/>
          <w:szCs w:val="20"/>
        </w:rPr>
        <w:t xml:space="preserve">Validate that the input is a company domain. Reject free email providers, personal sites and known non-companies before spending anything.</w:t>
      </w:r>
    </w:p>
    <w:p>
      <w:pPr>
        <w:pStyle w:val="ListParagraph"/>
        <w:numPr>
          <w:ilvl w:val="0"/>
          <w:numId w:val="1"/>
        </w:numPr>
        <w:spacing w:after="70"/>
      </w:pPr>
      <w:r>
        <w:rPr>
          <w:sz w:val="20"/>
          <w:szCs w:val="20"/>
        </w:rPr>
        <w:t xml:space="preserve">Maintain a blocklist: Airopa's own competitors, existing clients, sanctioned entities. These return EXCLUDED.</w:t>
      </w:r>
    </w:p>
    <w:p>
      <w:pPr>
        <w:pStyle w:val="ListParagraph"/>
        <w:numPr>
          <w:ilvl w:val="0"/>
          <w:numId w:val="1"/>
        </w:numPr>
        <w:spacing w:after="70"/>
      </w:pPr>
      <w:r>
        <w:rPr>
          <w:sz w:val="20"/>
          <w:szCs w:val="20"/>
        </w:rPr>
        <w:t xml:space="preserve">Competitors will use the tool to study the methodology. Accept this. The engine is replicable; the peer database and the India reference dataset are not.</w:t>
      </w:r>
    </w:p>
    <w:p>
      <w:pPr>
        <w:spacing w:after="120"/>
      </w:pPr>
    </w:p>
    <w:p>
      <w:pPr>
        <w:pStyle w:val="Heading2"/>
        <w:spacing w:after="120" w:before="300"/>
      </w:pPr>
      <w:r>
        <w:t xml:space="preserve">9.8 The two week business case</w:t>
      </w:r>
    </w:p>
    <w:p>
      <w:pPr>
        <w:spacing w:after="140"/>
      </w:pPr>
      <w:r>
        <w:rPr>
          <w:sz w:val="20"/>
          <w:szCs w:val="20"/>
        </w:rPr>
        <w:t xml:space="preserve">The conversion offer must be as concrete on the page as the snapshot is, because a vague promise converts poorly. Specify what it contains and hold to it.</w:t>
      </w:r>
    </w:p>
    <w:p>
      <w:pPr>
        <w:pStyle w:val="ListParagraph"/>
        <w:numPr>
          <w:ilvl w:val="0"/>
          <w:numId w:val="1"/>
        </w:numPr>
        <w:spacing w:after="70"/>
      </w:pPr>
      <w:r>
        <w:rPr>
          <w:sz w:val="20"/>
          <w:szCs w:val="20"/>
        </w:rPr>
        <w:t xml:space="preserve">The named peer group, with each centre's location, scale and function mix.</w:t>
      </w:r>
    </w:p>
    <w:p>
      <w:pPr>
        <w:pStyle w:val="ListParagraph"/>
        <w:numPr>
          <w:ilvl w:val="0"/>
          <w:numId w:val="1"/>
        </w:numPr>
        <w:spacing w:after="70"/>
      </w:pPr>
      <w:r>
        <w:rPr>
          <w:sz w:val="20"/>
          <w:szCs w:val="20"/>
        </w:rPr>
        <w:t xml:space="preserve">Named vendor exposure, and which of their competitors those vendors also serve.</w:t>
      </w:r>
    </w:p>
    <w:p>
      <w:pPr>
        <w:pStyle w:val="ListParagraph"/>
        <w:numPr>
          <w:ilvl w:val="0"/>
          <w:numId w:val="1"/>
        </w:numPr>
        <w:spacing w:after="70"/>
      </w:pPr>
      <w:r>
        <w:rPr>
          <w:sz w:val="20"/>
          <w:szCs w:val="20"/>
        </w:rPr>
        <w:t xml:space="preserve">A costed team model against their own salary bands, with first phase composition.</w:t>
      </w:r>
    </w:p>
    <w:p>
      <w:pPr>
        <w:pStyle w:val="ListParagraph"/>
        <w:numPr>
          <w:ilvl w:val="0"/>
          <w:numId w:val="1"/>
        </w:numPr>
        <w:spacing w:after="70"/>
      </w:pPr>
      <w:r>
        <w:rPr>
          <w:sz w:val="20"/>
          <w:szCs w:val="20"/>
        </w:rPr>
        <w:t xml:space="preserve">What moves and what stays, role by role, with the constraints that decide it.</w:t>
      </w:r>
    </w:p>
    <w:p>
      <w:pPr>
        <w:pStyle w:val="ListParagraph"/>
        <w:numPr>
          <w:ilvl w:val="0"/>
          <w:numId w:val="1"/>
        </w:numPr>
        <w:spacing w:after="70"/>
      </w:pPr>
      <w:r>
        <w:rPr>
          <w:sz w:val="20"/>
          <w:szCs w:val="20"/>
        </w:rPr>
        <w:t xml:space="preserve">City recommendation with attrition, salary and talent depth data behind it.</w:t>
      </w:r>
    </w:p>
    <w:p>
      <w:pPr>
        <w:pStyle w:val="ListParagraph"/>
        <w:numPr>
          <w:ilvl w:val="0"/>
          <w:numId w:val="1"/>
        </w:numPr>
        <w:spacing w:after="70"/>
      </w:pPr>
      <w:r>
        <w:rPr>
          <w:sz w:val="20"/>
          <w:szCs w:val="20"/>
        </w:rPr>
        <w:t xml:space="preserve">Ownership model recommendation and the reasoning.</w:t>
      </w:r>
    </w:p>
    <w:p>
      <w:pPr>
        <w:pStyle w:val="ListParagraph"/>
        <w:numPr>
          <w:ilvl w:val="0"/>
          <w:numId w:val="1"/>
        </w:numPr>
        <w:spacing w:after="70"/>
      </w:pPr>
      <w:r>
        <w:rPr>
          <w:sz w:val="20"/>
          <w:szCs w:val="20"/>
        </w:rPr>
        <w:t xml:space="preserve">Works council sequencing and data residency handling.</w:t>
      </w:r>
    </w:p>
    <w:p>
      <w:pPr>
        <w:pStyle w:val="ListParagraph"/>
        <w:numPr>
          <w:ilvl w:val="0"/>
          <w:numId w:val="1"/>
        </w:numPr>
        <w:spacing w:after="70"/>
      </w:pPr>
      <w:r>
        <w:rPr>
          <w:sz w:val="20"/>
          <w:szCs w:val="20"/>
        </w:rPr>
        <w:t xml:space="preserve">A 100 day plan with named workstreams.</w:t>
      </w:r>
    </w:p>
    <w:p>
      <w:pPr>
        <w:spacing w:after="120"/>
      </w:pPr>
    </w:p>
    <w:p>
      <w:r>
        <w:br w:type="page"/>
      </w:r>
    </w:p>
    <w:p>
      <w:pPr>
        <w:pStyle w:val="Heading2"/>
        <w:spacing w:after="120" w:before="300"/>
      </w:pPr>
      <w:r>
        <w:t xml:space="preserve">9.9 Public snapshot mockup</w:t>
      </w:r>
    </w:p>
    <w:p>
      <w:pPr>
        <w:spacing w:after="140"/>
      </w:pPr>
      <w:r>
        <w:rPr>
          <w:sz w:val="20"/>
          <w:szCs w:val="20"/>
        </w:rPr>
        <w:t xml:space="preserve">The page below is the intended public output. The company shown is fictional and every figure is illustrative, included to demonstrate the reveal and withhold balance rather than to state any fact about a real company.</w:t>
      </w:r>
    </w:p>
    <w:p>
      <w:pPr>
        <w:spacing w:after="140"/>
      </w:pPr>
      <w:r>
        <w:rPr>
          <w:sz w:val="20"/>
          <w:szCs w:val="20"/>
        </w:rPr>
        <w:t xml:space="preserve">Read it against Section 9.1. Every specific fact on the page is about the visitor's own company, which is what makes it credible. Every fact that would let them act without Airopa is a count, a range or a structural description with the names removed.</w:t>
      </w:r>
    </w:p>
    <w:p>
      <w:pPr>
        <w:spacing w:after="60" w:before="120"/>
        <w:jc w:val="center"/>
      </w:pPr>
      <w:r>
        <w:drawing>
          <wp:inline distT="0" distB="0" distL="0" distR="0">
            <wp:extent cx="5734050"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34050" cy="5905500"/>
                    </a:xfrm>
                    <a:prstGeom prst="rect">
                      <a:avLst/>
                    </a:prstGeom>
                  </pic:spPr>
                </pic:pic>
              </a:graphicData>
            </a:graphic>
          </wp:inline>
        </w:drawing>
      </w:r>
    </w:p>
    <w:p>
      <w:pPr>
        <w:spacing w:after="240"/>
        <w:jc w:val="center"/>
      </w:pPr>
      <w:r>
        <w:rPr>
          <w:i/>
          <w:iCs/>
          <w:color w:val="7F7F7F"/>
          <w:sz w:val="16"/>
          <w:szCs w:val="16"/>
        </w:rPr>
        <w:t xml:space="preserve">Mockup: the public self-serve snapshot, response mode STANDARD. Illustrative data.</w:t>
      </w:r>
    </w:p>
    <w:p>
      <w:r>
        <w:br w:type="page"/>
      </w:r>
    </w:p>
    <w:p>
      <w:pPr>
        <w:pStyle w:val="Heading2"/>
        <w:spacing w:after="120" w:before="300"/>
      </w:pPr>
      <w:r>
        <w:t xml:space="preserve">9.10 Conversion metrics</w:t>
      </w:r>
    </w:p>
    <w:p>
      <w:pPr>
        <w:spacing w:after="140"/>
      </w:pPr>
      <w:r>
        <w:rPr>
          <w:sz w:val="20"/>
          <w:szCs w:val="20"/>
        </w:rPr>
        <w:t xml:space="preserve">The internal engine is measured on precision. The public surface is measured on conversion, and needs its own instrumentation from day one.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984"/>
        <w:gridCol w:w="3788"/>
        <w:gridCol w:w="3248"/>
      </w:tblGrid>
      <w:tr>
        <w:trPr>
          <w:tblHeader/>
        </w:trPr>
        <w:tc>
          <w:tcPr>
            <w:tcW w:type="dxa" w:w="1984"/>
            <w:shd w:fill="1F3864" w:color="auto" w:val="clear"/>
            <w:tcMar>
              <w:top w:type="dxa" w:w="70"/>
              <w:left w:type="dxa" w:w="110"/>
              <w:bottom w:type="dxa" w:w="70"/>
              <w:right w:type="dxa" w:w="110"/>
            </w:tcMar>
          </w:tcPr>
          <w:p>
            <w:r>
              <w:rPr>
                <w:b/>
                <w:bCs/>
                <w:color w:val="FFFFFF"/>
                <w:sz w:val="17"/>
                <w:szCs w:val="17"/>
              </w:rPr>
              <w:t xml:space="preserve">Metric</w:t>
            </w:r>
          </w:p>
        </w:tc>
        <w:tc>
          <w:tcPr>
            <w:tcW w:type="dxa" w:w="3788"/>
            <w:shd w:fill="1F3864" w:color="auto" w:val="clear"/>
            <w:tcMar>
              <w:top w:type="dxa" w:w="70"/>
              <w:left w:type="dxa" w:w="110"/>
              <w:bottom w:type="dxa" w:w="70"/>
              <w:right w:type="dxa" w:w="110"/>
            </w:tcMar>
          </w:tcPr>
          <w:p>
            <w:r>
              <w:rPr>
                <w:b/>
                <w:bCs/>
                <w:color w:val="FFFFFF"/>
                <w:sz w:val="17"/>
                <w:szCs w:val="17"/>
              </w:rPr>
              <w:t xml:space="preserve">Definition</w:t>
            </w:r>
          </w:p>
        </w:tc>
        <w:tc>
          <w:tcPr>
            <w:tcW w:type="dxa" w:w="3248"/>
            <w:shd w:fill="1F3864" w:color="auto" w:val="clear"/>
            <w:tcMar>
              <w:top w:type="dxa" w:w="70"/>
              <w:left w:type="dxa" w:w="110"/>
              <w:bottom w:type="dxa" w:w="70"/>
              <w:right w:type="dxa" w:w="110"/>
            </w:tcMar>
          </w:tcPr>
          <w:p>
            <w:r>
              <w:rPr>
                <w:b/>
                <w:bCs/>
                <w:color w:val="FFFFFF"/>
                <w:sz w:val="17"/>
                <w:szCs w:val="17"/>
              </w:rPr>
              <w:t xml:space="preserve">Why it matters</w:t>
            </w:r>
          </w:p>
        </w:tc>
      </w:tr>
      <w:tr>
        <w:tc>
          <w:tcPr>
            <w:tcW w:type="dxa" w:w="1984"/>
            <w:shd w:fill="FFFFFF" w:color="auto" w:val="clear"/>
            <w:tcMar>
              <w:top w:type="dxa" w:w="60"/>
              <w:left w:type="dxa" w:w="110"/>
              <w:bottom w:type="dxa" w:w="60"/>
              <w:right w:type="dxa" w:w="110"/>
            </w:tcMar>
          </w:tcPr>
          <w:p>
            <w:pPr>
              <w:spacing w:after="0"/>
            </w:pPr>
            <w:r>
              <w:rPr>
                <w:sz w:val="17"/>
                <w:szCs w:val="17"/>
              </w:rPr>
              <w:t xml:space="preserve">Run rate</w:t>
            </w:r>
          </w:p>
        </w:tc>
        <w:tc>
          <w:tcPr>
            <w:tcW w:type="dxa" w:w="3788"/>
            <w:shd w:fill="FFFFFF" w:color="auto" w:val="clear"/>
            <w:tcMar>
              <w:top w:type="dxa" w:w="60"/>
              <w:left w:type="dxa" w:w="110"/>
              <w:bottom w:type="dxa" w:w="60"/>
              <w:right w:type="dxa" w:w="110"/>
            </w:tcMar>
          </w:tcPr>
          <w:p>
            <w:pPr>
              <w:spacing w:after="0"/>
            </w:pPr>
            <w:r>
              <w:rPr>
                <w:sz w:val="17"/>
                <w:szCs w:val="17"/>
              </w:rPr>
              <w:t xml:space="preserve">Visitors who enter a domain, as a share of page visits</w:t>
            </w:r>
          </w:p>
        </w:tc>
        <w:tc>
          <w:tcPr>
            <w:tcW w:type="dxa" w:w="3248"/>
            <w:shd w:fill="FFFFFF" w:color="auto" w:val="clear"/>
            <w:tcMar>
              <w:top w:type="dxa" w:w="60"/>
              <w:left w:type="dxa" w:w="110"/>
              <w:bottom w:type="dxa" w:w="60"/>
              <w:right w:type="dxa" w:w="110"/>
            </w:tcMar>
          </w:tcPr>
          <w:p>
            <w:pPr>
              <w:spacing w:after="0"/>
            </w:pPr>
            <w:r>
              <w:rPr>
                <w:sz w:val="17"/>
                <w:szCs w:val="17"/>
              </w:rPr>
              <w:t xml:space="preserve">Measures whether the promise on the page is compelling enough to try</w:t>
            </w:r>
          </w:p>
        </w:tc>
      </w:tr>
      <w:tr>
        <w:tc>
          <w:tcPr>
            <w:tcW w:type="dxa" w:w="1984"/>
            <w:shd w:fill="F2F5F9" w:color="auto" w:val="clear"/>
            <w:tcMar>
              <w:top w:type="dxa" w:w="60"/>
              <w:left w:type="dxa" w:w="110"/>
              <w:bottom w:type="dxa" w:w="60"/>
              <w:right w:type="dxa" w:w="110"/>
            </w:tcMar>
          </w:tcPr>
          <w:p>
            <w:pPr>
              <w:spacing w:after="0"/>
            </w:pPr>
            <w:r>
              <w:rPr>
                <w:sz w:val="17"/>
                <w:szCs w:val="17"/>
              </w:rPr>
              <w:t xml:space="preserve">Completion rate</w:t>
            </w:r>
          </w:p>
        </w:tc>
        <w:tc>
          <w:tcPr>
            <w:tcW w:type="dxa" w:w="3788"/>
            <w:shd w:fill="F2F5F9" w:color="auto" w:val="clear"/>
            <w:tcMar>
              <w:top w:type="dxa" w:w="60"/>
              <w:left w:type="dxa" w:w="110"/>
              <w:bottom w:type="dxa" w:w="60"/>
              <w:right w:type="dxa" w:w="110"/>
            </w:tcMar>
          </w:tcPr>
          <w:p>
            <w:pPr>
              <w:spacing w:after="0"/>
            </w:pPr>
            <w:r>
              <w:rPr>
                <w:sz w:val="17"/>
                <w:szCs w:val="17"/>
              </w:rPr>
              <w:t xml:space="preserve">Runs that produce a STANDARD or EXISTING_CENTRE snapshot</w:t>
            </w:r>
          </w:p>
        </w:tc>
        <w:tc>
          <w:tcPr>
            <w:tcW w:type="dxa" w:w="3248"/>
            <w:shd w:fill="F2F5F9" w:color="auto" w:val="clear"/>
            <w:tcMar>
              <w:top w:type="dxa" w:w="60"/>
              <w:left w:type="dxa" w:w="110"/>
              <w:bottom w:type="dxa" w:w="60"/>
              <w:right w:type="dxa" w:w="110"/>
            </w:tcMar>
          </w:tcPr>
          <w:p>
            <w:pPr>
              <w:spacing w:after="0"/>
            </w:pPr>
            <w:r>
              <w:rPr>
                <w:sz w:val="17"/>
                <w:szCs w:val="17"/>
              </w:rPr>
              <w:t xml:space="preserve">Low values mean the entity resolver or the coverage floor is failing, not that traffic is bad</w:t>
            </w:r>
          </w:p>
        </w:tc>
      </w:tr>
      <w:tr>
        <w:tc>
          <w:tcPr>
            <w:tcW w:type="dxa" w:w="1984"/>
            <w:shd w:fill="FFFFFF" w:color="auto" w:val="clear"/>
            <w:tcMar>
              <w:top w:type="dxa" w:w="60"/>
              <w:left w:type="dxa" w:w="110"/>
              <w:bottom w:type="dxa" w:w="60"/>
              <w:right w:type="dxa" w:w="110"/>
            </w:tcMar>
          </w:tcPr>
          <w:p>
            <w:pPr>
              <w:spacing w:after="0"/>
            </w:pPr>
            <w:r>
              <w:rPr>
                <w:sz w:val="17"/>
                <w:szCs w:val="17"/>
              </w:rPr>
              <w:t xml:space="preserve">Mode distribution</w:t>
            </w:r>
          </w:p>
        </w:tc>
        <w:tc>
          <w:tcPr>
            <w:tcW w:type="dxa" w:w="3788"/>
            <w:shd w:fill="FFFFFF" w:color="auto" w:val="clear"/>
            <w:tcMar>
              <w:top w:type="dxa" w:w="60"/>
              <w:left w:type="dxa" w:w="110"/>
              <w:bottom w:type="dxa" w:w="60"/>
              <w:right w:type="dxa" w:w="110"/>
            </w:tcMar>
          </w:tcPr>
          <w:p>
            <w:pPr>
              <w:spacing w:after="0"/>
            </w:pPr>
            <w:r>
              <w:rPr>
                <w:sz w:val="17"/>
                <w:szCs w:val="17"/>
              </w:rPr>
              <w:t xml:space="preserve">Share of runs by response mode</w:t>
            </w:r>
          </w:p>
        </w:tc>
        <w:tc>
          <w:tcPr>
            <w:tcW w:type="dxa" w:w="3248"/>
            <w:shd w:fill="FFFFFF" w:color="auto" w:val="clear"/>
            <w:tcMar>
              <w:top w:type="dxa" w:w="60"/>
              <w:left w:type="dxa" w:w="110"/>
              <w:bottom w:type="dxa" w:w="60"/>
              <w:right w:type="dxa" w:w="110"/>
            </w:tcMar>
          </w:tcPr>
          <w:p>
            <w:pPr>
              <w:spacing w:after="0"/>
            </w:pPr>
            <w:r>
              <w:rPr>
                <w:sz w:val="17"/>
                <w:szCs w:val="17"/>
              </w:rPr>
              <w:t xml:space="preserve">Tells Airopa who is actually arriving, which should steer marketing spend</w:t>
            </w:r>
          </w:p>
        </w:tc>
      </w:tr>
      <w:tr>
        <w:tc>
          <w:tcPr>
            <w:tcW w:type="dxa" w:w="1984"/>
            <w:shd w:fill="F2F5F9" w:color="auto" w:val="clear"/>
            <w:tcMar>
              <w:top w:type="dxa" w:w="60"/>
              <w:left w:type="dxa" w:w="110"/>
              <w:bottom w:type="dxa" w:w="60"/>
              <w:right w:type="dxa" w:w="110"/>
            </w:tcMar>
          </w:tcPr>
          <w:p>
            <w:pPr>
              <w:spacing w:after="0"/>
            </w:pPr>
            <w:r>
              <w:rPr>
                <w:sz w:val="17"/>
                <w:szCs w:val="17"/>
              </w:rPr>
              <w:t xml:space="preserve">Request rate</w:t>
            </w:r>
          </w:p>
        </w:tc>
        <w:tc>
          <w:tcPr>
            <w:tcW w:type="dxa" w:w="3788"/>
            <w:shd w:fill="F2F5F9" w:color="auto" w:val="clear"/>
            <w:tcMar>
              <w:top w:type="dxa" w:w="60"/>
              <w:left w:type="dxa" w:w="110"/>
              <w:bottom w:type="dxa" w:w="60"/>
              <w:right w:type="dxa" w:w="110"/>
            </w:tcMar>
          </w:tcPr>
          <w:p>
            <w:pPr>
              <w:spacing w:after="0"/>
            </w:pPr>
            <w:r>
              <w:rPr>
                <w:sz w:val="17"/>
                <w:szCs w:val="17"/>
              </w:rPr>
              <w:t xml:space="preserve">Snapshots that convert to a business case request</w:t>
            </w:r>
          </w:p>
        </w:tc>
        <w:tc>
          <w:tcPr>
            <w:tcW w:type="dxa" w:w="3248"/>
            <w:shd w:fill="F2F5F9" w:color="auto" w:val="clear"/>
            <w:tcMar>
              <w:top w:type="dxa" w:w="60"/>
              <w:left w:type="dxa" w:w="110"/>
              <w:bottom w:type="dxa" w:w="60"/>
              <w:right w:type="dxa" w:w="110"/>
            </w:tcMar>
          </w:tcPr>
          <w:p>
            <w:pPr>
              <w:spacing w:after="0"/>
            </w:pPr>
            <w:r>
              <w:rPr>
                <w:sz w:val="17"/>
                <w:szCs w:val="17"/>
              </w:rPr>
              <w:t xml:space="preserve">The headline number for this surface</w:t>
            </w:r>
          </w:p>
        </w:tc>
      </w:tr>
      <w:tr>
        <w:tc>
          <w:tcPr>
            <w:tcW w:type="dxa" w:w="1984"/>
            <w:shd w:fill="FFFFFF" w:color="auto" w:val="clear"/>
            <w:tcMar>
              <w:top w:type="dxa" w:w="60"/>
              <w:left w:type="dxa" w:w="110"/>
              <w:bottom w:type="dxa" w:w="60"/>
              <w:right w:type="dxa" w:w="110"/>
            </w:tcMar>
          </w:tcPr>
          <w:p>
            <w:pPr>
              <w:spacing w:after="0"/>
            </w:pPr>
            <w:r>
              <w:rPr>
                <w:sz w:val="17"/>
                <w:szCs w:val="17"/>
              </w:rPr>
              <w:t xml:space="preserve">Share rate</w:t>
            </w:r>
          </w:p>
        </w:tc>
        <w:tc>
          <w:tcPr>
            <w:tcW w:type="dxa" w:w="3788"/>
            <w:shd w:fill="FFFFFF" w:color="auto" w:val="clear"/>
            <w:tcMar>
              <w:top w:type="dxa" w:w="60"/>
              <w:left w:type="dxa" w:w="110"/>
              <w:bottom w:type="dxa" w:w="60"/>
              <w:right w:type="dxa" w:w="110"/>
            </w:tcMar>
          </w:tcPr>
          <w:p>
            <w:pPr>
              <w:spacing w:after="0"/>
            </w:pPr>
            <w:r>
              <w:rPr>
                <w:sz w:val="17"/>
                <w:szCs w:val="17"/>
              </w:rPr>
              <w:t xml:space="preserve">Snapshots reopened from a different session or referrer</w:t>
            </w:r>
          </w:p>
        </w:tc>
        <w:tc>
          <w:tcPr>
            <w:tcW w:type="dxa" w:w="3248"/>
            <w:shd w:fill="FFFFFF" w:color="auto" w:val="clear"/>
            <w:tcMar>
              <w:top w:type="dxa" w:w="60"/>
              <w:left w:type="dxa" w:w="110"/>
              <w:bottom w:type="dxa" w:w="60"/>
              <w:right w:type="dxa" w:w="110"/>
            </w:tcMar>
          </w:tcPr>
          <w:p>
            <w:pPr>
              <w:spacing w:after="0"/>
            </w:pPr>
            <w:r>
              <w:rPr>
                <w:sz w:val="17"/>
                <w:szCs w:val="17"/>
              </w:rPr>
              <w:t xml:space="preserve">Proxy for forwarding. The main organic growth channel</w:t>
            </w:r>
          </w:p>
        </w:tc>
      </w:tr>
      <w:tr>
        <w:tc>
          <w:tcPr>
            <w:tcW w:type="dxa" w:w="1984"/>
            <w:shd w:fill="F2F5F9" w:color="auto" w:val="clear"/>
            <w:tcMar>
              <w:top w:type="dxa" w:w="60"/>
              <w:left w:type="dxa" w:w="110"/>
              <w:bottom w:type="dxa" w:w="60"/>
              <w:right w:type="dxa" w:w="110"/>
            </w:tcMar>
          </w:tcPr>
          <w:p>
            <w:pPr>
              <w:spacing w:after="0"/>
            </w:pPr>
            <w:r>
              <w:rPr>
                <w:sz w:val="17"/>
                <w:szCs w:val="17"/>
              </w:rPr>
              <w:t xml:space="preserve">Qualified rate</w:t>
            </w:r>
          </w:p>
        </w:tc>
        <w:tc>
          <w:tcPr>
            <w:tcW w:type="dxa" w:w="3788"/>
            <w:shd w:fill="F2F5F9" w:color="auto" w:val="clear"/>
            <w:tcMar>
              <w:top w:type="dxa" w:w="60"/>
              <w:left w:type="dxa" w:w="110"/>
              <w:bottom w:type="dxa" w:w="60"/>
              <w:right w:type="dxa" w:w="110"/>
            </w:tcMar>
          </w:tcPr>
          <w:p>
            <w:pPr>
              <w:spacing w:after="0"/>
            </w:pPr>
            <w:r>
              <w:rPr>
                <w:sz w:val="17"/>
                <w:szCs w:val="17"/>
              </w:rPr>
              <w:t xml:space="preserve">Business case requests that are genuine target companies</w:t>
            </w:r>
          </w:p>
        </w:tc>
        <w:tc>
          <w:tcPr>
            <w:tcW w:type="dxa" w:w="3248"/>
            <w:shd w:fill="F2F5F9" w:color="auto" w:val="clear"/>
            <w:tcMar>
              <w:top w:type="dxa" w:w="60"/>
              <w:left w:type="dxa" w:w="110"/>
              <w:bottom w:type="dxa" w:w="60"/>
              <w:right w:type="dxa" w:w="110"/>
            </w:tcMar>
          </w:tcPr>
          <w:p>
            <w:pPr>
              <w:spacing w:after="0"/>
            </w:pPr>
            <w:r>
              <w:rPr>
                <w:sz w:val="17"/>
                <w:szCs w:val="17"/>
              </w:rPr>
              <w:t xml:space="preserve">Guards against optimising for volume over fit</w:t>
            </w:r>
          </w:p>
        </w:tc>
      </w:tr>
      <w:tr>
        <w:tc>
          <w:tcPr>
            <w:tcW w:type="dxa" w:w="1984"/>
            <w:shd w:fill="FFFFFF" w:color="auto" w:val="clear"/>
            <w:tcMar>
              <w:top w:type="dxa" w:w="60"/>
              <w:left w:type="dxa" w:w="110"/>
              <w:bottom w:type="dxa" w:w="60"/>
              <w:right w:type="dxa" w:w="110"/>
            </w:tcMar>
          </w:tcPr>
          <w:p>
            <w:pPr>
              <w:spacing w:after="0"/>
            </w:pPr>
            <w:r>
              <w:rPr>
                <w:sz w:val="17"/>
                <w:szCs w:val="17"/>
              </w:rPr>
              <w:t xml:space="preserve">Meeting rate</w:t>
            </w:r>
          </w:p>
        </w:tc>
        <w:tc>
          <w:tcPr>
            <w:tcW w:type="dxa" w:w="3788"/>
            <w:shd w:fill="FFFFFF" w:color="auto" w:val="clear"/>
            <w:tcMar>
              <w:top w:type="dxa" w:w="60"/>
              <w:left w:type="dxa" w:w="110"/>
              <w:bottom w:type="dxa" w:w="60"/>
              <w:right w:type="dxa" w:w="110"/>
            </w:tcMar>
          </w:tcPr>
          <w:p>
            <w:pPr>
              <w:spacing w:after="0"/>
            </w:pPr>
            <w:r>
              <w:rPr>
                <w:sz w:val="17"/>
                <w:szCs w:val="17"/>
              </w:rPr>
              <w:t xml:space="preserve">Requests that become a meeting</w:t>
            </w:r>
          </w:p>
        </w:tc>
        <w:tc>
          <w:tcPr>
            <w:tcW w:type="dxa" w:w="3248"/>
            <w:shd w:fill="FFFFFF" w:color="auto" w:val="clear"/>
            <w:tcMar>
              <w:top w:type="dxa" w:w="60"/>
              <w:left w:type="dxa" w:w="110"/>
              <w:bottom w:type="dxa" w:w="60"/>
              <w:right w:type="dxa" w:w="110"/>
            </w:tcMar>
          </w:tcPr>
          <w:p>
            <w:pPr>
              <w:spacing w:after="0"/>
            </w:pPr>
            <w:r>
              <w:rPr>
                <w:sz w:val="17"/>
                <w:szCs w:val="17"/>
              </w:rPr>
              <w:t xml:space="preserve">The number that connects this surface to revenue</w:t>
            </w:r>
          </w:p>
        </w:tc>
      </w:tr>
      <w:tr>
        <w:tc>
          <w:tcPr>
            <w:tcW w:type="dxa" w:w="1984"/>
            <w:shd w:fill="F2F5F9" w:color="auto" w:val="clear"/>
            <w:tcMar>
              <w:top w:type="dxa" w:w="60"/>
              <w:left w:type="dxa" w:w="110"/>
              <w:bottom w:type="dxa" w:w="60"/>
              <w:right w:type="dxa" w:w="110"/>
            </w:tcMar>
          </w:tcPr>
          <w:p>
            <w:pPr>
              <w:spacing w:after="0"/>
            </w:pPr>
            <w:r>
              <w:rPr>
                <w:sz w:val="17"/>
                <w:szCs w:val="17"/>
              </w:rPr>
              <w:t xml:space="preserve">Correction rate</w:t>
            </w:r>
          </w:p>
        </w:tc>
        <w:tc>
          <w:tcPr>
            <w:tcW w:type="dxa" w:w="3788"/>
            <w:shd w:fill="F2F5F9" w:color="auto" w:val="clear"/>
            <w:tcMar>
              <w:top w:type="dxa" w:w="60"/>
              <w:left w:type="dxa" w:w="110"/>
              <w:bottom w:type="dxa" w:w="60"/>
              <w:right w:type="dxa" w:w="110"/>
            </w:tcMar>
          </w:tcPr>
          <w:p>
            <w:pPr>
              <w:spacing w:after="0"/>
            </w:pPr>
            <w:r>
              <w:rPr>
                <w:sz w:val="17"/>
                <w:szCs w:val="17"/>
              </w:rPr>
              <w:t xml:space="preserve">Snapshots a company contests</w:t>
            </w:r>
          </w:p>
        </w:tc>
        <w:tc>
          <w:tcPr>
            <w:tcW w:type="dxa" w:w="3248"/>
            <w:shd w:fill="F2F5F9" w:color="auto" w:val="clear"/>
            <w:tcMar>
              <w:top w:type="dxa" w:w="60"/>
              <w:left w:type="dxa" w:w="110"/>
              <w:bottom w:type="dxa" w:w="60"/>
              <w:right w:type="dxa" w:w="110"/>
            </w:tcMar>
          </w:tcPr>
          <w:p>
            <w:pPr>
              <w:spacing w:after="0"/>
            </w:pPr>
            <w:r>
              <w:rPr>
                <w:sz w:val="17"/>
                <w:szCs w:val="17"/>
              </w:rPr>
              <w:t xml:space="preserve">A rising value is an early warning on data quality. Target near zero</w:t>
            </w:r>
          </w:p>
        </w:tc>
      </w:tr>
      <w:tr>
        <w:tc>
          <w:tcPr>
            <w:tcW w:type="dxa" w:w="1984"/>
            <w:shd w:fill="FFFFFF" w:color="auto" w:val="clear"/>
            <w:tcMar>
              <w:top w:type="dxa" w:w="60"/>
              <w:left w:type="dxa" w:w="110"/>
              <w:bottom w:type="dxa" w:w="60"/>
              <w:right w:type="dxa" w:w="110"/>
            </w:tcMar>
          </w:tcPr>
          <w:p>
            <w:pPr>
              <w:spacing w:after="0"/>
            </w:pPr>
            <w:r>
              <w:rPr>
                <w:sz w:val="17"/>
                <w:szCs w:val="17"/>
              </w:rPr>
              <w:t xml:space="preserve">Cost per qualified request</w:t>
            </w:r>
          </w:p>
        </w:tc>
        <w:tc>
          <w:tcPr>
            <w:tcW w:type="dxa" w:w="3788"/>
            <w:shd w:fill="FFFFFF" w:color="auto" w:val="clear"/>
            <w:tcMar>
              <w:top w:type="dxa" w:w="60"/>
              <w:left w:type="dxa" w:w="110"/>
              <w:bottom w:type="dxa" w:w="60"/>
              <w:right w:type="dxa" w:w="110"/>
            </w:tcMar>
          </w:tcPr>
          <w:p>
            <w:pPr>
              <w:spacing w:after="0"/>
            </w:pPr>
            <w:r>
              <w:rPr>
                <w:sz w:val="17"/>
                <w:szCs w:val="17"/>
              </w:rPr>
              <w:t xml:space="preserve">Fully loaded engine cost divided by qualified requests</w:t>
            </w:r>
          </w:p>
        </w:tc>
        <w:tc>
          <w:tcPr>
            <w:tcW w:type="dxa" w:w="3248"/>
            <w:shd w:fill="FFFFFF" w:color="auto" w:val="clear"/>
            <w:tcMar>
              <w:top w:type="dxa" w:w="60"/>
              <w:left w:type="dxa" w:w="110"/>
              <w:bottom w:type="dxa" w:w="60"/>
              <w:right w:type="dxa" w:w="110"/>
            </w:tcMar>
          </w:tcPr>
          <w:p>
            <w:pPr>
              <w:spacing w:after="0"/>
            </w:pPr>
            <w:r>
              <w:rPr>
                <w:sz w:val="17"/>
                <w:szCs w:val="17"/>
              </w:rPr>
              <w:t xml:space="preserve">The figure that decides whether this stays free</w:t>
            </w:r>
          </w:p>
        </w:tc>
      </w:tr>
    </w:tbl>
    <w:p>
      <w:pPr>
        <w:spacing w:after="120"/>
      </w:pPr>
    </w:p>
    <w:p>
      <w:pPr>
        <w:spacing w:after="140"/>
      </w:pPr>
      <w:r>
        <w:rPr>
          <w:sz w:val="20"/>
          <w:szCs w:val="20"/>
        </w:rPr>
        <w:t xml:space="preserve">Instrument all of these before launch. Retrofitting conversion analytics onto a live funnel wastes the first cohort of traffic, which is also the cohort that tells you most.</w:t>
      </w:r>
    </w:p>
    <w:p>
      <w:r>
        <w:br w:type="page"/>
      </w:r>
    </w:p>
    <w:p>
      <w:pPr>
        <w:pStyle w:val="Heading1"/>
        <w:spacing w:after="160" w:before="400"/>
      </w:pPr>
      <w:r>
        <w:t xml:space="preserve">10. The internal assessment output</w:t>
      </w:r>
    </w:p>
    <w:p>
      <w:pPr>
        <w:spacing w:after="140"/>
      </w:pPr>
      <w:r>
        <w:rPr>
          <w:sz w:val="20"/>
          <w:szCs w:val="20"/>
        </w:rPr>
        <w:t xml:space="preserve">Three outputs per assessed company. The first two are machine readable, the third is the human deliverable.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443"/>
        <w:gridCol w:w="7577"/>
      </w:tblGrid>
      <w:tr>
        <w:trPr>
          <w:tblHeader/>
        </w:trPr>
        <w:tc>
          <w:tcPr>
            <w:tcW w:type="dxa" w:w="1443"/>
            <w:shd w:fill="1F3864" w:color="auto" w:val="clear"/>
            <w:tcMar>
              <w:top w:type="dxa" w:w="70"/>
              <w:left w:type="dxa" w:w="110"/>
              <w:bottom w:type="dxa" w:w="70"/>
              <w:right w:type="dxa" w:w="110"/>
            </w:tcMar>
          </w:tcPr>
          <w:p>
            <w:r>
              <w:rPr>
                <w:b/>
                <w:bCs/>
                <w:color w:val="FFFFFF"/>
                <w:sz w:val="17"/>
                <w:szCs w:val="17"/>
              </w:rPr>
              <w:t xml:space="preserve">Output</w:t>
            </w:r>
          </w:p>
        </w:tc>
        <w:tc>
          <w:tcPr>
            <w:tcW w:type="dxa" w:w="7577"/>
            <w:shd w:fill="1F3864" w:color="auto" w:val="clear"/>
            <w:tcMar>
              <w:top w:type="dxa" w:w="70"/>
              <w:left w:type="dxa" w:w="110"/>
              <w:bottom w:type="dxa" w:w="70"/>
              <w:right w:type="dxa" w:w="110"/>
            </w:tcMar>
          </w:tcPr>
          <w:p>
            <w:r>
              <w:rPr>
                <w:b/>
                <w:bCs/>
                <w:color w:val="FFFFFF"/>
                <w:sz w:val="17"/>
                <w:szCs w:val="17"/>
              </w:rPr>
              <w:t xml:space="preserve">Contents</w:t>
            </w:r>
          </w:p>
        </w:tc>
      </w:tr>
      <w:tr>
        <w:tc>
          <w:tcPr>
            <w:tcW w:type="dxa" w:w="1443"/>
            <w:shd w:fill="FFFFFF" w:color="auto" w:val="clear"/>
            <w:tcMar>
              <w:top w:type="dxa" w:w="60"/>
              <w:left w:type="dxa" w:w="110"/>
              <w:bottom w:type="dxa" w:w="60"/>
              <w:right w:type="dxa" w:w="110"/>
            </w:tcMar>
          </w:tcPr>
          <w:p>
            <w:pPr>
              <w:spacing w:after="0"/>
            </w:pPr>
            <w:r>
              <w:rPr>
                <w:sz w:val="17"/>
                <w:szCs w:val="17"/>
              </w:rPr>
              <w:t xml:space="preserve">Record</w:t>
            </w:r>
          </w:p>
        </w:tc>
        <w:tc>
          <w:tcPr>
            <w:tcW w:type="dxa" w:w="7577"/>
            <w:shd w:fill="FFFFFF" w:color="auto" w:val="clear"/>
            <w:tcMar>
              <w:top w:type="dxa" w:w="60"/>
              <w:left w:type="dxa" w:w="110"/>
              <w:bottom w:type="dxa" w:w="60"/>
              <w:right w:type="dxa" w:w="110"/>
            </w:tcMar>
          </w:tcPr>
          <w:p>
            <w:pPr>
              <w:spacing w:after="0"/>
            </w:pPr>
            <w:r>
              <w:rPr>
                <w:sz w:val="17"/>
                <w:szCs w:val="17"/>
              </w:rPr>
              <w:t xml:space="preserve">Full signal set with evidence envelopes, gate result, all three scores with their dimension sub-scores, per-score coverage and confidence, cohort rank and percentile, narrative mode, exclusion and flag codes, configuration version</w:t>
            </w:r>
          </w:p>
        </w:tc>
      </w:tr>
      <w:tr>
        <w:tc>
          <w:tcPr>
            <w:tcW w:type="dxa" w:w="1443"/>
            <w:shd w:fill="F2F5F9" w:color="auto" w:val="clear"/>
            <w:tcMar>
              <w:top w:type="dxa" w:w="60"/>
              <w:left w:type="dxa" w:w="110"/>
              <w:bottom w:type="dxa" w:w="60"/>
              <w:right w:type="dxa" w:w="110"/>
            </w:tcMar>
          </w:tcPr>
          <w:p>
            <w:pPr>
              <w:spacing w:after="0"/>
            </w:pPr>
            <w:r>
              <w:rPr>
                <w:sz w:val="17"/>
                <w:szCs w:val="17"/>
              </w:rPr>
              <w:t xml:space="preserve">Summary</w:t>
            </w:r>
          </w:p>
        </w:tc>
        <w:tc>
          <w:tcPr>
            <w:tcW w:type="dxa" w:w="7577"/>
            <w:shd w:fill="F2F5F9" w:color="auto" w:val="clear"/>
            <w:tcMar>
              <w:top w:type="dxa" w:w="60"/>
              <w:left w:type="dxa" w:w="110"/>
              <w:bottom w:type="dxa" w:w="60"/>
              <w:right w:type="dxa" w:w="110"/>
            </w:tcMar>
          </w:tcPr>
          <w:p>
            <w:pPr>
              <w:spacing w:after="0"/>
            </w:pPr>
            <w:r>
              <w:rPr>
                <w:sz w:val="17"/>
                <w:szCs w:val="17"/>
              </w:rPr>
              <w:t xml:space="preserve">Gate result, three scores with bands, per-score coverage, top three scoring signals per score with their dates, recommended engagement model, ranked entry points, conflict flags</w:t>
            </w:r>
          </w:p>
        </w:tc>
      </w:tr>
      <w:tr>
        <w:tc>
          <w:tcPr>
            <w:tcW w:type="dxa" w:w="1443"/>
            <w:shd w:fill="FFFFFF" w:color="auto" w:val="clear"/>
            <w:tcMar>
              <w:top w:type="dxa" w:w="60"/>
              <w:left w:type="dxa" w:w="110"/>
              <w:bottom w:type="dxa" w:w="60"/>
              <w:right w:type="dxa" w:w="110"/>
            </w:tcMar>
          </w:tcPr>
          <w:p>
            <w:pPr>
              <w:spacing w:after="0"/>
            </w:pPr>
            <w:r>
              <w:rPr>
                <w:sz w:val="17"/>
                <w:szCs w:val="17"/>
              </w:rPr>
              <w:t xml:space="preserve">Brief</w:t>
            </w:r>
          </w:p>
        </w:tc>
        <w:tc>
          <w:tcPr>
            <w:tcW w:type="dxa" w:w="7577"/>
            <w:shd w:fill="FFFFFF" w:color="auto" w:val="clear"/>
            <w:tcMar>
              <w:top w:type="dxa" w:w="60"/>
              <w:left w:type="dxa" w:w="110"/>
              <w:bottom w:type="dxa" w:w="60"/>
              <w:right w:type="dxa" w:w="110"/>
            </w:tcMar>
          </w:tcPr>
          <w:p>
            <w:pPr>
              <w:spacing w:after="0"/>
            </w:pPr>
            <w:r>
              <w:rPr>
                <w:sz w:val="17"/>
                <w:szCs w:val="17"/>
              </w:rPr>
              <w:t xml:space="preserve">The written prospect brief and the on-screen assessment, generated only from resolved signals. Structure shown in Section 10.2</w:t>
            </w:r>
          </w:p>
        </w:tc>
      </w:tr>
    </w:tbl>
    <w:p>
      <w:pPr>
        <w:spacing w:after="120"/>
      </w:pPr>
    </w:p>
    <w:p>
      <w:pPr>
        <w:pStyle w:val="Heading3"/>
        <w:spacing w:after="100" w:before="240"/>
      </w:pPr>
      <w:r>
        <w:t xml:space="preserve">Mandatory on every output</w:t>
      </w:r>
    </w:p>
    <w:p>
      <w:pPr>
        <w:pStyle w:val="ListParagraph"/>
        <w:numPr>
          <w:ilvl w:val="0"/>
          <w:numId w:val="1"/>
        </w:numPr>
        <w:spacing w:after="70"/>
      </w:pPr>
      <w:r>
        <w:rPr>
          <w:sz w:val="20"/>
          <w:szCs w:val="20"/>
        </w:rPr>
        <w:t xml:space="preserve">Gate result, stated explicitly as CONFIRMED, CLEAR, CLEAR_GREENFIELD or CAUTION, with the India title mix that justified it.</w:t>
      </w:r>
    </w:p>
    <w:p>
      <w:pPr>
        <w:pStyle w:val="ListParagraph"/>
        <w:numPr>
          <w:ilvl w:val="0"/>
          <w:numId w:val="1"/>
        </w:numPr>
        <w:spacing w:after="70"/>
      </w:pPr>
      <w:r>
        <w:rPr>
          <w:sz w:val="20"/>
          <w:szCs w:val="20"/>
        </w:rPr>
        <w:t xml:space="preserve">Per-score coverage percentage, displayed beside each score.</w:t>
      </w:r>
    </w:p>
    <w:p>
      <w:pPr>
        <w:pStyle w:val="ListParagraph"/>
        <w:numPr>
          <w:ilvl w:val="0"/>
          <w:numId w:val="1"/>
        </w:numPr>
        <w:spacing w:after="70"/>
      </w:pPr>
      <w:r>
        <w:rPr>
          <w:sz w:val="20"/>
          <w:szCs w:val="20"/>
        </w:rPr>
        <w:t xml:space="preserve">Narrative mode from rule 2 in Section 8.5.</w:t>
      </w:r>
    </w:p>
    <w:p>
      <w:pPr>
        <w:pStyle w:val="ListParagraph"/>
        <w:numPr>
          <w:ilvl w:val="0"/>
          <w:numId w:val="1"/>
        </w:numPr>
        <w:spacing w:after="70"/>
      </w:pPr>
      <w:r>
        <w:rPr>
          <w:sz w:val="20"/>
          <w:szCs w:val="20"/>
        </w:rPr>
        <w:t xml:space="preserve">Every exclusion and flag code triggered, including flags that did not stop the assessment.</w:t>
      </w:r>
    </w:p>
    <w:p>
      <w:pPr>
        <w:pStyle w:val="ListParagraph"/>
        <w:numPr>
          <w:ilvl w:val="0"/>
          <w:numId w:val="1"/>
        </w:numPr>
        <w:spacing w:after="70"/>
      </w:pPr>
      <w:r>
        <w:rPr>
          <w:sz w:val="20"/>
          <w:szCs w:val="20"/>
        </w:rPr>
        <w:t xml:space="preserve">The delta against any previous scores, with reasons.</w:t>
      </w:r>
    </w:p>
    <w:p>
      <w:pPr>
        <w:pStyle w:val="ListParagraph"/>
        <w:numPr>
          <w:ilvl w:val="0"/>
          <w:numId w:val="1"/>
        </w:numPr>
        <w:spacing w:after="70"/>
      </w:pPr>
      <w:r>
        <w:rPr>
          <w:sz w:val="20"/>
          <w:szCs w:val="20"/>
        </w:rPr>
        <w:t xml:space="preserve">A flat list of every source URL used, company signals and reference data alike.</w:t>
      </w:r>
    </w:p>
    <w:p>
      <w:pPr>
        <w:spacing w:after="120"/>
      </w:pPr>
    </w:p>
    <w:p>
      <w:pPr>
        <w:pStyle w:val="Heading2"/>
        <w:spacing w:after="120" w:before="300"/>
      </w:pPr>
      <w:r>
        <w:t xml:space="preserve">10.1 Every claim is generated, never asserted</w:t>
      </w:r>
    </w:p>
    <w:p>
      <w:pPr>
        <w:spacing w:after="140"/>
      </w:pPr>
      <w:r>
        <w:rPr>
          <w:sz w:val="20"/>
          <w:szCs w:val="20"/>
        </w:rPr>
        <w:t xml:space="preserve">Each narrative bullet in the output is generated from one or more resolved signals and carries their date and source. The generation layer has no licence to add facts. If a panel has no supporting signals, the panel is omitted, not filled with plausible text.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20"/>
      </w:tblGrid>
      <w:tr>
        <w:tc>
          <w:tcPr>
            <w:tcW w:type="dxa" w:w="9020"/>
            <w:tcBorders>
              <w:left w:val="single" w:color="C00000" w:sz="24"/>
            </w:tcBorders>
            <w:shd w:fill="FDF2F2" w:color="auto" w:val="clear"/>
            <w:tcMar>
              <w:top w:type="dxa" w:w="140"/>
              <w:left w:type="dxa" w:w="160"/>
              <w:bottom w:type="dxa" w:w="140"/>
              <w:right w:type="dxa" w:w="160"/>
            </w:tcMar>
          </w:tcPr>
          <w:p>
            <w:pPr>
              <w:spacing w:after="80"/>
            </w:pPr>
            <w:r>
              <w:rPr>
                <w:b/>
                <w:bCs/>
                <w:color w:val="C00000"/>
                <w:sz w:val="20"/>
                <w:szCs w:val="20"/>
              </w:rPr>
              <w:t xml:space="preserve">The one hard test for the narrative layer</w:t>
            </w:r>
          </w:p>
          <w:p>
            <w:pPr>
              <w:spacing w:after="60"/>
            </w:pPr>
            <w:r>
              <w:rPr>
                <w:sz w:val="20"/>
                <w:szCs w:val="20"/>
              </w:rPr>
              <w:t xml:space="preserve">Every sentence in the output must be traceable to a signal ID. If a reviewer asks where a sentence came from, the system must be able to name the signals behind it.</w:t>
            </w:r>
          </w:p>
          <w:p>
            <w:pPr>
              <w:spacing w:after="60"/>
            </w:pPr>
            <w:r>
              <w:rPr>
                <w:sz w:val="20"/>
                <w:szCs w:val="20"/>
              </w:rPr>
              <w:t xml:space="preserve">A sentence that cannot be traced is a defect, regardless of whether it happens to be true.</w:t>
            </w:r>
          </w:p>
        </w:tc>
      </w:tr>
    </w:tbl>
    <w:p>
      <w:r>
        <w:br w:type="page"/>
      </w:r>
    </w:p>
    <w:p>
      <w:pPr>
        <w:pStyle w:val="Heading2"/>
        <w:spacing w:after="120" w:before="300"/>
      </w:pPr>
      <w:r>
        <w:t xml:space="preserve">10.2 Output mockup</w:t>
      </w:r>
    </w:p>
    <w:p>
      <w:pPr>
        <w:spacing w:after="140"/>
      </w:pPr>
      <w:r>
        <w:rPr>
          <w:sz w:val="20"/>
          <w:szCs w:val="20"/>
        </w:rPr>
        <w:t xml:space="preserve">The following three pages show the intended assessment output for a single run. The company shown is fictional and every figure in it is illustrative, included to demonstrate layout and the relationship between the scores rather than to state any fact about a real company.</w:t>
      </w:r>
    </w:p>
    <w:p>
      <w:pPr>
        <w:spacing w:after="140"/>
      </w:pPr>
      <w:r>
        <w:rPr>
          <w:sz w:val="20"/>
          <w:szCs w:val="20"/>
        </w:rPr>
        <w:t xml:space="preserve">Screen 1 shows the assessment header: the resolved entity, the gate result with the title mix that justified it, the three scores with bands and cohort position, and the dimension breakdown for each score with a one-line evidenced basis under every bar.</w:t>
      </w:r>
    </w:p>
    <w:p>
      <w:pPr>
        <w:spacing w:after="60" w:before="120"/>
        <w:jc w:val="center"/>
      </w:pPr>
      <w:r>
        <w:drawing>
          <wp:inline distT="0" distB="0" distL="0" distR="0">
            <wp:extent cx="5734050" cy="5353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34050" cy="5353050"/>
                    </a:xfrm>
                    <a:prstGeom prst="rect">
                      <a:avLst/>
                    </a:prstGeom>
                  </pic:spPr>
                </pic:pic>
              </a:graphicData>
            </a:graphic>
          </wp:inline>
        </w:drawing>
      </w:r>
    </w:p>
    <w:p>
      <w:pPr>
        <w:spacing w:after="240"/>
        <w:jc w:val="center"/>
      </w:pPr>
      <w:r>
        <w:rPr>
          <w:i/>
          <w:iCs/>
          <w:color w:val="7F7F7F"/>
          <w:sz w:val="16"/>
          <w:szCs w:val="16"/>
        </w:rPr>
        <w:t xml:space="preserve">Mockup, screen 1 of 3: resolved entity, gate result, three scores, dimension breakdown. Illustrative data.</w:t>
      </w:r>
    </w:p>
    <w:p>
      <w:r>
        <w:br w:type="page"/>
      </w:r>
    </w:p>
    <w:p>
      <w:pPr>
        <w:spacing w:after="140"/>
      </w:pPr>
      <w:r>
        <w:rPr>
          <w:sz w:val="20"/>
          <w:szCs w:val="20"/>
        </w:rPr>
        <w:t xml:space="preserve">Screen 2 continues into the narrative. Each panel is generated from resolved signals and carries its dates and sources. Note that the peer table names UNKNOWN where a headcount could not be verified rather than estimating it, and that counter-evidence is carried deliberately in the peer panel because it is the objection the prospect raises first.</w:t>
      </w:r>
    </w:p>
    <w:p>
      <w:pPr>
        <w:spacing w:after="60" w:before="120"/>
        <w:jc w:val="center"/>
      </w:pPr>
      <w:r>
        <w:drawing>
          <wp:inline distT="0" distB="0" distL="0" distR="0">
            <wp:extent cx="5734050" cy="4619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34050" cy="4619625"/>
                    </a:xfrm>
                    <a:prstGeom prst="rect">
                      <a:avLst/>
                    </a:prstGeom>
                  </pic:spPr>
                </pic:pic>
              </a:graphicData>
            </a:graphic>
          </wp:inline>
        </w:drawing>
      </w:r>
    </w:p>
    <w:p>
      <w:pPr>
        <w:spacing w:after="240"/>
        <w:jc w:val="center"/>
      </w:pPr>
      <w:r>
        <w:rPr>
          <w:i/>
          <w:iCs/>
          <w:color w:val="7F7F7F"/>
          <w:sz w:val="16"/>
          <w:szCs w:val="16"/>
        </w:rPr>
        <w:t xml:space="preserve">Mockup, screen 2 of 3: the case for acting now, candidate scope, and peer insight with cohort penetration. Illustrative data.</w:t>
      </w:r>
    </w:p>
    <w:p>
      <w:r>
        <w:br w:type="page"/>
      </w:r>
    </w:p>
    <w:p>
      <w:pPr>
        <w:spacing w:after="140"/>
      </w:pPr>
      <w:r>
        <w:rPr>
          <w:sz w:val="20"/>
          <w:szCs w:val="20"/>
        </w:rPr>
        <w:t xml:space="preserve">Screen 3 covers the delivery argument and the recommendation. The talent table is keyed to the skill families derived from the prospect's own estate and open roles, and sets the India fill time against the fill time observed on their own vacancies. The sovereignty panel names the constraints rather than omitting them.</w:t>
      </w:r>
    </w:p>
    <w:p>
      <w:pPr>
        <w:spacing w:after="60" w:before="120"/>
        <w:jc w:val="center"/>
      </w:pPr>
      <w:r>
        <w:drawing>
          <wp:inline distT="0" distB="0" distL="0" distR="0">
            <wp:extent cx="5734050" cy="603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34050" cy="6038850"/>
                    </a:xfrm>
                    <a:prstGeom prst="rect">
                      <a:avLst/>
                    </a:prstGeom>
                  </pic:spPr>
                </pic:pic>
              </a:graphicData>
            </a:graphic>
          </wp:inline>
        </w:drawing>
      </w:r>
    </w:p>
    <w:p>
      <w:pPr>
        <w:spacing w:after="240"/>
        <w:jc w:val="center"/>
      </w:pPr>
      <w:r>
        <w:rPr>
          <w:i/>
          <w:iCs/>
          <w:color w:val="7F7F7F"/>
          <w:sz w:val="16"/>
          <w:szCs w:val="16"/>
        </w:rPr>
        <w:t xml:space="preserve">Mockup, screen 3 of 3: talent and hiring speed, the owned-team argument, cost position, sovereignty, recommended model and entry points. Illustrative data.</w:t>
      </w:r>
    </w:p>
    <w:p>
      <w:r>
        <w:br w:type="page"/>
      </w:r>
    </w:p>
    <w:p>
      <w:pPr>
        <w:pStyle w:val="Heading2"/>
        <w:spacing w:after="120" w:before="300"/>
      </w:pPr>
      <w:r>
        <w:t xml:space="preserve">10.3 Panel inventory</w:t>
      </w:r>
    </w:p>
    <w:p>
      <w:pPr>
        <w:spacing w:after="140"/>
      </w:pPr>
      <w:r>
        <w:rPr>
          <w:sz w:val="20"/>
          <w:szCs w:val="20"/>
        </w:rPr>
        <w:t xml:space="preserve">The panels below are the required set. Each is generated only if its supporting signals resolved.</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984"/>
        <w:gridCol w:w="2345"/>
        <w:gridCol w:w="4691"/>
      </w:tblGrid>
      <w:tr>
        <w:trPr>
          <w:tblHeader/>
        </w:trPr>
        <w:tc>
          <w:tcPr>
            <w:tcW w:type="dxa" w:w="1984"/>
            <w:shd w:fill="1F3864" w:color="auto" w:val="clear"/>
            <w:tcMar>
              <w:top w:type="dxa" w:w="70"/>
              <w:left w:type="dxa" w:w="110"/>
              <w:bottom w:type="dxa" w:w="70"/>
              <w:right w:type="dxa" w:w="110"/>
            </w:tcMar>
          </w:tcPr>
          <w:p>
            <w:r>
              <w:rPr>
                <w:b/>
                <w:bCs/>
                <w:color w:val="FFFFFF"/>
                <w:sz w:val="17"/>
                <w:szCs w:val="17"/>
              </w:rPr>
              <w:t xml:space="preserve">Panel</w:t>
            </w:r>
          </w:p>
        </w:tc>
        <w:tc>
          <w:tcPr>
            <w:tcW w:type="dxa" w:w="2345"/>
            <w:shd w:fill="1F3864" w:color="auto" w:val="clear"/>
            <w:tcMar>
              <w:top w:type="dxa" w:w="70"/>
              <w:left w:type="dxa" w:w="110"/>
              <w:bottom w:type="dxa" w:w="70"/>
              <w:right w:type="dxa" w:w="110"/>
            </w:tcMar>
          </w:tcPr>
          <w:p>
            <w:r>
              <w:rPr>
                <w:b/>
                <w:bCs/>
                <w:color w:val="FFFFFF"/>
                <w:sz w:val="17"/>
                <w:szCs w:val="17"/>
              </w:rPr>
              <w:t xml:space="preserve">Drawn from</w:t>
            </w:r>
          </w:p>
        </w:tc>
        <w:tc>
          <w:tcPr>
            <w:tcW w:type="dxa" w:w="4691"/>
            <w:shd w:fill="1F3864" w:color="auto" w:val="clear"/>
            <w:tcMar>
              <w:top w:type="dxa" w:w="70"/>
              <w:left w:type="dxa" w:w="110"/>
              <w:bottom w:type="dxa" w:w="70"/>
              <w:right w:type="dxa" w:w="110"/>
            </w:tcMar>
          </w:tcPr>
          <w:p>
            <w:r>
              <w:rPr>
                <w:b/>
                <w:bCs/>
                <w:color w:val="FFFFFF"/>
                <w:sz w:val="17"/>
                <w:szCs w:val="17"/>
              </w:rPr>
              <w:t xml:space="preserve">Purpose</w:t>
            </w:r>
          </w:p>
        </w:tc>
      </w:tr>
      <w:tr>
        <w:tc>
          <w:tcPr>
            <w:tcW w:type="dxa" w:w="1984"/>
            <w:shd w:fill="FFFFFF" w:color="auto" w:val="clear"/>
            <w:tcMar>
              <w:top w:type="dxa" w:w="60"/>
              <w:left w:type="dxa" w:w="110"/>
              <w:bottom w:type="dxa" w:w="60"/>
              <w:right w:type="dxa" w:w="110"/>
            </w:tcMar>
          </w:tcPr>
          <w:p>
            <w:pPr>
              <w:spacing w:after="0"/>
            </w:pPr>
            <w:r>
              <w:rPr>
                <w:sz w:val="17"/>
                <w:szCs w:val="17"/>
              </w:rPr>
              <w:t xml:space="preserve">The case for acting now</w:t>
            </w:r>
          </w:p>
        </w:tc>
        <w:tc>
          <w:tcPr>
            <w:tcW w:type="dxa" w:w="2345"/>
            <w:shd w:fill="FFFFFF" w:color="auto" w:val="clear"/>
            <w:tcMar>
              <w:top w:type="dxa" w:w="60"/>
              <w:left w:type="dxa" w:w="110"/>
              <w:bottom w:type="dxa" w:w="60"/>
              <w:right w:type="dxa" w:w="110"/>
            </w:tcMar>
          </w:tcPr>
          <w:p>
            <w:pPr>
              <w:spacing w:after="0"/>
            </w:pPr>
            <w:r>
              <w:rPr>
                <w:sz w:val="17"/>
                <w:szCs w:val="17"/>
              </w:rPr>
              <w:t xml:space="preserve">PRESS cluster</w:t>
            </w:r>
          </w:p>
        </w:tc>
        <w:tc>
          <w:tcPr>
            <w:tcW w:type="dxa" w:w="4691"/>
            <w:shd w:fill="FFFFFF" w:color="auto" w:val="clear"/>
            <w:tcMar>
              <w:top w:type="dxa" w:w="60"/>
              <w:left w:type="dxa" w:w="110"/>
              <w:bottom w:type="dxa" w:w="60"/>
              <w:right w:type="dxa" w:w="110"/>
            </w:tcMar>
          </w:tcPr>
          <w:p>
            <w:pPr>
              <w:spacing w:after="0"/>
            </w:pPr>
            <w:r>
              <w:rPr>
                <w:sz w:val="17"/>
                <w:szCs w:val="17"/>
              </w:rPr>
              <w:t xml:space="preserve">The dated urgency argument. Every bullet carries a date</w:t>
            </w:r>
          </w:p>
        </w:tc>
      </w:tr>
      <w:tr>
        <w:tc>
          <w:tcPr>
            <w:tcW w:type="dxa" w:w="1984"/>
            <w:shd w:fill="F2F5F9" w:color="auto" w:val="clear"/>
            <w:tcMar>
              <w:top w:type="dxa" w:w="60"/>
              <w:left w:type="dxa" w:w="110"/>
              <w:bottom w:type="dxa" w:w="60"/>
              <w:right w:type="dxa" w:w="110"/>
            </w:tcMar>
          </w:tcPr>
          <w:p>
            <w:pPr>
              <w:spacing w:after="0"/>
            </w:pPr>
            <w:r>
              <w:rPr>
                <w:sz w:val="17"/>
                <w:szCs w:val="17"/>
              </w:rPr>
              <w:t xml:space="preserve">What a centre would carry</w:t>
            </w:r>
          </w:p>
        </w:tc>
        <w:tc>
          <w:tcPr>
            <w:tcW w:type="dxa" w:w="2345"/>
            <w:shd w:fill="F2F5F9" w:color="auto" w:val="clear"/>
            <w:tcMar>
              <w:top w:type="dxa" w:w="60"/>
              <w:left w:type="dxa" w:w="110"/>
              <w:bottom w:type="dxa" w:w="60"/>
              <w:right w:type="dxa" w:w="110"/>
            </w:tcMar>
          </w:tcPr>
          <w:p>
            <w:pPr>
              <w:spacing w:after="0"/>
            </w:pPr>
            <w:r>
              <w:rPr>
                <w:sz w:val="17"/>
                <w:szCs w:val="17"/>
              </w:rPr>
              <w:t xml:space="preserve">SCOPE, SOV.03 to SOV.05</w:t>
            </w:r>
          </w:p>
        </w:tc>
        <w:tc>
          <w:tcPr>
            <w:tcW w:type="dxa" w:w="4691"/>
            <w:shd w:fill="F2F5F9" w:color="auto" w:val="clear"/>
            <w:tcMar>
              <w:top w:type="dxa" w:w="60"/>
              <w:left w:type="dxa" w:w="110"/>
              <w:bottom w:type="dxa" w:w="60"/>
              <w:right w:type="dxa" w:w="110"/>
            </w:tcMar>
          </w:tcPr>
          <w:p>
            <w:pPr>
              <w:spacing w:after="0"/>
            </w:pPr>
            <w:r>
              <w:rPr>
                <w:sz w:val="17"/>
                <w:szCs w:val="17"/>
              </w:rPr>
              <w:t xml:space="preserve">Named candidate scope, and explicitly what stays in Europe</w:t>
            </w:r>
          </w:p>
        </w:tc>
      </w:tr>
      <w:tr>
        <w:tc>
          <w:tcPr>
            <w:tcW w:type="dxa" w:w="1984"/>
            <w:shd w:fill="FFFFFF" w:color="auto" w:val="clear"/>
            <w:tcMar>
              <w:top w:type="dxa" w:w="60"/>
              <w:left w:type="dxa" w:w="110"/>
              <w:bottom w:type="dxa" w:w="60"/>
              <w:right w:type="dxa" w:w="110"/>
            </w:tcMar>
          </w:tcPr>
          <w:p>
            <w:pPr>
              <w:spacing w:after="0"/>
            </w:pPr>
            <w:r>
              <w:rPr>
                <w:sz w:val="17"/>
                <w:szCs w:val="17"/>
              </w:rPr>
              <w:t xml:space="preserve">Peer and competitor insight</w:t>
            </w:r>
          </w:p>
        </w:tc>
        <w:tc>
          <w:tcPr>
            <w:tcW w:type="dxa" w:w="2345"/>
            <w:shd w:fill="FFFFFF" w:color="auto" w:val="clear"/>
            <w:tcMar>
              <w:top w:type="dxa" w:w="60"/>
              <w:left w:type="dxa" w:w="110"/>
              <w:bottom w:type="dxa" w:w="60"/>
              <w:right w:type="dxa" w:w="110"/>
            </w:tcMar>
          </w:tcPr>
          <w:p>
            <w:pPr>
              <w:spacing w:after="0"/>
            </w:pPr>
            <w:r>
              <w:rPr>
                <w:sz w:val="17"/>
                <w:szCs w:val="17"/>
              </w:rPr>
              <w:t xml:space="preserve">PEER cluster</w:t>
            </w:r>
          </w:p>
        </w:tc>
        <w:tc>
          <w:tcPr>
            <w:tcW w:type="dxa" w:w="4691"/>
            <w:shd w:fill="FFFFFF" w:color="auto" w:val="clear"/>
            <w:tcMar>
              <w:top w:type="dxa" w:w="60"/>
              <w:left w:type="dxa" w:w="110"/>
              <w:bottom w:type="dxa" w:w="60"/>
              <w:right w:type="dxa" w:w="110"/>
            </w:tcMar>
          </w:tcPr>
          <w:p>
            <w:pPr>
              <w:spacing w:after="0"/>
            </w:pPr>
            <w:r>
              <w:rPr>
                <w:sz w:val="17"/>
                <w:szCs w:val="17"/>
              </w:rPr>
              <w:t xml:space="preserve">Cohort penetration, nearest analogue, peer table, and counter-evidence</w:t>
            </w:r>
          </w:p>
        </w:tc>
      </w:tr>
      <w:tr>
        <w:tc>
          <w:tcPr>
            <w:tcW w:type="dxa" w:w="1984"/>
            <w:shd w:fill="F2F5F9" w:color="auto" w:val="clear"/>
            <w:tcMar>
              <w:top w:type="dxa" w:w="60"/>
              <w:left w:type="dxa" w:w="110"/>
              <w:bottom w:type="dxa" w:w="60"/>
              <w:right w:type="dxa" w:w="110"/>
            </w:tcMar>
          </w:tcPr>
          <w:p>
            <w:pPr>
              <w:spacing w:after="0"/>
            </w:pPr>
            <w:r>
              <w:rPr>
                <w:sz w:val="17"/>
                <w:szCs w:val="17"/>
              </w:rPr>
              <w:t xml:space="preserve">Skill availability</w:t>
            </w:r>
          </w:p>
        </w:tc>
        <w:tc>
          <w:tcPr>
            <w:tcW w:type="dxa" w:w="2345"/>
            <w:shd w:fill="F2F5F9" w:color="auto" w:val="clear"/>
            <w:tcMar>
              <w:top w:type="dxa" w:w="60"/>
              <w:left w:type="dxa" w:w="110"/>
              <w:bottom w:type="dxa" w:w="60"/>
              <w:right w:type="dxa" w:w="110"/>
            </w:tcMar>
          </w:tcPr>
          <w:p>
            <w:pPr>
              <w:spacing w:after="0"/>
            </w:pPr>
            <w:r>
              <w:rPr>
                <w:sz w:val="17"/>
                <w:szCs w:val="17"/>
              </w:rPr>
              <w:t xml:space="preserve">TAL.01 to TAL.07</w:t>
            </w:r>
          </w:p>
        </w:tc>
        <w:tc>
          <w:tcPr>
            <w:tcW w:type="dxa" w:w="4691"/>
            <w:shd w:fill="F2F5F9" w:color="auto" w:val="clear"/>
            <w:tcMar>
              <w:top w:type="dxa" w:w="60"/>
              <w:left w:type="dxa" w:w="110"/>
              <w:bottom w:type="dxa" w:w="60"/>
              <w:right w:type="dxa" w:w="110"/>
            </w:tcMar>
          </w:tcPr>
          <w:p>
            <w:pPr>
              <w:spacing w:after="0"/>
            </w:pPr>
            <w:r>
              <w:rPr>
                <w:sz w:val="17"/>
                <w:szCs w:val="17"/>
              </w:rPr>
              <w:t xml:space="preserve">Required families against India depth and both fill times</w:t>
            </w:r>
          </w:p>
        </w:tc>
      </w:tr>
      <w:tr>
        <w:tc>
          <w:tcPr>
            <w:tcW w:type="dxa" w:w="1984"/>
            <w:shd w:fill="FFFFFF" w:color="auto" w:val="clear"/>
            <w:tcMar>
              <w:top w:type="dxa" w:w="60"/>
              <w:left w:type="dxa" w:w="110"/>
              <w:bottom w:type="dxa" w:w="60"/>
              <w:right w:type="dxa" w:w="110"/>
            </w:tcMar>
          </w:tcPr>
          <w:p>
            <w:pPr>
              <w:spacing w:after="0"/>
            </w:pPr>
            <w:r>
              <w:rPr>
                <w:sz w:val="17"/>
                <w:szCs w:val="17"/>
              </w:rPr>
              <w:t xml:space="preserve">Why a fixed owned team</w:t>
            </w:r>
          </w:p>
        </w:tc>
        <w:tc>
          <w:tcPr>
            <w:tcW w:type="dxa" w:w="2345"/>
            <w:shd w:fill="FFFFFF" w:color="auto" w:val="clear"/>
            <w:tcMar>
              <w:top w:type="dxa" w:w="60"/>
              <w:left w:type="dxa" w:w="110"/>
              <w:bottom w:type="dxa" w:w="60"/>
              <w:right w:type="dxa" w:w="110"/>
            </w:tcMar>
          </w:tcPr>
          <w:p>
            <w:pPr>
              <w:spacing w:after="0"/>
            </w:pPr>
            <w:r>
              <w:rPr>
                <w:sz w:val="17"/>
                <w:szCs w:val="17"/>
              </w:rPr>
              <w:t xml:space="preserve">TAL.15, COST.07, EXEC.04, SOV.06</w:t>
            </w:r>
          </w:p>
        </w:tc>
        <w:tc>
          <w:tcPr>
            <w:tcW w:type="dxa" w:w="4691"/>
            <w:shd w:fill="FFFFFF" w:color="auto" w:val="clear"/>
            <w:tcMar>
              <w:top w:type="dxa" w:w="60"/>
              <w:left w:type="dxa" w:w="110"/>
              <w:bottom w:type="dxa" w:w="60"/>
              <w:right w:type="dxa" w:w="110"/>
            </w:tcMar>
          </w:tcPr>
          <w:p>
            <w:pPr>
              <w:spacing w:after="0"/>
            </w:pPr>
            <w:r>
              <w:rPr>
                <w:sz w:val="17"/>
                <w:szCs w:val="17"/>
              </w:rPr>
              <w:t xml:space="preserve">The owned-team argument against contractors and against an SI</w:t>
            </w:r>
          </w:p>
        </w:tc>
      </w:tr>
      <w:tr>
        <w:tc>
          <w:tcPr>
            <w:tcW w:type="dxa" w:w="1984"/>
            <w:shd w:fill="F2F5F9" w:color="auto" w:val="clear"/>
            <w:tcMar>
              <w:top w:type="dxa" w:w="60"/>
              <w:left w:type="dxa" w:w="110"/>
              <w:bottom w:type="dxa" w:w="60"/>
              <w:right w:type="dxa" w:w="110"/>
            </w:tcMar>
          </w:tcPr>
          <w:p>
            <w:pPr>
              <w:spacing w:after="0"/>
            </w:pPr>
            <w:r>
              <w:rPr>
                <w:sz w:val="17"/>
                <w:szCs w:val="17"/>
              </w:rPr>
              <w:t xml:space="preserve">Cost position and existing spend</w:t>
            </w:r>
          </w:p>
        </w:tc>
        <w:tc>
          <w:tcPr>
            <w:tcW w:type="dxa" w:w="2345"/>
            <w:shd w:fill="F2F5F9" w:color="auto" w:val="clear"/>
            <w:tcMar>
              <w:top w:type="dxa" w:w="60"/>
              <w:left w:type="dxa" w:w="110"/>
              <w:bottom w:type="dxa" w:w="60"/>
              <w:right w:type="dxa" w:w="110"/>
            </w:tcMar>
          </w:tcPr>
          <w:p>
            <w:pPr>
              <w:spacing w:after="0"/>
            </w:pPr>
            <w:r>
              <w:rPr>
                <w:sz w:val="17"/>
                <w:szCs w:val="17"/>
              </w:rPr>
              <w:t xml:space="preserve">COST cluster</w:t>
            </w:r>
          </w:p>
        </w:tc>
        <w:tc>
          <w:tcPr>
            <w:tcW w:type="dxa" w:w="4691"/>
            <w:shd w:fill="F2F5F9" w:color="auto" w:val="clear"/>
            <w:tcMar>
              <w:top w:type="dxa" w:w="60"/>
              <w:left w:type="dxa" w:w="110"/>
              <w:bottom w:type="dxa" w:w="60"/>
              <w:right w:type="dxa" w:w="110"/>
            </w:tcMar>
          </w:tcPr>
          <w:p>
            <w:pPr>
              <w:spacing w:after="0"/>
            </w:pPr>
            <w:r>
              <w:rPr>
                <w:sz w:val="17"/>
                <w:szCs w:val="17"/>
              </w:rPr>
              <w:t xml:space="preserve">Saving range, and the already-externalised scope that makes it a vendor decision</w:t>
            </w:r>
          </w:p>
        </w:tc>
      </w:tr>
      <w:tr>
        <w:tc>
          <w:tcPr>
            <w:tcW w:type="dxa" w:w="1984"/>
            <w:shd w:fill="FFFFFF" w:color="auto" w:val="clear"/>
            <w:tcMar>
              <w:top w:type="dxa" w:w="60"/>
              <w:left w:type="dxa" w:w="110"/>
              <w:bottom w:type="dxa" w:w="60"/>
              <w:right w:type="dxa" w:w="110"/>
            </w:tcMar>
          </w:tcPr>
          <w:p>
            <w:pPr>
              <w:spacing w:after="0"/>
            </w:pPr>
            <w:r>
              <w:rPr>
                <w:sz w:val="17"/>
                <w:szCs w:val="17"/>
              </w:rPr>
              <w:t xml:space="preserve">Sovereignty and constraints</w:t>
            </w:r>
          </w:p>
        </w:tc>
        <w:tc>
          <w:tcPr>
            <w:tcW w:type="dxa" w:w="2345"/>
            <w:shd w:fill="FFFFFF" w:color="auto" w:val="clear"/>
            <w:tcMar>
              <w:top w:type="dxa" w:w="60"/>
              <w:left w:type="dxa" w:w="110"/>
              <w:bottom w:type="dxa" w:w="60"/>
              <w:right w:type="dxa" w:w="110"/>
            </w:tcMar>
          </w:tcPr>
          <w:p>
            <w:pPr>
              <w:spacing w:after="0"/>
            </w:pPr>
            <w:r>
              <w:rPr>
                <w:sz w:val="17"/>
                <w:szCs w:val="17"/>
              </w:rPr>
              <w:t xml:space="preserve">SOV cluster</w:t>
            </w:r>
          </w:p>
        </w:tc>
        <w:tc>
          <w:tcPr>
            <w:tcW w:type="dxa" w:w="4691"/>
            <w:shd w:fill="FFFFFF" w:color="auto" w:val="clear"/>
            <w:tcMar>
              <w:top w:type="dxa" w:w="60"/>
              <w:left w:type="dxa" w:w="110"/>
              <w:bottom w:type="dxa" w:w="60"/>
              <w:right w:type="dxa" w:w="110"/>
            </w:tcMar>
          </w:tcPr>
          <w:p>
            <w:pPr>
              <w:spacing w:after="0"/>
            </w:pPr>
            <w:r>
              <w:rPr>
                <w:sz w:val="17"/>
                <w:szCs w:val="17"/>
              </w:rPr>
              <w:t xml:space="preserve">Named constraints, stated before the prospect raises them</w:t>
            </w:r>
          </w:p>
        </w:tc>
      </w:tr>
      <w:tr>
        <w:tc>
          <w:tcPr>
            <w:tcW w:type="dxa" w:w="1984"/>
            <w:shd w:fill="F2F5F9" w:color="auto" w:val="clear"/>
            <w:tcMar>
              <w:top w:type="dxa" w:w="60"/>
              <w:left w:type="dxa" w:w="110"/>
              <w:bottom w:type="dxa" w:w="60"/>
              <w:right w:type="dxa" w:w="110"/>
            </w:tcMar>
          </w:tcPr>
          <w:p>
            <w:pPr>
              <w:spacing w:after="0"/>
            </w:pPr>
            <w:r>
              <w:rPr>
                <w:sz w:val="17"/>
                <w:szCs w:val="17"/>
              </w:rPr>
              <w:t xml:space="preserve">India market access</w:t>
            </w:r>
          </w:p>
        </w:tc>
        <w:tc>
          <w:tcPr>
            <w:tcW w:type="dxa" w:w="2345"/>
            <w:shd w:fill="F2F5F9" w:color="auto" w:val="clear"/>
            <w:tcMar>
              <w:top w:type="dxa" w:w="60"/>
              <w:left w:type="dxa" w:w="110"/>
              <w:bottom w:type="dxa" w:w="60"/>
              <w:right w:type="dxa" w:w="110"/>
            </w:tcMar>
          </w:tcPr>
          <w:p>
            <w:pPr>
              <w:spacing w:after="0"/>
            </w:pPr>
            <w:r>
              <w:rPr>
                <w:sz w:val="17"/>
                <w:szCs w:val="17"/>
              </w:rPr>
              <w:t xml:space="preserve">DEM, POL clusters</w:t>
            </w:r>
          </w:p>
        </w:tc>
        <w:tc>
          <w:tcPr>
            <w:tcW w:type="dxa" w:w="4691"/>
            <w:shd w:fill="F2F5F9" w:color="auto" w:val="clear"/>
            <w:tcMar>
              <w:top w:type="dxa" w:w="60"/>
              <w:left w:type="dxa" w:w="110"/>
              <w:bottom w:type="dxa" w:w="60"/>
              <w:right w:type="dxa" w:w="110"/>
            </w:tcMar>
          </w:tcPr>
          <w:p>
            <w:pPr>
              <w:spacing w:after="0"/>
            </w:pPr>
            <w:r>
              <w:rPr>
                <w:sz w:val="17"/>
                <w:szCs w:val="17"/>
              </w:rPr>
              <w:t xml:space="preserve">Only rendered when narrative mode is DUAL or COST_LED</w:t>
            </w:r>
          </w:p>
        </w:tc>
      </w:tr>
      <w:tr>
        <w:tc>
          <w:tcPr>
            <w:tcW w:type="dxa" w:w="1984"/>
            <w:shd w:fill="FFFFFF" w:color="auto" w:val="clear"/>
            <w:tcMar>
              <w:top w:type="dxa" w:w="60"/>
              <w:left w:type="dxa" w:w="110"/>
              <w:bottom w:type="dxa" w:w="60"/>
              <w:right w:type="dxa" w:w="110"/>
            </w:tcMar>
          </w:tcPr>
          <w:p>
            <w:pPr>
              <w:spacing w:after="0"/>
            </w:pPr>
            <w:r>
              <w:rPr>
                <w:sz w:val="17"/>
                <w:szCs w:val="17"/>
              </w:rPr>
              <w:t xml:space="preserve">Recommended model and phase one</w:t>
            </w:r>
          </w:p>
        </w:tc>
        <w:tc>
          <w:tcPr>
            <w:tcW w:type="dxa" w:w="2345"/>
            <w:shd w:fill="FFFFFF" w:color="auto" w:val="clear"/>
            <w:tcMar>
              <w:top w:type="dxa" w:w="60"/>
              <w:left w:type="dxa" w:w="110"/>
              <w:bottom w:type="dxa" w:w="60"/>
              <w:right w:type="dxa" w:w="110"/>
            </w:tcMar>
          </w:tcPr>
          <w:p>
            <w:pPr>
              <w:spacing w:after="0"/>
            </w:pPr>
            <w:r>
              <w:rPr>
                <w:sz w:val="17"/>
                <w:szCs w:val="17"/>
              </w:rPr>
              <w:t xml:space="preserve">EXEC cluster, Section 10.4</w:t>
            </w:r>
          </w:p>
        </w:tc>
        <w:tc>
          <w:tcPr>
            <w:tcW w:type="dxa" w:w="4691"/>
            <w:shd w:fill="FFFFFF" w:color="auto" w:val="clear"/>
            <w:tcMar>
              <w:top w:type="dxa" w:w="60"/>
              <w:left w:type="dxa" w:w="110"/>
              <w:bottom w:type="dxa" w:w="60"/>
              <w:right w:type="dxa" w:w="110"/>
            </w:tcMar>
          </w:tcPr>
          <w:p>
            <w:pPr>
              <w:spacing w:after="0"/>
            </w:pPr>
            <w:r>
              <w:rPr>
                <w:sz w:val="17"/>
                <w:szCs w:val="17"/>
              </w:rPr>
              <w:t xml:space="preserve">Model, FTE composition, location, predictable objection</w:t>
            </w:r>
          </w:p>
        </w:tc>
      </w:tr>
      <w:tr>
        <w:tc>
          <w:tcPr>
            <w:tcW w:type="dxa" w:w="1984"/>
            <w:shd w:fill="F2F5F9" w:color="auto" w:val="clear"/>
            <w:tcMar>
              <w:top w:type="dxa" w:w="60"/>
              <w:left w:type="dxa" w:w="110"/>
              <w:bottom w:type="dxa" w:w="60"/>
              <w:right w:type="dxa" w:w="110"/>
            </w:tcMar>
          </w:tcPr>
          <w:p>
            <w:pPr>
              <w:spacing w:after="0"/>
            </w:pPr>
            <w:r>
              <w:rPr>
                <w:sz w:val="17"/>
                <w:szCs w:val="17"/>
              </w:rPr>
              <w:t xml:space="preserve">Entry points</w:t>
            </w:r>
          </w:p>
        </w:tc>
        <w:tc>
          <w:tcPr>
            <w:tcW w:type="dxa" w:w="2345"/>
            <w:shd w:fill="F2F5F9" w:color="auto" w:val="clear"/>
            <w:tcMar>
              <w:top w:type="dxa" w:w="60"/>
              <w:left w:type="dxa" w:w="110"/>
              <w:bottom w:type="dxa" w:w="60"/>
              <w:right w:type="dxa" w:w="110"/>
            </w:tcMar>
          </w:tcPr>
          <w:p>
            <w:pPr>
              <w:spacing w:after="0"/>
            </w:pPr>
            <w:r>
              <w:rPr>
                <w:sz w:val="17"/>
                <w:szCs w:val="17"/>
              </w:rPr>
              <w:t xml:space="preserve">ROUTE cluster</w:t>
            </w:r>
          </w:p>
        </w:tc>
        <w:tc>
          <w:tcPr>
            <w:tcW w:type="dxa" w:w="4691"/>
            <w:shd w:fill="F2F5F9" w:color="auto" w:val="clear"/>
            <w:tcMar>
              <w:top w:type="dxa" w:w="60"/>
              <w:left w:type="dxa" w:w="110"/>
              <w:bottom w:type="dxa" w:w="60"/>
              <w:right w:type="dxa" w:w="110"/>
            </w:tcMar>
          </w:tcPr>
          <w:p>
            <w:pPr>
              <w:spacing w:after="0"/>
            </w:pPr>
            <w:r>
              <w:rPr>
                <w:sz w:val="17"/>
                <w:szCs w:val="17"/>
              </w:rPr>
              <w:t xml:space="preserve">Ranked contacts, who to avoid, warm paths</w:t>
            </w:r>
          </w:p>
        </w:tc>
      </w:tr>
    </w:tbl>
    <w:p>
      <w:pPr>
        <w:spacing w:after="120"/>
      </w:pPr>
    </w:p>
    <w:p>
      <w:pPr>
        <w:pStyle w:val="Heading2"/>
        <w:spacing w:after="120" w:before="300"/>
      </w:pPr>
      <w:r>
        <w:t xml:space="preserve">10.4 Recommended engagement model</w:t>
      </w:r>
    </w:p>
    <w:p>
      <w:pPr>
        <w:spacing w:after="140"/>
      </w:pPr>
      <w:r>
        <w:rPr>
          <w:sz w:val="20"/>
          <w:szCs w:val="20"/>
        </w:rPr>
        <w:t xml:space="preserve">A lookup from the executability profile, not a judgement call.</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4690"/>
        <w:gridCol w:w="4330"/>
      </w:tblGrid>
      <w:tr>
        <w:trPr>
          <w:tblHeader/>
        </w:trPr>
        <w:tc>
          <w:tcPr>
            <w:tcW w:type="dxa" w:w="4690"/>
            <w:shd w:fill="1F3864" w:color="auto" w:val="clear"/>
            <w:tcMar>
              <w:top w:type="dxa" w:w="70"/>
              <w:left w:type="dxa" w:w="110"/>
              <w:bottom w:type="dxa" w:w="70"/>
              <w:right w:type="dxa" w:w="110"/>
            </w:tcMar>
          </w:tcPr>
          <w:p>
            <w:r>
              <w:rPr>
                <w:b/>
                <w:bCs/>
                <w:color w:val="FFFFFF"/>
                <w:sz w:val="17"/>
                <w:szCs w:val="17"/>
              </w:rPr>
              <w:t xml:space="preserve">Condition</w:t>
            </w:r>
          </w:p>
        </w:tc>
        <w:tc>
          <w:tcPr>
            <w:tcW w:type="dxa" w:w="4330"/>
            <w:shd w:fill="1F3864" w:color="auto" w:val="clear"/>
            <w:tcMar>
              <w:top w:type="dxa" w:w="70"/>
              <w:left w:type="dxa" w:w="110"/>
              <w:bottom w:type="dxa" w:w="70"/>
              <w:right w:type="dxa" w:w="110"/>
            </w:tcMar>
          </w:tcPr>
          <w:p>
            <w:r>
              <w:rPr>
                <w:b/>
                <w:bCs/>
                <w:color w:val="FFFFFF"/>
                <w:sz w:val="17"/>
                <w:szCs w:val="17"/>
              </w:rPr>
              <w:t xml:space="preserve">Recommended model</w:t>
            </w:r>
          </w:p>
        </w:tc>
      </w:tr>
      <w:tr>
        <w:tc>
          <w:tcPr>
            <w:tcW w:type="dxa" w:w="4690"/>
            <w:shd w:fill="FFFFFF" w:color="auto" w:val="clear"/>
            <w:tcMar>
              <w:top w:type="dxa" w:w="60"/>
              <w:left w:type="dxa" w:w="110"/>
              <w:bottom w:type="dxa" w:w="60"/>
              <w:right w:type="dxa" w:w="110"/>
            </w:tcMar>
          </w:tcPr>
          <w:p>
            <w:pPr>
              <w:spacing w:after="0"/>
            </w:pPr>
            <w:r>
              <w:rPr>
                <w:sz w:val="17"/>
                <w:szCs w:val="17"/>
              </w:rPr>
              <w:t xml:space="preserve">Can fund capex, wants to own the asset, has an ownership-relevant event such as a PE exit or an S/4 go-live</w:t>
            </w:r>
          </w:p>
        </w:tc>
        <w:tc>
          <w:tcPr>
            <w:tcW w:type="dxa" w:w="4330"/>
            <w:shd w:fill="FFFFFF" w:color="auto" w:val="clear"/>
            <w:tcMar>
              <w:top w:type="dxa" w:w="60"/>
              <w:left w:type="dxa" w:w="110"/>
              <w:bottom w:type="dxa" w:w="60"/>
              <w:right w:type="dxa" w:w="110"/>
            </w:tcMar>
          </w:tcPr>
          <w:p>
            <w:pPr>
              <w:spacing w:after="0"/>
            </w:pPr>
            <w:r>
              <w:rPr>
                <w:sz w:val="17"/>
                <w:szCs w:val="17"/>
              </w:rPr>
              <w:t xml:space="preserve">Build Operate Transfer, or Build Operate Transform Transfer</w:t>
            </w:r>
          </w:p>
        </w:tc>
      </w:tr>
      <w:tr>
        <w:tc>
          <w:tcPr>
            <w:tcW w:type="dxa" w:w="4690"/>
            <w:shd w:fill="F2F5F9" w:color="auto" w:val="clear"/>
            <w:tcMar>
              <w:top w:type="dxa" w:w="60"/>
              <w:left w:type="dxa" w:w="110"/>
              <w:bottom w:type="dxa" w:w="60"/>
              <w:right w:type="dxa" w:w="110"/>
            </w:tcMar>
          </w:tcPr>
          <w:p>
            <w:pPr>
              <w:spacing w:after="0"/>
            </w:pPr>
            <w:r>
              <w:rPr>
                <w:sz w:val="17"/>
                <w:szCs w:val="17"/>
              </w:rPr>
              <w:t xml:space="preserve">Wants the entity but not the operating burden</w:t>
            </w:r>
          </w:p>
        </w:tc>
        <w:tc>
          <w:tcPr>
            <w:tcW w:type="dxa" w:w="4330"/>
            <w:shd w:fill="F2F5F9" w:color="auto" w:val="clear"/>
            <w:tcMar>
              <w:top w:type="dxa" w:w="60"/>
              <w:left w:type="dxa" w:w="110"/>
              <w:bottom w:type="dxa" w:w="60"/>
              <w:right w:type="dxa" w:w="110"/>
            </w:tcMar>
          </w:tcPr>
          <w:p>
            <w:pPr>
              <w:spacing w:after="0"/>
            </w:pPr>
            <w:r>
              <w:rPr>
                <w:sz w:val="17"/>
                <w:szCs w:val="17"/>
              </w:rPr>
              <w:t xml:space="preserve">Company Owned Partner Operated</w:t>
            </w:r>
          </w:p>
        </w:tc>
      </w:tr>
      <w:tr>
        <w:tc>
          <w:tcPr>
            <w:tcW w:type="dxa" w:w="4690"/>
            <w:shd w:fill="FFFFFF" w:color="auto" w:val="clear"/>
            <w:tcMar>
              <w:top w:type="dxa" w:w="60"/>
              <w:left w:type="dxa" w:w="110"/>
              <w:bottom w:type="dxa" w:w="60"/>
              <w:right w:type="dxa" w:w="110"/>
            </w:tcMar>
          </w:tcPr>
          <w:p>
            <w:pPr>
              <w:spacing w:after="0"/>
            </w:pPr>
            <w:r>
              <w:rPr>
                <w:sz w:val="17"/>
                <w:szCs w:val="17"/>
              </w:rPr>
              <w:t xml:space="preserve">Family firm, partner owned, no offshoring history, or needs proof before ownership</w:t>
            </w:r>
          </w:p>
        </w:tc>
        <w:tc>
          <w:tcPr>
            <w:tcW w:type="dxa" w:w="4330"/>
            <w:shd w:fill="FFFFFF" w:color="auto" w:val="clear"/>
            <w:tcMar>
              <w:top w:type="dxa" w:w="60"/>
              <w:left w:type="dxa" w:w="110"/>
              <w:bottom w:type="dxa" w:w="60"/>
              <w:right w:type="dxa" w:w="110"/>
            </w:tcMar>
          </w:tcPr>
          <w:p>
            <w:pPr>
              <w:spacing w:after="0"/>
            </w:pPr>
            <w:r>
              <w:rPr>
                <w:sz w:val="17"/>
                <w:szCs w:val="17"/>
              </w:rPr>
              <w:t xml:space="preserve">GCC as a Service on employer of record. This is the default</w:t>
            </w:r>
          </w:p>
        </w:tc>
      </w:tr>
    </w:tbl>
    <w:p>
      <w:r>
        <w:br w:type="page"/>
      </w:r>
    </w:p>
    <w:p>
      <w:pPr>
        <w:pStyle w:val="Heading1"/>
        <w:spacing w:after="160" w:before="400"/>
      </w:pPr>
      <w:r>
        <w:t xml:space="preserve">11. Acceptance criteria</w:t>
      </w:r>
    </w:p>
    <w:p>
      <w:pPr>
        <w:spacing w:after="140"/>
      </w:pPr>
      <w:r>
        <w:rPr>
          <w:sz w:val="20"/>
          <w:szCs w:val="20"/>
        </w:rPr>
        <w:t xml:space="preserve">The engine is accepted when it reproduces the following outcomes, all of which come from Airopa's existing manual assessments. These are regression fixtures and must be re-run after every change to the gate, the dictionary, the reference data or the scoring weights.</w:t>
      </w:r>
    </w:p>
    <w:p>
      <w:pPr>
        <w:pStyle w:val="Heading2"/>
        <w:spacing w:after="120" w:before="300"/>
      </w:pPr>
      <w:r>
        <w:t xml:space="preserve">11.1 Gate fixtures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714"/>
        <w:gridCol w:w="1533"/>
        <w:gridCol w:w="5773"/>
      </w:tblGrid>
      <w:tr>
        <w:trPr>
          <w:tblHeader/>
        </w:trPr>
        <w:tc>
          <w:tcPr>
            <w:tcW w:type="dxa" w:w="1714"/>
            <w:shd w:fill="1F3864" w:color="auto" w:val="clear"/>
            <w:tcMar>
              <w:top w:type="dxa" w:w="70"/>
              <w:left w:type="dxa" w:w="110"/>
              <w:bottom w:type="dxa" w:w="70"/>
              <w:right w:type="dxa" w:w="110"/>
            </w:tcMar>
          </w:tcPr>
          <w:p>
            <w:r>
              <w:rPr>
                <w:b/>
                <w:bCs/>
                <w:color w:val="FFFFFF"/>
                <w:sz w:val="17"/>
                <w:szCs w:val="17"/>
              </w:rPr>
              <w:t xml:space="preserve">Company</w:t>
            </w:r>
          </w:p>
        </w:tc>
        <w:tc>
          <w:tcPr>
            <w:tcW w:type="dxa" w:w="1533"/>
            <w:shd w:fill="1F3864" w:color="auto" w:val="clear"/>
            <w:tcMar>
              <w:top w:type="dxa" w:w="70"/>
              <w:left w:type="dxa" w:w="110"/>
              <w:bottom w:type="dxa" w:w="70"/>
              <w:right w:type="dxa" w:w="110"/>
            </w:tcMar>
          </w:tcPr>
          <w:p>
            <w:r>
              <w:rPr>
                <w:b/>
                <w:bCs/>
                <w:color w:val="FFFFFF"/>
                <w:sz w:val="17"/>
                <w:szCs w:val="17"/>
              </w:rPr>
              <w:t xml:space="preserve">Expected gate</w:t>
            </w:r>
          </w:p>
        </w:tc>
        <w:tc>
          <w:tcPr>
            <w:tcW w:type="dxa" w:w="5773"/>
            <w:shd w:fill="1F3864" w:color="auto" w:val="clear"/>
            <w:tcMar>
              <w:top w:type="dxa" w:w="70"/>
              <w:left w:type="dxa" w:w="110"/>
              <w:bottom w:type="dxa" w:w="70"/>
              <w:right w:type="dxa" w:w="110"/>
            </w:tcMar>
          </w:tcPr>
          <w:p>
            <w:r>
              <w:rPr>
                <w:b/>
                <w:bCs/>
                <w:color w:val="FFFFFF"/>
                <w:sz w:val="17"/>
                <w:szCs w:val="17"/>
              </w:rPr>
              <w:t xml:space="preserve">Why it is a test</w:t>
            </w:r>
          </w:p>
        </w:tc>
      </w:tr>
      <w:tr>
        <w:tc>
          <w:tcPr>
            <w:tcW w:type="dxa" w:w="1714"/>
            <w:shd w:fill="FFFFFF" w:color="auto" w:val="clear"/>
            <w:tcMar>
              <w:top w:type="dxa" w:w="60"/>
              <w:left w:type="dxa" w:w="110"/>
              <w:bottom w:type="dxa" w:w="60"/>
              <w:right w:type="dxa" w:w="110"/>
            </w:tcMar>
          </w:tcPr>
          <w:p>
            <w:pPr>
              <w:spacing w:after="0"/>
            </w:pPr>
            <w:r>
              <w:rPr>
                <w:sz w:val="17"/>
                <w:szCs w:val="17"/>
              </w:rPr>
              <w:t xml:space="preserve">Hettich</w:t>
            </w:r>
          </w:p>
        </w:tc>
        <w:tc>
          <w:tcPr>
            <w:tcW w:type="dxa" w:w="1533"/>
            <w:shd w:fill="FFFFFF" w:color="auto" w:val="clear"/>
            <w:tcMar>
              <w:top w:type="dxa" w:w="60"/>
              <w:left w:type="dxa" w:w="110"/>
              <w:bottom w:type="dxa" w:w="60"/>
              <w:right w:type="dxa" w:w="110"/>
            </w:tcMar>
          </w:tcPr>
          <w:p>
            <w:pPr>
              <w:spacing w:after="0"/>
            </w:pPr>
            <w:r>
              <w:rPr>
                <w:sz w:val="17"/>
                <w:szCs w:val="17"/>
              </w:rPr>
              <w:t xml:space="preserve">CONFIRMED, disqualify</w:t>
            </w:r>
          </w:p>
        </w:tc>
        <w:tc>
          <w:tcPr>
            <w:tcW w:type="dxa" w:w="5773"/>
            <w:shd w:fill="FFFFFF" w:color="auto" w:val="clear"/>
            <w:tcMar>
              <w:top w:type="dxa" w:w="60"/>
              <w:left w:type="dxa" w:w="110"/>
              <w:bottom w:type="dxa" w:w="60"/>
              <w:right w:type="dxa" w:w="110"/>
            </w:tcMar>
          </w:tcPr>
          <w:p>
            <w:pPr>
              <w:spacing w:after="0"/>
            </w:pPr>
            <w:r>
              <w:rPr>
                <w:sz w:val="17"/>
                <w:szCs w:val="17"/>
              </w:rPr>
              <w:t xml:space="preserve">Technology roles in India were found only through a people search, not through press or the website. Tests that the engine does not rely on public announcements</w:t>
            </w:r>
          </w:p>
        </w:tc>
      </w:tr>
      <w:tr>
        <w:tc>
          <w:tcPr>
            <w:tcW w:type="dxa" w:w="1714"/>
            <w:shd w:fill="F2F5F9" w:color="auto" w:val="clear"/>
            <w:tcMar>
              <w:top w:type="dxa" w:w="60"/>
              <w:left w:type="dxa" w:w="110"/>
              <w:bottom w:type="dxa" w:w="60"/>
              <w:right w:type="dxa" w:w="110"/>
            </w:tcMar>
          </w:tcPr>
          <w:p>
            <w:pPr>
              <w:spacing w:after="0"/>
            </w:pPr>
            <w:r>
              <w:rPr>
                <w:sz w:val="17"/>
                <w:szCs w:val="17"/>
              </w:rPr>
              <w:t xml:space="preserve">BHS Corrugated</w:t>
            </w:r>
          </w:p>
        </w:tc>
        <w:tc>
          <w:tcPr>
            <w:tcW w:type="dxa" w:w="1533"/>
            <w:shd w:fill="F2F5F9" w:color="auto" w:val="clear"/>
            <w:tcMar>
              <w:top w:type="dxa" w:w="60"/>
              <w:left w:type="dxa" w:w="110"/>
              <w:bottom w:type="dxa" w:w="60"/>
              <w:right w:type="dxa" w:w="110"/>
            </w:tcMar>
          </w:tcPr>
          <w:p>
            <w:pPr>
              <w:spacing w:after="0"/>
            </w:pPr>
            <w:r>
              <w:rPr>
                <w:sz w:val="17"/>
                <w:szCs w:val="17"/>
              </w:rPr>
              <w:t xml:space="preserve">CONFIRMED, disqualify</w:t>
            </w:r>
          </w:p>
        </w:tc>
        <w:tc>
          <w:tcPr>
            <w:tcW w:type="dxa" w:w="5773"/>
            <w:shd w:fill="F2F5F9" w:color="auto" w:val="clear"/>
            <w:tcMar>
              <w:top w:type="dxa" w:w="60"/>
              <w:left w:type="dxa" w:w="110"/>
              <w:bottom w:type="dxa" w:w="60"/>
              <w:right w:type="dxa" w:w="110"/>
            </w:tcMar>
          </w:tcPr>
          <w:p>
            <w:pPr>
              <w:spacing w:after="0"/>
            </w:pPr>
            <w:r>
              <w:rPr>
                <w:sz w:val="17"/>
                <w:szCs w:val="17"/>
              </w:rPr>
              <w:t xml:space="preserve">Second case missed by public-source research. Same test as above</w:t>
            </w:r>
          </w:p>
        </w:tc>
      </w:tr>
      <w:tr>
        <w:tc>
          <w:tcPr>
            <w:tcW w:type="dxa" w:w="1714"/>
            <w:shd w:fill="FFFFFF" w:color="auto" w:val="clear"/>
            <w:tcMar>
              <w:top w:type="dxa" w:w="60"/>
              <w:left w:type="dxa" w:w="110"/>
              <w:bottom w:type="dxa" w:w="60"/>
              <w:right w:type="dxa" w:w="110"/>
            </w:tcMar>
          </w:tcPr>
          <w:p>
            <w:pPr>
              <w:spacing w:after="0"/>
            </w:pPr>
            <w:r>
              <w:rPr>
                <w:sz w:val="17"/>
                <w:szCs w:val="17"/>
              </w:rPr>
              <w:t xml:space="preserve">Merck KGaA</w:t>
            </w:r>
          </w:p>
        </w:tc>
        <w:tc>
          <w:tcPr>
            <w:tcW w:type="dxa" w:w="1533"/>
            <w:shd w:fill="FFFFFF" w:color="auto" w:val="clear"/>
            <w:tcMar>
              <w:top w:type="dxa" w:w="60"/>
              <w:left w:type="dxa" w:w="110"/>
              <w:bottom w:type="dxa" w:w="60"/>
              <w:right w:type="dxa" w:w="110"/>
            </w:tcMar>
          </w:tcPr>
          <w:p>
            <w:pPr>
              <w:spacing w:after="0"/>
            </w:pPr>
            <w:r>
              <w:rPr>
                <w:sz w:val="17"/>
                <w:szCs w:val="17"/>
              </w:rPr>
              <w:t xml:space="preserve">CONFIRMED, disqualify</w:t>
            </w:r>
          </w:p>
        </w:tc>
        <w:tc>
          <w:tcPr>
            <w:tcW w:type="dxa" w:w="5773"/>
            <w:shd w:fill="FFFFFF" w:color="auto" w:val="clear"/>
            <w:tcMar>
              <w:top w:type="dxa" w:w="60"/>
              <w:left w:type="dxa" w:w="110"/>
              <w:bottom w:type="dxa" w:w="60"/>
              <w:right w:type="dxa" w:w="110"/>
            </w:tcMar>
          </w:tcPr>
          <w:p>
            <w:pPr>
              <w:spacing w:after="0"/>
            </w:pPr>
            <w:r>
              <w:rPr>
                <w:sz w:val="17"/>
                <w:szCs w:val="17"/>
              </w:rPr>
              <w:t xml:space="preserve">Large, publicly announced Bengaluru centre. Tests the announcement detection path</w:t>
            </w:r>
          </w:p>
        </w:tc>
      </w:tr>
      <w:tr>
        <w:tc>
          <w:tcPr>
            <w:tcW w:type="dxa" w:w="1714"/>
            <w:shd w:fill="F2F5F9" w:color="auto" w:val="clear"/>
            <w:tcMar>
              <w:top w:type="dxa" w:w="60"/>
              <w:left w:type="dxa" w:w="110"/>
              <w:bottom w:type="dxa" w:w="60"/>
              <w:right w:type="dxa" w:w="110"/>
            </w:tcMar>
          </w:tcPr>
          <w:p>
            <w:pPr>
              <w:spacing w:after="0"/>
            </w:pPr>
            <w:r>
              <w:rPr>
                <w:sz w:val="17"/>
                <w:szCs w:val="17"/>
              </w:rPr>
              <w:t xml:space="preserve">Hoermann KG</w:t>
            </w:r>
          </w:p>
        </w:tc>
        <w:tc>
          <w:tcPr>
            <w:tcW w:type="dxa" w:w="1533"/>
            <w:shd w:fill="F2F5F9" w:color="auto" w:val="clear"/>
            <w:tcMar>
              <w:top w:type="dxa" w:w="60"/>
              <w:left w:type="dxa" w:w="110"/>
              <w:bottom w:type="dxa" w:w="60"/>
              <w:right w:type="dxa" w:w="110"/>
            </w:tcMar>
          </w:tcPr>
          <w:p>
            <w:pPr>
              <w:spacing w:after="0"/>
            </w:pPr>
            <w:r>
              <w:rPr>
                <w:sz w:val="17"/>
                <w:szCs w:val="17"/>
              </w:rPr>
              <w:t xml:space="preserve">CLEAR, qualify</w:t>
            </w:r>
          </w:p>
        </w:tc>
        <w:tc>
          <w:tcPr>
            <w:tcW w:type="dxa" w:w="5773"/>
            <w:shd w:fill="F2F5F9" w:color="auto" w:val="clear"/>
            <w:tcMar>
              <w:top w:type="dxa" w:w="60"/>
              <w:left w:type="dxa" w:w="110"/>
              <w:bottom w:type="dxa" w:w="60"/>
              <w:right w:type="dxa" w:w="110"/>
            </w:tcMar>
          </w:tcPr>
          <w:p>
            <w:pPr>
              <w:spacing w:after="0"/>
            </w:pPr>
            <w:r>
              <w:rPr>
                <w:sz w:val="17"/>
                <w:szCs w:val="17"/>
              </w:rPr>
              <w:t xml:space="preserve">India entity exists since 2012 under a different trading name, Shakti Hoermann, with HR, finance and a managing director but no technology roles. Tests subsidiary-name resolution and the central rule that an entity alone does not disqualify</w:t>
            </w:r>
          </w:p>
        </w:tc>
      </w:tr>
      <w:tr>
        <w:tc>
          <w:tcPr>
            <w:tcW w:type="dxa" w:w="1714"/>
            <w:shd w:fill="FFFFFF" w:color="auto" w:val="clear"/>
            <w:tcMar>
              <w:top w:type="dxa" w:w="60"/>
              <w:left w:type="dxa" w:w="110"/>
              <w:bottom w:type="dxa" w:w="60"/>
              <w:right w:type="dxa" w:w="110"/>
            </w:tcMar>
          </w:tcPr>
          <w:p>
            <w:pPr>
              <w:spacing w:after="0"/>
            </w:pPr>
            <w:r>
              <w:rPr>
                <w:sz w:val="17"/>
                <w:szCs w:val="17"/>
              </w:rPr>
              <w:t xml:space="preserve">Drees und Sommer SE</w:t>
            </w:r>
          </w:p>
        </w:tc>
        <w:tc>
          <w:tcPr>
            <w:tcW w:type="dxa" w:w="1533"/>
            <w:shd w:fill="FFFFFF" w:color="auto" w:val="clear"/>
            <w:tcMar>
              <w:top w:type="dxa" w:w="60"/>
              <w:left w:type="dxa" w:w="110"/>
              <w:bottom w:type="dxa" w:w="60"/>
              <w:right w:type="dxa" w:w="110"/>
            </w:tcMar>
          </w:tcPr>
          <w:p>
            <w:pPr>
              <w:spacing w:after="0"/>
            </w:pPr>
            <w:r>
              <w:rPr>
                <w:sz w:val="17"/>
                <w:szCs w:val="17"/>
              </w:rPr>
              <w:t xml:space="preserve">CLEAR_GREENFIELD, qualify</w:t>
            </w:r>
          </w:p>
        </w:tc>
        <w:tc>
          <w:tcPr>
            <w:tcW w:type="dxa" w:w="5773"/>
            <w:shd w:fill="FFFFFF" w:color="auto" w:val="clear"/>
            <w:tcMar>
              <w:top w:type="dxa" w:w="60"/>
              <w:left w:type="dxa" w:w="110"/>
              <w:bottom w:type="dxa" w:w="60"/>
              <w:right w:type="dxa" w:w="110"/>
            </w:tcMar>
          </w:tcPr>
          <w:p>
            <w:pPr>
              <w:spacing w:after="0"/>
            </w:pPr>
            <w:r>
              <w:rPr>
                <w:sz w:val="17"/>
                <w:szCs w:val="17"/>
              </w:rPr>
              <w:t xml:space="preserve">No India entity, no India staff. Tests the greenfield path and the executability penalty</w:t>
            </w:r>
          </w:p>
        </w:tc>
      </w:tr>
      <w:tr>
        <w:tc>
          <w:tcPr>
            <w:tcW w:type="dxa" w:w="1714"/>
            <w:shd w:fill="F2F5F9" w:color="auto" w:val="clear"/>
            <w:tcMar>
              <w:top w:type="dxa" w:w="60"/>
              <w:left w:type="dxa" w:w="110"/>
              <w:bottom w:type="dxa" w:w="60"/>
              <w:right w:type="dxa" w:w="110"/>
            </w:tcMar>
          </w:tcPr>
          <w:p>
            <w:pPr>
              <w:spacing w:after="0"/>
            </w:pPr>
            <w:r>
              <w:rPr>
                <w:sz w:val="17"/>
                <w:szCs w:val="17"/>
              </w:rPr>
              <w:t xml:space="preserve">Statkraft</w:t>
            </w:r>
          </w:p>
        </w:tc>
        <w:tc>
          <w:tcPr>
            <w:tcW w:type="dxa" w:w="1533"/>
            <w:shd w:fill="F2F5F9" w:color="auto" w:val="clear"/>
            <w:tcMar>
              <w:top w:type="dxa" w:w="60"/>
              <w:left w:type="dxa" w:w="110"/>
              <w:bottom w:type="dxa" w:w="60"/>
              <w:right w:type="dxa" w:w="110"/>
            </w:tcMar>
          </w:tcPr>
          <w:p>
            <w:pPr>
              <w:spacing w:after="0"/>
            </w:pPr>
            <w:r>
              <w:rPr>
                <w:sz w:val="17"/>
                <w:szCs w:val="17"/>
              </w:rPr>
              <w:t xml:space="preserve">DISQUALIFY, code X4</w:t>
            </w:r>
          </w:p>
        </w:tc>
        <w:tc>
          <w:tcPr>
            <w:tcW w:type="dxa" w:w="5773"/>
            <w:shd w:fill="F2F5F9" w:color="auto" w:val="clear"/>
            <w:tcMar>
              <w:top w:type="dxa" w:w="60"/>
              <w:left w:type="dxa" w:w="110"/>
              <w:bottom w:type="dxa" w:w="60"/>
              <w:right w:type="dxa" w:w="110"/>
            </w:tcMar>
          </w:tcPr>
          <w:p>
            <w:pPr>
              <w:spacing w:after="0"/>
            </w:pPr>
            <w:r>
              <w:rPr>
                <w:sz w:val="17"/>
                <w:szCs w:val="17"/>
              </w:rPr>
              <w:t xml:space="preserve">India divestment in 2025. Tests the divestment exclusion</w:t>
            </w:r>
          </w:p>
        </w:tc>
      </w:tr>
    </w:tbl>
    <w:p>
      <w:pPr>
        <w:spacing w:after="120"/>
      </w:pPr>
    </w:p>
    <w:p>
      <w:pPr>
        <w:pStyle w:val="Heading2"/>
        <w:spacing w:after="120" w:before="300"/>
      </w:pPr>
      <w:r>
        <w:t xml:space="preserve">11.2 GCC Fit score fixtures</w:t>
      </w:r>
    </w:p>
    <w:p>
      <w:pPr>
        <w:spacing w:after="140"/>
      </w:pPr>
      <w:r>
        <w:rPr>
          <w:sz w:val="20"/>
          <w:szCs w:val="20"/>
        </w:rPr>
        <w:t xml:space="preserve">Accepted within plus or minus 6 points of the manual assessment, with the sub-score pattern matching.</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894"/>
        <w:gridCol w:w="1173"/>
        <w:gridCol w:w="5953"/>
      </w:tblGrid>
      <w:tr>
        <w:trPr>
          <w:tblHeader/>
        </w:trPr>
        <w:tc>
          <w:tcPr>
            <w:tcW w:type="dxa" w:w="1894"/>
            <w:shd w:fill="1F3864" w:color="auto" w:val="clear"/>
            <w:tcMar>
              <w:top w:type="dxa" w:w="70"/>
              <w:left w:type="dxa" w:w="110"/>
              <w:bottom w:type="dxa" w:w="70"/>
              <w:right w:type="dxa" w:w="110"/>
            </w:tcMar>
          </w:tcPr>
          <w:p>
            <w:r>
              <w:rPr>
                <w:b/>
                <w:bCs/>
                <w:color w:val="FFFFFF"/>
                <w:sz w:val="17"/>
                <w:szCs w:val="17"/>
              </w:rPr>
              <w:t xml:space="preserve">Company</w:t>
            </w:r>
          </w:p>
        </w:tc>
        <w:tc>
          <w:tcPr>
            <w:tcW w:type="dxa" w:w="1173"/>
            <w:shd w:fill="1F3864" w:color="auto" w:val="clear"/>
            <w:tcMar>
              <w:top w:type="dxa" w:w="70"/>
              <w:left w:type="dxa" w:w="110"/>
              <w:bottom w:type="dxa" w:w="70"/>
              <w:right w:type="dxa" w:w="110"/>
            </w:tcMar>
          </w:tcPr>
          <w:p>
            <w:r>
              <w:rPr>
                <w:b/>
                <w:bCs/>
                <w:color w:val="FFFFFF"/>
                <w:sz w:val="17"/>
                <w:szCs w:val="17"/>
              </w:rPr>
              <w:t xml:space="preserve">Target</w:t>
            </w:r>
          </w:p>
        </w:tc>
        <w:tc>
          <w:tcPr>
            <w:tcW w:type="dxa" w:w="5953"/>
            <w:shd w:fill="1F3864" w:color="auto" w:val="clear"/>
            <w:tcMar>
              <w:top w:type="dxa" w:w="70"/>
              <w:left w:type="dxa" w:w="110"/>
              <w:bottom w:type="dxa" w:w="70"/>
              <w:right w:type="dxa" w:w="110"/>
            </w:tcMar>
          </w:tcPr>
          <w:p>
            <w:r>
              <w:rPr>
                <w:b/>
                <w:bCs/>
                <w:color w:val="FFFFFF"/>
                <w:sz w:val="17"/>
                <w:szCs w:val="17"/>
              </w:rPr>
              <w:t xml:space="preserve">Sub-score pattern that must be reproduced</w:t>
            </w:r>
          </w:p>
        </w:tc>
      </w:tr>
      <w:tr>
        <w:tc>
          <w:tcPr>
            <w:tcW w:type="dxa" w:w="1894"/>
            <w:shd w:fill="FFFFFF" w:color="auto" w:val="clear"/>
            <w:tcMar>
              <w:top w:type="dxa" w:w="60"/>
              <w:left w:type="dxa" w:w="110"/>
              <w:bottom w:type="dxa" w:w="60"/>
              <w:right w:type="dxa" w:w="110"/>
            </w:tcMar>
          </w:tcPr>
          <w:p>
            <w:pPr>
              <w:spacing w:after="0"/>
            </w:pPr>
            <w:r>
              <w:rPr>
                <w:sz w:val="17"/>
                <w:szCs w:val="17"/>
              </w:rPr>
              <w:t xml:space="preserve">Hoermann KG</w:t>
            </w:r>
          </w:p>
        </w:tc>
        <w:tc>
          <w:tcPr>
            <w:tcW w:type="dxa" w:w="1173"/>
            <w:shd w:fill="FFFFFF" w:color="auto" w:val="clear"/>
            <w:tcMar>
              <w:top w:type="dxa" w:w="60"/>
              <w:left w:type="dxa" w:w="110"/>
              <w:bottom w:type="dxa" w:w="60"/>
              <w:right w:type="dxa" w:w="110"/>
            </w:tcMar>
          </w:tcPr>
          <w:p>
            <w:pPr>
              <w:spacing w:after="0"/>
            </w:pPr>
            <w:r>
              <w:rPr>
                <w:sz w:val="17"/>
                <w:szCs w:val="17"/>
              </w:rPr>
              <w:t xml:space="preserve">84 / 100</w:t>
            </w:r>
          </w:p>
        </w:tc>
        <w:tc>
          <w:tcPr>
            <w:tcW w:type="dxa" w:w="5953"/>
            <w:shd w:fill="FFFFFF" w:color="auto" w:val="clear"/>
            <w:tcMar>
              <w:top w:type="dxa" w:w="60"/>
              <w:left w:type="dxa" w:w="110"/>
              <w:bottom w:type="dxa" w:w="60"/>
              <w:right w:type="dxa" w:w="110"/>
            </w:tcMar>
          </w:tcPr>
          <w:p>
            <w:pPr>
              <w:spacing w:after="0"/>
            </w:pPr>
            <w:r>
              <w:rPr>
                <w:sz w:val="17"/>
                <w:szCs w:val="17"/>
              </w:rPr>
              <w:t xml:space="preserve">Scope 30, Pressure 22, Executability 19, Scale 13. Executability is high specifically because the India entity exists without technology roles</w:t>
            </w:r>
          </w:p>
        </w:tc>
      </w:tr>
      <w:tr>
        <w:tc>
          <w:tcPr>
            <w:tcW w:type="dxa" w:w="1894"/>
            <w:shd w:fill="F2F5F9" w:color="auto" w:val="clear"/>
            <w:tcMar>
              <w:top w:type="dxa" w:w="60"/>
              <w:left w:type="dxa" w:w="110"/>
              <w:bottom w:type="dxa" w:w="60"/>
              <w:right w:type="dxa" w:w="110"/>
            </w:tcMar>
          </w:tcPr>
          <w:p>
            <w:pPr>
              <w:spacing w:after="0"/>
            </w:pPr>
            <w:r>
              <w:rPr>
                <w:sz w:val="17"/>
                <w:szCs w:val="17"/>
              </w:rPr>
              <w:t xml:space="preserve">Drees und Sommer SE</w:t>
            </w:r>
          </w:p>
        </w:tc>
        <w:tc>
          <w:tcPr>
            <w:tcW w:type="dxa" w:w="1173"/>
            <w:shd w:fill="F2F5F9" w:color="auto" w:val="clear"/>
            <w:tcMar>
              <w:top w:type="dxa" w:w="60"/>
              <w:left w:type="dxa" w:w="110"/>
              <w:bottom w:type="dxa" w:w="60"/>
              <w:right w:type="dxa" w:w="110"/>
            </w:tcMar>
          </w:tcPr>
          <w:p>
            <w:pPr>
              <w:spacing w:after="0"/>
            </w:pPr>
            <w:r>
              <w:rPr>
                <w:sz w:val="17"/>
                <w:szCs w:val="17"/>
              </w:rPr>
              <w:t xml:space="preserve">86 / 100</w:t>
            </w:r>
          </w:p>
        </w:tc>
        <w:tc>
          <w:tcPr>
            <w:tcW w:type="dxa" w:w="5953"/>
            <w:shd w:fill="F2F5F9" w:color="auto" w:val="clear"/>
            <w:tcMar>
              <w:top w:type="dxa" w:w="60"/>
              <w:left w:type="dxa" w:w="110"/>
              <w:bottom w:type="dxa" w:w="60"/>
              <w:right w:type="dxa" w:w="110"/>
            </w:tcMar>
          </w:tcPr>
          <w:p>
            <w:pPr>
              <w:spacing w:after="0"/>
            </w:pPr>
            <w:r>
              <w:rPr>
                <w:sz w:val="17"/>
                <w:szCs w:val="17"/>
              </w:rPr>
              <w:t xml:space="preserve">Scope 32, Pressure 28, Executability 12, Scale 14. Executability is low because of greenfield plus a 48-partner consensus culture plus no CIO. Pressure is high because of dated peer moves and a publicly stated bottleneck</w:t>
            </w:r>
          </w:p>
        </w:tc>
      </w:tr>
    </w:tbl>
    <w:p>
      <w:pPr>
        <w:spacing w:after="120"/>
      </w:pPr>
    </w:p>
    <w:p>
      <w:pPr>
        <w:spacing w:after="140"/>
      </w:pPr>
      <w:r>
        <w:rPr>
          <w:sz w:val="20"/>
          <w:szCs w:val="20"/>
        </w:rPr>
        <w:t xml:space="preserve">These two companies score within two points of one another by very different routes. A model that cannot reproduce both patterns is fitting to the total rather than to the dimensions, and will not generalise.</w:t>
      </w:r>
    </w:p>
    <w:p>
      <w:pPr>
        <w:pStyle w:val="Heading2"/>
        <w:spacing w:after="120" w:before="300"/>
      </w:pPr>
      <w:r>
        <w:t xml:space="preserve">11.3 Fixtures still to be created</w:t>
      </w:r>
    </w:p>
    <w:p>
      <w:pPr>
        <w:spacing w:after="140"/>
      </w:pPr>
      <w:r>
        <w:rPr>
          <w:sz w:val="20"/>
          <w:szCs w:val="20"/>
        </w:rPr>
        <w:t xml:space="preserve">The two new scores have no manual precedent, so fixtures must be built before they can be validated. This is an Airopa task, listed in Section 12.</w:t>
      </w:r>
    </w:p>
    <w:p>
      <w:pPr>
        <w:pStyle w:val="ListParagraph"/>
        <w:numPr>
          <w:ilvl w:val="0"/>
          <w:numId w:val="1"/>
        </w:numPr>
        <w:spacing w:after="70"/>
      </w:pPr>
      <w:r>
        <w:rPr>
          <w:sz w:val="20"/>
          <w:szCs w:val="20"/>
        </w:rPr>
        <w:t xml:space="preserve">Six companies scored manually for India Market Opportunity, chosen to span the range: two that clearly sell into India, two marginal, two whose products have no Indian market. The third pair is the important one, because it tests that the engine produces a low score and suppresses the market narrative rather than inventing an opportunity.</w:t>
      </w:r>
    </w:p>
    <w:p>
      <w:pPr>
        <w:pStyle w:val="ListParagraph"/>
        <w:numPr>
          <w:ilvl w:val="0"/>
          <w:numId w:val="1"/>
        </w:numPr>
        <w:spacing w:after="70"/>
      </w:pPr>
      <w:r>
        <w:rPr>
          <w:sz w:val="20"/>
          <w:szCs w:val="20"/>
        </w:rPr>
        <w:t xml:space="preserve">Six companies scored manually for Technology Hub, spanning skill families: at least one whose required skills are genuinely scarce in India, so that a low score is observable.</w:t>
      </w:r>
    </w:p>
    <w:p>
      <w:pPr>
        <w:spacing w:after="120"/>
      </w:pPr>
    </w:p>
    <w:p>
      <w:pPr>
        <w:pStyle w:val="Heading2"/>
        <w:spacing w:after="120" w:before="300"/>
      </w:pPr>
      <w:r>
        <w:t xml:space="preserve">11.4 Behavioural acceptance</w:t>
      </w:r>
    </w:p>
    <w:p>
      <w:pPr>
        <w:pStyle w:val="ListParagraph"/>
        <w:numPr>
          <w:ilvl w:val="0"/>
          <w:numId w:val="1"/>
        </w:numPr>
        <w:spacing w:after="70"/>
      </w:pPr>
      <w:r>
        <w:rPr>
          <w:sz w:val="20"/>
          <w:szCs w:val="20"/>
        </w:rPr>
        <w:t xml:space="preserve">No output contains a numeric value without a source URL and a date. This includes every market size, growth rate and salary benchmark drawn from reference data.</w:t>
      </w:r>
    </w:p>
    <w:p>
      <w:pPr>
        <w:pStyle w:val="ListParagraph"/>
        <w:numPr>
          <w:ilvl w:val="0"/>
          <w:numId w:val="1"/>
        </w:numPr>
        <w:spacing w:after="70"/>
      </w:pPr>
      <w:r>
        <w:rPr>
          <w:sz w:val="20"/>
          <w:szCs w:val="20"/>
        </w:rPr>
        <w:t xml:space="preserve">Running the same input twice on the same underlying data produces identical classifications and identical scores.</w:t>
      </w:r>
    </w:p>
    <w:p>
      <w:pPr>
        <w:pStyle w:val="ListParagraph"/>
        <w:numPr>
          <w:ilvl w:val="0"/>
          <w:numId w:val="1"/>
        </w:numPr>
        <w:spacing w:after="70"/>
      </w:pPr>
      <w:r>
        <w:rPr>
          <w:sz w:val="20"/>
          <w:szCs w:val="20"/>
        </w:rPr>
        <w:t xml:space="preserve">A company with fewer than 10 India records returns CAUTION and is not scored.</w:t>
      </w:r>
    </w:p>
    <w:p>
      <w:pPr>
        <w:pStyle w:val="ListParagraph"/>
        <w:numPr>
          <w:ilvl w:val="0"/>
          <w:numId w:val="1"/>
        </w:numPr>
        <w:spacing w:after="70"/>
      </w:pPr>
      <w:r>
        <w:rPr>
          <w:sz w:val="20"/>
          <w:szCs w:val="20"/>
        </w:rPr>
        <w:t xml:space="preserve">A company whose only India technology-adjacent titles are IT support or helpdesk returns CLEAR, not CONFIRMED.</w:t>
      </w:r>
    </w:p>
    <w:p>
      <w:pPr>
        <w:pStyle w:val="ListParagraph"/>
        <w:numPr>
          <w:ilvl w:val="0"/>
          <w:numId w:val="1"/>
        </w:numPr>
        <w:spacing w:after="70"/>
      </w:pPr>
      <w:r>
        <w:rPr>
          <w:sz w:val="20"/>
          <w:szCs w:val="20"/>
        </w:rPr>
        <w:t xml:space="preserve">Two companies in the same sector assessed in the same quarter receive identical India market and talent reference figures.</w:t>
      </w:r>
    </w:p>
    <w:p>
      <w:pPr>
        <w:pStyle w:val="ListParagraph"/>
        <w:numPr>
          <w:ilvl w:val="0"/>
          <w:numId w:val="1"/>
        </w:numPr>
        <w:spacing w:after="70"/>
      </w:pPr>
      <w:r>
        <w:rPr>
          <w:sz w:val="20"/>
          <w:szCs w:val="20"/>
        </w:rPr>
        <w:t xml:space="preserve">When narrative mode is COST_ONLY, the output contains no market-access claim anywhere, including in the summary.</w:t>
      </w:r>
    </w:p>
    <w:p>
      <w:pPr>
        <w:pStyle w:val="ListParagraph"/>
        <w:numPr>
          <w:ilvl w:val="0"/>
          <w:numId w:val="1"/>
        </w:numPr>
        <w:spacing w:after="70"/>
      </w:pPr>
      <w:r>
        <w:rPr>
          <w:sz w:val="20"/>
          <w:szCs w:val="20"/>
        </w:rPr>
        <w:t xml:space="preserve">When Technology Hub is below 50, GCC Fit is capped at 60 and the DELIVERY_CASE_WEAK flag appears on the output.</w:t>
      </w:r>
    </w:p>
    <w:p>
      <w:pPr>
        <w:pStyle w:val="ListParagraph"/>
        <w:numPr>
          <w:ilvl w:val="0"/>
          <w:numId w:val="1"/>
        </w:numPr>
        <w:spacing w:after="70"/>
      </w:pPr>
      <w:r>
        <w:rPr>
          <w:sz w:val="20"/>
          <w:szCs w:val="20"/>
        </w:rPr>
        <w:t xml:space="preserve">Every narrative sentence is traceable to at least one signal ID.</w:t>
      </w:r>
    </w:p>
    <w:p>
      <w:pPr>
        <w:pStyle w:val="ListParagraph"/>
        <w:numPr>
          <w:ilvl w:val="0"/>
          <w:numId w:val="1"/>
        </w:numPr>
        <w:spacing w:after="70"/>
      </w:pPr>
      <w:r>
        <w:rPr>
          <w:sz w:val="20"/>
          <w:szCs w:val="20"/>
        </w:rPr>
        <w:t xml:space="preserve">Disqualified records are retained with their reason codes and are recoverable, not deleted.</w:t>
      </w:r>
    </w:p>
    <w:p>
      <w:pPr>
        <w:pStyle w:val="ListParagraph"/>
        <w:numPr>
          <w:ilvl w:val="0"/>
          <w:numId w:val="1"/>
        </w:numPr>
        <w:spacing w:after="70"/>
      </w:pPr>
      <w:r>
        <w:rPr>
          <w:sz w:val="20"/>
          <w:szCs w:val="20"/>
        </w:rPr>
        <w:t xml:space="preserve">Tier 3 is never reached by a record that failed Tier 1.</w:t>
      </w:r>
    </w:p>
    <w:p>
      <w:pPr>
        <w:spacing w:after="120"/>
      </w:pPr>
    </w:p>
    <w:p>
      <w:pPr>
        <w:pStyle w:val="Heading3"/>
        <w:spacing w:after="100" w:before="240"/>
      </w:pPr>
      <w:r>
        <w:t xml:space="preserve">Public surface acceptance</w:t>
      </w:r>
    </w:p>
    <w:p>
      <w:pPr>
        <w:pStyle w:val="ListParagraph"/>
        <w:numPr>
          <w:ilvl w:val="0"/>
          <w:numId w:val="1"/>
        </w:numPr>
        <w:spacing w:after="70"/>
      </w:pPr>
      <w:r>
        <w:rPr>
          <w:sz w:val="20"/>
          <w:szCs w:val="20"/>
        </w:rPr>
        <w:t xml:space="preserve">No public payload contains the GCC Fit Score, any of its sub-scores, or any value derived from it. Assert this in code and test it, because it is the disclosure failure with the highest cost.</w:t>
      </w:r>
    </w:p>
    <w:p>
      <w:pPr>
        <w:pStyle w:val="ListParagraph"/>
        <w:numPr>
          <w:ilvl w:val="0"/>
          <w:numId w:val="1"/>
        </w:numPr>
        <w:spacing w:after="70"/>
      </w:pPr>
      <w:r>
        <w:rPr>
          <w:sz w:val="20"/>
          <w:szCs w:val="20"/>
        </w:rPr>
        <w:t xml:space="preserve">No public payload contains the name of a peer company, a vendor, a system integrator, or any individual person.</w:t>
      </w:r>
    </w:p>
    <w:p>
      <w:pPr>
        <w:pStyle w:val="ListParagraph"/>
        <w:numPr>
          <w:ilvl w:val="0"/>
          <w:numId w:val="1"/>
        </w:numPr>
        <w:spacing w:after="70"/>
      </w:pPr>
      <w:r>
        <w:rPr>
          <w:sz w:val="20"/>
          <w:szCs w:val="20"/>
        </w:rPr>
        <w:t xml:space="preserve">No public sentence states or implies wrongdoing, negligence or failure by any identifiable third party.</w:t>
      </w:r>
    </w:p>
    <w:p>
      <w:pPr>
        <w:pStyle w:val="ListParagraph"/>
        <w:numPr>
          <w:ilvl w:val="0"/>
          <w:numId w:val="1"/>
        </w:numPr>
        <w:spacing w:after="70"/>
      </w:pPr>
      <w:r>
        <w:rPr>
          <w:sz w:val="20"/>
          <w:szCs w:val="20"/>
        </w:rPr>
        <w:t xml:space="preserve">A score with coverage below the publication floor is absent from the page entirely, rather than shown with a caveat.</w:t>
      </w:r>
    </w:p>
    <w:p>
      <w:pPr>
        <w:pStyle w:val="ListParagraph"/>
        <w:numPr>
          <w:ilvl w:val="0"/>
          <w:numId w:val="1"/>
        </w:numPr>
        <w:spacing w:after="70"/>
      </w:pPr>
      <w:r>
        <w:rPr>
          <w:sz w:val="20"/>
          <w:szCs w:val="20"/>
        </w:rPr>
        <w:t xml:space="preserve">A gate CONFIRMED company receives the EXISTING_CENTRE mode and sees no language suggesting it is unqualified or has nothing to gain.</w:t>
      </w:r>
    </w:p>
    <w:p>
      <w:pPr>
        <w:pStyle w:val="ListParagraph"/>
        <w:numPr>
          <w:ilvl w:val="0"/>
          <w:numId w:val="1"/>
        </w:numPr>
        <w:spacing w:after="70"/>
      </w:pPr>
      <w:r>
        <w:rPr>
          <w:sz w:val="20"/>
          <w:szCs w:val="20"/>
        </w:rPr>
        <w:t xml:space="preserve">A company below the scale floor receives SUB_SCALE, not an error and not a blank page.</w:t>
      </w:r>
    </w:p>
    <w:p>
      <w:pPr>
        <w:pStyle w:val="ListParagraph"/>
        <w:numPr>
          <w:ilvl w:val="0"/>
          <w:numId w:val="1"/>
        </w:numPr>
        <w:spacing w:after="70"/>
      </w:pPr>
      <w:r>
        <w:rPr>
          <w:sz w:val="20"/>
          <w:szCs w:val="20"/>
        </w:rPr>
        <w:t xml:space="preserve">Every sentence on a public page traces to at least one signal ID, and every published run is retained in full and can be reconstructed.</w:t>
      </w:r>
    </w:p>
    <w:p>
      <w:pPr>
        <w:pStyle w:val="ListParagraph"/>
        <w:numPr>
          <w:ilvl w:val="0"/>
          <w:numId w:val="1"/>
        </w:numPr>
        <w:spacing w:after="70"/>
      </w:pPr>
      <w:r>
        <w:rPr>
          <w:sz w:val="20"/>
          <w:szCs w:val="20"/>
        </w:rPr>
        <w:t xml:space="preserve">Entering a competitor domain, a free email provider domain or a non-company domain produces a safe, defined response rather than an assessment.</w:t>
      </w:r>
    </w:p>
    <w:p>
      <w:pPr>
        <w:spacing w:after="120"/>
      </w:pPr>
    </w:p>
    <w:p>
      <w:pPr>
        <w:pStyle w:val="Heading2"/>
        <w:spacing w:after="120" w:before="300"/>
      </w:pPr>
      <w:r>
        <w:t xml:space="preserve">11.5 Success metrics, measured after the first 50 assessments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984"/>
        <w:gridCol w:w="3969"/>
        <w:gridCol w:w="3067"/>
      </w:tblGrid>
      <w:tr>
        <w:trPr>
          <w:tblHeader/>
        </w:trPr>
        <w:tc>
          <w:tcPr>
            <w:tcW w:type="dxa" w:w="1984"/>
            <w:shd w:fill="1F3864" w:color="auto" w:val="clear"/>
            <w:tcMar>
              <w:top w:type="dxa" w:w="70"/>
              <w:left w:type="dxa" w:w="110"/>
              <w:bottom w:type="dxa" w:w="70"/>
              <w:right w:type="dxa" w:w="110"/>
            </w:tcMar>
          </w:tcPr>
          <w:p>
            <w:r>
              <w:rPr>
                <w:b/>
                <w:bCs/>
                <w:color w:val="FFFFFF"/>
                <w:sz w:val="17"/>
                <w:szCs w:val="17"/>
              </w:rPr>
              <w:t xml:space="preserve">Metric</w:t>
            </w:r>
          </w:p>
        </w:tc>
        <w:tc>
          <w:tcPr>
            <w:tcW w:type="dxa" w:w="3969"/>
            <w:shd w:fill="1F3864" w:color="auto" w:val="clear"/>
            <w:tcMar>
              <w:top w:type="dxa" w:w="70"/>
              <w:left w:type="dxa" w:w="110"/>
              <w:bottom w:type="dxa" w:w="70"/>
              <w:right w:type="dxa" w:w="110"/>
            </w:tcMar>
          </w:tcPr>
          <w:p>
            <w:r>
              <w:rPr>
                <w:b/>
                <w:bCs/>
                <w:color w:val="FFFFFF"/>
                <w:sz w:val="17"/>
                <w:szCs w:val="17"/>
              </w:rPr>
              <w:t xml:space="preserve">Definition</w:t>
            </w:r>
          </w:p>
        </w:tc>
        <w:tc>
          <w:tcPr>
            <w:tcW w:type="dxa" w:w="3067"/>
            <w:shd w:fill="1F3864" w:color="auto" w:val="clear"/>
            <w:tcMar>
              <w:top w:type="dxa" w:w="70"/>
              <w:left w:type="dxa" w:w="110"/>
              <w:bottom w:type="dxa" w:w="70"/>
              <w:right w:type="dxa" w:w="110"/>
            </w:tcMar>
          </w:tcPr>
          <w:p>
            <w:r>
              <w:rPr>
                <w:b/>
                <w:bCs/>
                <w:color w:val="FFFFFF"/>
                <w:sz w:val="17"/>
                <w:szCs w:val="17"/>
              </w:rPr>
              <w:t xml:space="preserve">Baseline to establish</w:t>
            </w:r>
          </w:p>
        </w:tc>
      </w:tr>
      <w:tr>
        <w:tc>
          <w:tcPr>
            <w:tcW w:type="dxa" w:w="1984"/>
            <w:shd w:fill="FFFFFF" w:color="auto" w:val="clear"/>
            <w:tcMar>
              <w:top w:type="dxa" w:w="60"/>
              <w:left w:type="dxa" w:w="110"/>
              <w:bottom w:type="dxa" w:w="60"/>
              <w:right w:type="dxa" w:w="110"/>
            </w:tcMar>
          </w:tcPr>
          <w:p>
            <w:pPr>
              <w:spacing w:after="0"/>
            </w:pPr>
            <w:r>
              <w:rPr>
                <w:sz w:val="17"/>
                <w:szCs w:val="17"/>
              </w:rPr>
              <w:t xml:space="preserve">Coverage, per score</w:t>
            </w:r>
          </w:p>
        </w:tc>
        <w:tc>
          <w:tcPr>
            <w:tcW w:type="dxa" w:w="3969"/>
            <w:shd w:fill="FFFFFF" w:color="auto" w:val="clear"/>
            <w:tcMar>
              <w:top w:type="dxa" w:w="60"/>
              <w:left w:type="dxa" w:w="110"/>
              <w:bottom w:type="dxa" w:w="60"/>
              <w:right w:type="dxa" w:w="110"/>
            </w:tcMar>
          </w:tcPr>
          <w:p>
            <w:pPr>
              <w:spacing w:after="0"/>
            </w:pPr>
            <w:r>
              <w:rPr>
                <w:sz w:val="17"/>
                <w:szCs w:val="17"/>
              </w:rPr>
              <w:t xml:space="preserve">Mean share of applicable signals resolved with dated evidence</w:t>
            </w:r>
          </w:p>
        </w:tc>
        <w:tc>
          <w:tcPr>
            <w:tcW w:type="dxa" w:w="3067"/>
            <w:shd w:fill="FFFFFF" w:color="auto" w:val="clear"/>
            <w:tcMar>
              <w:top w:type="dxa" w:w="60"/>
              <w:left w:type="dxa" w:w="110"/>
              <w:bottom w:type="dxa" w:w="60"/>
              <w:right w:type="dxa" w:w="110"/>
            </w:tcMar>
          </w:tcPr>
          <w:p>
            <w:pPr>
              <w:spacing w:after="0"/>
            </w:pPr>
            <w:r>
              <w:rPr>
                <w:sz w:val="17"/>
                <w:szCs w:val="17"/>
              </w:rPr>
              <w:t xml:space="preserve">Measure on the back-test set first</w:t>
            </w:r>
          </w:p>
        </w:tc>
      </w:tr>
      <w:tr>
        <w:tc>
          <w:tcPr>
            <w:tcW w:type="dxa" w:w="1984"/>
            <w:shd w:fill="F2F5F9" w:color="auto" w:val="clear"/>
            <w:tcMar>
              <w:top w:type="dxa" w:w="60"/>
              <w:left w:type="dxa" w:w="110"/>
              <w:bottom w:type="dxa" w:w="60"/>
              <w:right w:type="dxa" w:w="110"/>
            </w:tcMar>
          </w:tcPr>
          <w:p>
            <w:pPr>
              <w:spacing w:after="0"/>
            </w:pPr>
            <w:r>
              <w:rPr>
                <w:sz w:val="17"/>
                <w:szCs w:val="17"/>
              </w:rPr>
              <w:t xml:space="preserve">Precision at the top</w:t>
            </w:r>
          </w:p>
        </w:tc>
        <w:tc>
          <w:tcPr>
            <w:tcW w:type="dxa" w:w="3969"/>
            <w:shd w:fill="F2F5F9" w:color="auto" w:val="clear"/>
            <w:tcMar>
              <w:top w:type="dxa" w:w="60"/>
              <w:left w:type="dxa" w:w="110"/>
              <w:bottom w:type="dxa" w:w="60"/>
              <w:right w:type="dxa" w:w="110"/>
            </w:tcMar>
          </w:tcPr>
          <w:p>
            <w:pPr>
              <w:spacing w:after="0"/>
            </w:pPr>
            <w:r>
              <w:rPr>
                <w:sz w:val="17"/>
                <w:szCs w:val="17"/>
              </w:rPr>
              <w:t xml:space="preserve">Of companies with GCC Fit 80 and above, the share that reply or take a meeting</w:t>
            </w:r>
          </w:p>
        </w:tc>
        <w:tc>
          <w:tcPr>
            <w:tcW w:type="dxa" w:w="3067"/>
            <w:shd w:fill="F2F5F9" w:color="auto" w:val="clear"/>
            <w:tcMar>
              <w:top w:type="dxa" w:w="60"/>
              <w:left w:type="dxa" w:w="110"/>
              <w:bottom w:type="dxa" w:w="60"/>
              <w:right w:type="dxa" w:w="110"/>
            </w:tcMar>
          </w:tcPr>
          <w:p>
            <w:pPr>
              <w:spacing w:after="0"/>
            </w:pPr>
            <w:r>
              <w:rPr>
                <w:sz w:val="17"/>
                <w:szCs w:val="17"/>
              </w:rPr>
              <w:t xml:space="preserve">From historical outreach outcomes</w:t>
            </w:r>
          </w:p>
        </w:tc>
      </w:tr>
      <w:tr>
        <w:tc>
          <w:tcPr>
            <w:tcW w:type="dxa" w:w="1984"/>
            <w:shd w:fill="FFFFFF" w:color="auto" w:val="clear"/>
            <w:tcMar>
              <w:top w:type="dxa" w:w="60"/>
              <w:left w:type="dxa" w:w="110"/>
              <w:bottom w:type="dxa" w:w="60"/>
              <w:right w:type="dxa" w:w="110"/>
            </w:tcMar>
          </w:tcPr>
          <w:p>
            <w:pPr>
              <w:spacing w:after="0"/>
            </w:pPr>
            <w:r>
              <w:rPr>
                <w:sz w:val="17"/>
                <w:szCs w:val="17"/>
              </w:rPr>
              <w:t xml:space="preserve">Analyst agreement</w:t>
            </w:r>
          </w:p>
        </w:tc>
        <w:tc>
          <w:tcPr>
            <w:tcW w:type="dxa" w:w="3969"/>
            <w:shd w:fill="FFFFFF" w:color="auto" w:val="clear"/>
            <w:tcMar>
              <w:top w:type="dxa" w:w="60"/>
              <w:left w:type="dxa" w:w="110"/>
              <w:bottom w:type="dxa" w:w="60"/>
              <w:right w:type="dxa" w:w="110"/>
            </w:tcMar>
          </w:tcPr>
          <w:p>
            <w:pPr>
              <w:spacing w:after="0"/>
            </w:pPr>
            <w:r>
              <w:rPr>
                <w:sz w:val="17"/>
                <w:szCs w:val="17"/>
              </w:rPr>
              <w:t xml:space="preserve">On a held-out set, how often each engine band matches the manual band</w:t>
            </w:r>
          </w:p>
        </w:tc>
        <w:tc>
          <w:tcPr>
            <w:tcW w:type="dxa" w:w="3067"/>
            <w:shd w:fill="FFFFFF" w:color="auto" w:val="clear"/>
            <w:tcMar>
              <w:top w:type="dxa" w:w="60"/>
              <w:left w:type="dxa" w:w="110"/>
              <w:bottom w:type="dxa" w:w="60"/>
              <w:right w:type="dxa" w:w="110"/>
            </w:tcMar>
          </w:tcPr>
          <w:p>
            <w:pPr>
              <w:spacing w:after="0"/>
            </w:pPr>
            <w:r>
              <w:rPr>
                <w:sz w:val="17"/>
                <w:szCs w:val="17"/>
              </w:rPr>
              <w:t xml:space="preserve">Target 80 percent or better per score</w:t>
            </w:r>
          </w:p>
        </w:tc>
      </w:tr>
      <w:tr>
        <w:tc>
          <w:tcPr>
            <w:tcW w:type="dxa" w:w="1984"/>
            <w:shd w:fill="F2F5F9" w:color="auto" w:val="clear"/>
            <w:tcMar>
              <w:top w:type="dxa" w:w="60"/>
              <w:left w:type="dxa" w:w="110"/>
              <w:bottom w:type="dxa" w:w="60"/>
              <w:right w:type="dxa" w:w="110"/>
            </w:tcMar>
          </w:tcPr>
          <w:p>
            <w:pPr>
              <w:spacing w:after="0"/>
            </w:pPr>
            <w:r>
              <w:rPr>
                <w:sz w:val="17"/>
                <w:szCs w:val="17"/>
              </w:rPr>
              <w:t xml:space="preserve">Gate accuracy</w:t>
            </w:r>
          </w:p>
        </w:tc>
        <w:tc>
          <w:tcPr>
            <w:tcW w:type="dxa" w:w="3969"/>
            <w:shd w:fill="F2F5F9" w:color="auto" w:val="clear"/>
            <w:tcMar>
              <w:top w:type="dxa" w:w="60"/>
              <w:left w:type="dxa" w:w="110"/>
              <w:bottom w:type="dxa" w:w="60"/>
              <w:right w:type="dxa" w:w="110"/>
            </w:tcMar>
          </w:tcPr>
          <w:p>
            <w:pPr>
              <w:spacing w:after="0"/>
            </w:pPr>
            <w:r>
              <w:rPr>
                <w:sz w:val="17"/>
                <w:szCs w:val="17"/>
              </w:rPr>
              <w:t xml:space="preserve">False CONFIRMED and false CLEAR rates against manual verification</w:t>
            </w:r>
          </w:p>
        </w:tc>
        <w:tc>
          <w:tcPr>
            <w:tcW w:type="dxa" w:w="3067"/>
            <w:shd w:fill="F2F5F9" w:color="auto" w:val="clear"/>
            <w:tcMar>
              <w:top w:type="dxa" w:w="60"/>
              <w:left w:type="dxa" w:w="110"/>
              <w:bottom w:type="dxa" w:w="60"/>
              <w:right w:type="dxa" w:w="110"/>
            </w:tcMar>
          </w:tcPr>
          <w:p>
            <w:pPr>
              <w:spacing w:after="0"/>
            </w:pPr>
            <w:r>
              <w:rPr>
                <w:sz w:val="17"/>
                <w:szCs w:val="17"/>
              </w:rPr>
              <w:t xml:space="preserve">Target zero false CLEAR. That is the costly error</w:t>
            </w:r>
          </w:p>
        </w:tc>
      </w:tr>
      <w:tr>
        <w:tc>
          <w:tcPr>
            <w:tcW w:type="dxa" w:w="1984"/>
            <w:shd w:fill="FFFFFF" w:color="auto" w:val="clear"/>
            <w:tcMar>
              <w:top w:type="dxa" w:w="60"/>
              <w:left w:type="dxa" w:w="110"/>
              <w:bottom w:type="dxa" w:w="60"/>
              <w:right w:type="dxa" w:w="110"/>
            </w:tcMar>
          </w:tcPr>
          <w:p>
            <w:pPr>
              <w:spacing w:after="0"/>
            </w:pPr>
            <w:r>
              <w:rPr>
                <w:sz w:val="17"/>
                <w:szCs w:val="17"/>
              </w:rPr>
              <w:t xml:space="preserve">Narrative defect rate</w:t>
            </w:r>
          </w:p>
        </w:tc>
        <w:tc>
          <w:tcPr>
            <w:tcW w:type="dxa" w:w="3969"/>
            <w:shd w:fill="FFFFFF" w:color="auto" w:val="clear"/>
            <w:tcMar>
              <w:top w:type="dxa" w:w="60"/>
              <w:left w:type="dxa" w:w="110"/>
              <w:bottom w:type="dxa" w:w="60"/>
              <w:right w:type="dxa" w:w="110"/>
            </w:tcMar>
          </w:tcPr>
          <w:p>
            <w:pPr>
              <w:spacing w:after="0"/>
            </w:pPr>
            <w:r>
              <w:rPr>
                <w:sz w:val="17"/>
                <w:szCs w:val="17"/>
              </w:rPr>
              <w:t xml:space="preserve">Share of briefs containing an untraceable or unsourced sentence, found in review</w:t>
            </w:r>
          </w:p>
        </w:tc>
        <w:tc>
          <w:tcPr>
            <w:tcW w:type="dxa" w:w="3067"/>
            <w:shd w:fill="FFFFFF" w:color="auto" w:val="clear"/>
            <w:tcMar>
              <w:top w:type="dxa" w:w="60"/>
              <w:left w:type="dxa" w:w="110"/>
              <w:bottom w:type="dxa" w:w="60"/>
              <w:right w:type="dxa" w:w="110"/>
            </w:tcMar>
          </w:tcPr>
          <w:p>
            <w:pPr>
              <w:spacing w:after="0"/>
            </w:pPr>
            <w:r>
              <w:rPr>
                <w:sz w:val="17"/>
                <w:szCs w:val="17"/>
              </w:rPr>
              <w:t xml:space="preserve">Target zero</w:t>
            </w:r>
          </w:p>
        </w:tc>
      </w:tr>
      <w:tr>
        <w:tc>
          <w:tcPr>
            <w:tcW w:type="dxa" w:w="1984"/>
            <w:shd w:fill="F2F5F9" w:color="auto" w:val="clear"/>
            <w:tcMar>
              <w:top w:type="dxa" w:w="60"/>
              <w:left w:type="dxa" w:w="110"/>
              <w:bottom w:type="dxa" w:w="60"/>
              <w:right w:type="dxa" w:w="110"/>
            </w:tcMar>
          </w:tcPr>
          <w:p>
            <w:pPr>
              <w:spacing w:after="0"/>
            </w:pPr>
            <w:r>
              <w:rPr>
                <w:sz w:val="17"/>
                <w:szCs w:val="17"/>
              </w:rPr>
              <w:t xml:space="preserve">Cost and time per assessment</w:t>
            </w:r>
          </w:p>
        </w:tc>
        <w:tc>
          <w:tcPr>
            <w:tcW w:type="dxa" w:w="3969"/>
            <w:shd w:fill="F2F5F9" w:color="auto" w:val="clear"/>
            <w:tcMar>
              <w:top w:type="dxa" w:w="60"/>
              <w:left w:type="dxa" w:w="110"/>
              <w:bottom w:type="dxa" w:w="60"/>
              <w:right w:type="dxa" w:w="110"/>
            </w:tcMar>
          </w:tcPr>
          <w:p>
            <w:pPr>
              <w:spacing w:after="0"/>
            </w:pPr>
            <w:r>
              <w:rPr>
                <w:sz w:val="17"/>
                <w:szCs w:val="17"/>
              </w:rPr>
              <w:t xml:space="preserve">Fully loaded, by tier</w:t>
            </w:r>
          </w:p>
        </w:tc>
        <w:tc>
          <w:tcPr>
            <w:tcW w:type="dxa" w:w="3067"/>
            <w:shd w:fill="F2F5F9" w:color="auto" w:val="clear"/>
            <w:tcMar>
              <w:top w:type="dxa" w:w="60"/>
              <w:left w:type="dxa" w:w="110"/>
              <w:bottom w:type="dxa" w:w="60"/>
              <w:right w:type="dxa" w:w="110"/>
            </w:tcMar>
          </w:tcPr>
          <w:p>
            <w:pPr>
              <w:spacing w:after="0"/>
            </w:pPr>
            <w:r>
              <w:rPr>
                <w:sz w:val="17"/>
                <w:szCs w:val="17"/>
              </w:rPr>
              <w:t xml:space="preserve">Compare against the manual process</w:t>
            </w:r>
          </w:p>
        </w:tc>
      </w:tr>
      <w:tr>
        <w:tc>
          <w:tcPr>
            <w:tcW w:type="dxa" w:w="1984"/>
            <w:shd w:fill="FFFFFF" w:color="auto" w:val="clear"/>
            <w:tcMar>
              <w:top w:type="dxa" w:w="60"/>
              <w:left w:type="dxa" w:w="110"/>
              <w:bottom w:type="dxa" w:w="60"/>
              <w:right w:type="dxa" w:w="110"/>
            </w:tcMar>
          </w:tcPr>
          <w:p>
            <w:pPr>
              <w:spacing w:after="0"/>
            </w:pPr>
            <w:r>
              <w:rPr>
                <w:sz w:val="17"/>
                <w:szCs w:val="17"/>
              </w:rPr>
              <w:t xml:space="preserve">Public conversion set</w:t>
            </w:r>
          </w:p>
        </w:tc>
        <w:tc>
          <w:tcPr>
            <w:tcW w:type="dxa" w:w="3969"/>
            <w:shd w:fill="FFFFFF" w:color="auto" w:val="clear"/>
            <w:tcMar>
              <w:top w:type="dxa" w:w="60"/>
              <w:left w:type="dxa" w:w="110"/>
              <w:bottom w:type="dxa" w:w="60"/>
              <w:right w:type="dxa" w:w="110"/>
            </w:tcMar>
          </w:tcPr>
          <w:p>
            <w:pPr>
              <w:spacing w:after="0"/>
            </w:pPr>
            <w:r>
              <w:rPr>
                <w:sz w:val="17"/>
                <w:szCs w:val="17"/>
              </w:rPr>
              <w:t xml:space="preserve">Run rate, request rate, share rate, qualified rate, meeting rate</w:t>
            </w:r>
          </w:p>
        </w:tc>
        <w:tc>
          <w:tcPr>
            <w:tcW w:type="dxa" w:w="3067"/>
            <w:shd w:fill="FFFFFF" w:color="auto" w:val="clear"/>
            <w:tcMar>
              <w:top w:type="dxa" w:w="60"/>
              <w:left w:type="dxa" w:w="110"/>
              <w:bottom w:type="dxa" w:w="60"/>
              <w:right w:type="dxa" w:w="110"/>
            </w:tcMar>
          </w:tcPr>
          <w:p>
            <w:pPr>
              <w:spacing w:after="0"/>
            </w:pPr>
            <w:r>
              <w:rPr>
                <w:sz w:val="17"/>
                <w:szCs w:val="17"/>
              </w:rPr>
              <w:t xml:space="preserve">Specified in full in Section 9.10. Instrument before launch</w:t>
            </w:r>
          </w:p>
        </w:tc>
      </w:tr>
      <w:tr>
        <w:tc>
          <w:tcPr>
            <w:tcW w:type="dxa" w:w="1984"/>
            <w:shd w:fill="F2F5F9" w:color="auto" w:val="clear"/>
            <w:tcMar>
              <w:top w:type="dxa" w:w="60"/>
              <w:left w:type="dxa" w:w="110"/>
              <w:bottom w:type="dxa" w:w="60"/>
              <w:right w:type="dxa" w:w="110"/>
            </w:tcMar>
          </w:tcPr>
          <w:p>
            <w:pPr>
              <w:spacing w:after="0"/>
            </w:pPr>
            <w:r>
              <w:rPr>
                <w:sz w:val="17"/>
                <w:szCs w:val="17"/>
              </w:rPr>
              <w:t xml:space="preserve">Correction rate</w:t>
            </w:r>
          </w:p>
        </w:tc>
        <w:tc>
          <w:tcPr>
            <w:tcW w:type="dxa" w:w="3969"/>
            <w:shd w:fill="F2F5F9" w:color="auto" w:val="clear"/>
            <w:tcMar>
              <w:top w:type="dxa" w:w="60"/>
              <w:left w:type="dxa" w:w="110"/>
              <w:bottom w:type="dxa" w:w="60"/>
              <w:right w:type="dxa" w:w="110"/>
            </w:tcMar>
          </w:tcPr>
          <w:p>
            <w:pPr>
              <w:spacing w:after="0"/>
            </w:pPr>
            <w:r>
              <w:rPr>
                <w:sz w:val="17"/>
                <w:szCs w:val="17"/>
              </w:rPr>
              <w:t xml:space="preserve">Public snapshots a company contests</w:t>
            </w:r>
          </w:p>
        </w:tc>
        <w:tc>
          <w:tcPr>
            <w:tcW w:type="dxa" w:w="3067"/>
            <w:shd w:fill="F2F5F9" w:color="auto" w:val="clear"/>
            <w:tcMar>
              <w:top w:type="dxa" w:w="60"/>
              <w:left w:type="dxa" w:w="110"/>
              <w:bottom w:type="dxa" w:w="60"/>
              <w:right w:type="dxa" w:w="110"/>
            </w:tcMar>
          </w:tcPr>
          <w:p>
            <w:pPr>
              <w:spacing w:after="0"/>
            </w:pPr>
            <w:r>
              <w:rPr>
                <w:sz w:val="17"/>
                <w:szCs w:val="17"/>
              </w:rPr>
              <w:t xml:space="preserve">Early warning on data quality. Target near zero</w:t>
            </w:r>
          </w:p>
        </w:tc>
      </w:tr>
    </w:tbl>
    <w:p>
      <w:r>
        <w:br w:type="page"/>
      </w:r>
    </w:p>
    <w:p>
      <w:pPr>
        <w:pStyle w:val="Heading1"/>
        <w:spacing w:after="160" w:before="400"/>
      </w:pPr>
      <w:r>
        <w:t xml:space="preserve">12. Open items for Airopa to resolve</w:t>
      </w:r>
    </w:p>
    <w:p>
      <w:pPr>
        <w:spacing w:after="140"/>
      </w:pPr>
      <w:r>
        <w:rPr>
          <w:sz w:val="20"/>
          <w:szCs w:val="20"/>
        </w:rPr>
        <w:t xml:space="preserve">These require a decision from Airopa, not from engineering. They are listed so the build is not blocked waiting for them and so the assumptions are visible.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541"/>
        <w:gridCol w:w="4330"/>
        <w:gridCol w:w="4149"/>
      </w:tblGrid>
      <w:tr>
        <w:trPr>
          <w:tblHeader/>
        </w:trPr>
        <w:tc>
          <w:tcPr>
            <w:tcW w:type="dxa" w:w="541"/>
            <w:shd w:fill="1F3864" w:color="auto" w:val="clear"/>
            <w:tcMar>
              <w:top w:type="dxa" w:w="70"/>
              <w:left w:type="dxa" w:w="110"/>
              <w:bottom w:type="dxa" w:w="70"/>
              <w:right w:type="dxa" w:w="110"/>
            </w:tcMar>
          </w:tcPr>
          <w:p>
            <w:r>
              <w:rPr>
                <w:b/>
                <w:bCs/>
                <w:color w:val="FFFFFF"/>
                <w:sz w:val="17"/>
                <w:szCs w:val="17"/>
              </w:rPr>
              <w:t xml:space="preserve">#</w:t>
            </w:r>
          </w:p>
        </w:tc>
        <w:tc>
          <w:tcPr>
            <w:tcW w:type="dxa" w:w="4330"/>
            <w:shd w:fill="1F3864" w:color="auto" w:val="clear"/>
            <w:tcMar>
              <w:top w:type="dxa" w:w="70"/>
              <w:left w:type="dxa" w:w="110"/>
              <w:bottom w:type="dxa" w:w="70"/>
              <w:right w:type="dxa" w:w="110"/>
            </w:tcMar>
          </w:tcPr>
          <w:p>
            <w:r>
              <w:rPr>
                <w:b/>
                <w:bCs/>
                <w:color w:val="FFFFFF"/>
                <w:sz w:val="17"/>
                <w:szCs w:val="17"/>
              </w:rPr>
              <w:t xml:space="preserve">Item</w:t>
            </w:r>
          </w:p>
        </w:tc>
        <w:tc>
          <w:tcPr>
            <w:tcW w:type="dxa" w:w="4149"/>
            <w:shd w:fill="1F3864" w:color="auto" w:val="clear"/>
            <w:tcMar>
              <w:top w:type="dxa" w:w="70"/>
              <w:left w:type="dxa" w:w="110"/>
              <w:bottom w:type="dxa" w:w="70"/>
              <w:right w:type="dxa" w:w="110"/>
            </w:tcMar>
          </w:tcPr>
          <w:p>
            <w:r>
              <w:rPr>
                <w:b/>
                <w:bCs/>
                <w:color w:val="FFFFFF"/>
                <w:sz w:val="17"/>
                <w:szCs w:val="17"/>
              </w:rPr>
              <w:t xml:space="preserve">Needed by</w:t>
            </w:r>
          </w:p>
        </w:tc>
      </w:tr>
      <w:tr>
        <w:tc>
          <w:tcPr>
            <w:tcW w:type="dxa" w:w="541"/>
            <w:shd w:fill="FFFFFF" w:color="auto" w:val="clear"/>
            <w:tcMar>
              <w:top w:type="dxa" w:w="60"/>
              <w:left w:type="dxa" w:w="110"/>
              <w:bottom w:type="dxa" w:w="60"/>
              <w:right w:type="dxa" w:w="110"/>
            </w:tcMar>
          </w:tcPr>
          <w:p>
            <w:pPr>
              <w:spacing w:after="0"/>
            </w:pPr>
            <w:r>
              <w:rPr>
                <w:sz w:val="17"/>
                <w:szCs w:val="17"/>
              </w:rPr>
              <w:t xml:space="preserve">1</w:t>
            </w:r>
          </w:p>
        </w:tc>
        <w:tc>
          <w:tcPr>
            <w:tcW w:type="dxa" w:w="4330"/>
            <w:shd w:fill="FFFFFF" w:color="auto" w:val="clear"/>
            <w:tcMar>
              <w:top w:type="dxa" w:w="60"/>
              <w:left w:type="dxa" w:w="110"/>
              <w:bottom w:type="dxa" w:w="60"/>
              <w:right w:type="dxa" w:w="110"/>
            </w:tcMar>
          </w:tcPr>
          <w:p>
            <w:pPr>
              <w:spacing w:after="0"/>
            </w:pPr>
            <w:r>
              <w:rPr>
                <w:sz w:val="17"/>
                <w:szCs w:val="17"/>
              </w:rPr>
              <w:t xml:space="preserve">Back-test labels: outcome for every company already assessed, recorded as no reply, reply, meeting, proposal, won or dead, with the reason</w:t>
            </w:r>
          </w:p>
        </w:tc>
        <w:tc>
          <w:tcPr>
            <w:tcW w:type="dxa" w:w="4149"/>
            <w:shd w:fill="FFFFFF" w:color="auto" w:val="clear"/>
            <w:tcMar>
              <w:top w:type="dxa" w:w="60"/>
              <w:left w:type="dxa" w:w="110"/>
              <w:bottom w:type="dxa" w:w="60"/>
              <w:right w:type="dxa" w:w="110"/>
            </w:tcMar>
          </w:tcPr>
          <w:p>
            <w:pPr>
              <w:spacing w:after="0"/>
            </w:pPr>
            <w:r>
              <w:rPr>
                <w:sz w:val="17"/>
                <w:szCs w:val="17"/>
              </w:rPr>
              <w:t xml:space="preserve">Before weight tuning. This turns the scoring hypothesis into a model</w:t>
            </w:r>
          </w:p>
        </w:tc>
      </w:tr>
      <w:tr>
        <w:tc>
          <w:tcPr>
            <w:tcW w:type="dxa" w:w="541"/>
            <w:shd w:fill="F2F5F9" w:color="auto" w:val="clear"/>
            <w:tcMar>
              <w:top w:type="dxa" w:w="60"/>
              <w:left w:type="dxa" w:w="110"/>
              <w:bottom w:type="dxa" w:w="60"/>
              <w:right w:type="dxa" w:w="110"/>
            </w:tcMar>
          </w:tcPr>
          <w:p>
            <w:pPr>
              <w:spacing w:after="0"/>
            </w:pPr>
            <w:r>
              <w:rPr>
                <w:sz w:val="17"/>
                <w:szCs w:val="17"/>
              </w:rPr>
              <w:t xml:space="preserve">2</w:t>
            </w:r>
          </w:p>
        </w:tc>
        <w:tc>
          <w:tcPr>
            <w:tcW w:type="dxa" w:w="4330"/>
            <w:shd w:fill="F2F5F9" w:color="auto" w:val="clear"/>
            <w:tcMar>
              <w:top w:type="dxa" w:w="60"/>
              <w:left w:type="dxa" w:w="110"/>
              <w:bottom w:type="dxa" w:w="60"/>
              <w:right w:type="dxa" w:w="110"/>
            </w:tcMar>
          </w:tcPr>
          <w:p>
            <w:pPr>
              <w:spacing w:after="0"/>
            </w:pPr>
            <w:r>
              <w:rPr>
                <w:sz w:val="17"/>
                <w:szCs w:val="17"/>
              </w:rPr>
              <w:t xml:space="preserve">Manual fixtures for the two new scores, per Section 10.3</w:t>
            </w:r>
          </w:p>
        </w:tc>
        <w:tc>
          <w:tcPr>
            <w:tcW w:type="dxa" w:w="4149"/>
            <w:shd w:fill="F2F5F9" w:color="auto" w:val="clear"/>
            <w:tcMar>
              <w:top w:type="dxa" w:w="60"/>
              <w:left w:type="dxa" w:w="110"/>
              <w:bottom w:type="dxa" w:w="60"/>
              <w:right w:type="dxa" w:w="110"/>
            </w:tcMar>
          </w:tcPr>
          <w:p>
            <w:pPr>
              <w:spacing w:after="0"/>
            </w:pPr>
            <w:r>
              <w:rPr>
                <w:sz w:val="17"/>
                <w:szCs w:val="17"/>
              </w:rPr>
              <w:t xml:space="preserve">Before those scores are used in client-facing material</w:t>
            </w:r>
          </w:p>
        </w:tc>
      </w:tr>
      <w:tr>
        <w:tc>
          <w:tcPr>
            <w:tcW w:type="dxa" w:w="541"/>
            <w:shd w:fill="FFFFFF" w:color="auto" w:val="clear"/>
            <w:tcMar>
              <w:top w:type="dxa" w:w="60"/>
              <w:left w:type="dxa" w:w="110"/>
              <w:bottom w:type="dxa" w:w="60"/>
              <w:right w:type="dxa" w:w="110"/>
            </w:tcMar>
          </w:tcPr>
          <w:p>
            <w:pPr>
              <w:spacing w:after="0"/>
            </w:pPr>
            <w:r>
              <w:rPr>
                <w:sz w:val="17"/>
                <w:szCs w:val="17"/>
              </w:rPr>
              <w:t xml:space="preserve">3</w:t>
            </w:r>
          </w:p>
        </w:tc>
        <w:tc>
          <w:tcPr>
            <w:tcW w:type="dxa" w:w="4330"/>
            <w:shd w:fill="FFFFFF" w:color="auto" w:val="clear"/>
            <w:tcMar>
              <w:top w:type="dxa" w:w="60"/>
              <w:left w:type="dxa" w:w="110"/>
              <w:bottom w:type="dxa" w:w="60"/>
              <w:right w:type="dxa" w:w="110"/>
            </w:tcMar>
          </w:tcPr>
          <w:p>
            <w:pPr>
              <w:spacing w:after="0"/>
            </w:pPr>
            <w:r>
              <w:rPr>
                <w:sz w:val="17"/>
                <w:szCs w:val="17"/>
              </w:rPr>
              <w:t xml:space="preserve">Final values for all thresholds marked TUNE</w:t>
            </w:r>
          </w:p>
        </w:tc>
        <w:tc>
          <w:tcPr>
            <w:tcW w:type="dxa" w:w="4149"/>
            <w:shd w:fill="FFFFFF" w:color="auto" w:val="clear"/>
            <w:tcMar>
              <w:top w:type="dxa" w:w="60"/>
              <w:left w:type="dxa" w:w="110"/>
              <w:bottom w:type="dxa" w:w="60"/>
              <w:right w:type="dxa" w:w="110"/>
            </w:tcMar>
          </w:tcPr>
          <w:p>
            <w:pPr>
              <w:spacing w:after="0"/>
            </w:pPr>
            <w:r>
              <w:rPr>
                <w:sz w:val="17"/>
                <w:szCs w:val="17"/>
              </w:rPr>
              <w:t xml:space="preserve">Before volume running</w:t>
            </w:r>
          </w:p>
        </w:tc>
      </w:tr>
      <w:tr>
        <w:tc>
          <w:tcPr>
            <w:tcW w:type="dxa" w:w="541"/>
            <w:shd w:fill="F2F5F9" w:color="auto" w:val="clear"/>
            <w:tcMar>
              <w:top w:type="dxa" w:w="60"/>
              <w:left w:type="dxa" w:w="110"/>
              <w:bottom w:type="dxa" w:w="60"/>
              <w:right w:type="dxa" w:w="110"/>
            </w:tcMar>
          </w:tcPr>
          <w:p>
            <w:pPr>
              <w:spacing w:after="0"/>
            </w:pPr>
            <w:r>
              <w:rPr>
                <w:sz w:val="17"/>
                <w:szCs w:val="17"/>
              </w:rPr>
              <w:t xml:space="preserve">4</w:t>
            </w:r>
          </w:p>
        </w:tc>
        <w:tc>
          <w:tcPr>
            <w:tcW w:type="dxa" w:w="4330"/>
            <w:shd w:fill="F2F5F9" w:color="auto" w:val="clear"/>
            <w:tcMar>
              <w:top w:type="dxa" w:w="60"/>
              <w:left w:type="dxa" w:w="110"/>
              <w:bottom w:type="dxa" w:w="60"/>
              <w:right w:type="dxa" w:w="110"/>
            </w:tcMar>
          </w:tcPr>
          <w:p>
            <w:pPr>
              <w:spacing w:after="0"/>
            </w:pPr>
            <w:r>
              <w:rPr>
                <w:sz w:val="17"/>
                <w:szCs w:val="17"/>
              </w:rPr>
              <w:t xml:space="preserve">Data sources for the India reference dataset: which market research, talent benchmark and policy sources Airopa will license or maintain</w:t>
            </w:r>
          </w:p>
        </w:tc>
        <w:tc>
          <w:tcPr>
            <w:tcW w:type="dxa" w:w="4149"/>
            <w:shd w:fill="F2F5F9" w:color="auto" w:val="clear"/>
            <w:tcMar>
              <w:top w:type="dxa" w:w="60"/>
              <w:left w:type="dxa" w:w="110"/>
              <w:bottom w:type="dxa" w:w="60"/>
              <w:right w:type="dxa" w:w="110"/>
            </w:tcMar>
          </w:tcPr>
          <w:p>
            <w:pPr>
              <w:spacing w:after="0"/>
            </w:pPr>
            <w:r>
              <w:rPr>
                <w:sz w:val="17"/>
                <w:szCs w:val="17"/>
              </w:rPr>
              <w:t xml:space="preserve">Before Score B and Score C can be computed at all. This is the critical path item</w:t>
            </w:r>
          </w:p>
        </w:tc>
      </w:tr>
      <w:tr>
        <w:tc>
          <w:tcPr>
            <w:tcW w:type="dxa" w:w="541"/>
            <w:shd w:fill="FFFFFF" w:color="auto" w:val="clear"/>
            <w:tcMar>
              <w:top w:type="dxa" w:w="60"/>
              <w:left w:type="dxa" w:w="110"/>
              <w:bottom w:type="dxa" w:w="60"/>
              <w:right w:type="dxa" w:w="110"/>
            </w:tcMar>
          </w:tcPr>
          <w:p>
            <w:pPr>
              <w:spacing w:after="0"/>
            </w:pPr>
            <w:r>
              <w:rPr>
                <w:sz w:val="17"/>
                <w:szCs w:val="17"/>
              </w:rPr>
              <w:t xml:space="preserve">5</w:t>
            </w:r>
          </w:p>
        </w:tc>
        <w:tc>
          <w:tcPr>
            <w:tcW w:type="dxa" w:w="4330"/>
            <w:shd w:fill="FFFFFF" w:color="auto" w:val="clear"/>
            <w:tcMar>
              <w:top w:type="dxa" w:w="60"/>
              <w:left w:type="dxa" w:w="110"/>
              <w:bottom w:type="dxa" w:w="60"/>
              <w:right w:type="dxa" w:w="110"/>
            </w:tcMar>
          </w:tcPr>
          <w:p>
            <w:pPr>
              <w:spacing w:after="0"/>
            </w:pPr>
            <w:r>
              <w:rPr>
                <w:sz w:val="17"/>
                <w:szCs w:val="17"/>
              </w:rPr>
              <w:t xml:space="preserve">Category taxonomy for DEM.01: the list of product and service categories Airopa will score against, and their mapping to market data</w:t>
            </w:r>
          </w:p>
        </w:tc>
        <w:tc>
          <w:tcPr>
            <w:tcW w:type="dxa" w:w="4149"/>
            <w:shd w:fill="FFFFFF" w:color="auto" w:val="clear"/>
            <w:tcMar>
              <w:top w:type="dxa" w:w="60"/>
              <w:left w:type="dxa" w:w="110"/>
              <w:bottom w:type="dxa" w:w="60"/>
              <w:right w:type="dxa" w:w="110"/>
            </w:tcMar>
          </w:tcPr>
          <w:p>
            <w:pPr>
              <w:spacing w:after="0"/>
            </w:pPr>
            <w:r>
              <w:rPr>
                <w:sz w:val="17"/>
                <w:szCs w:val="17"/>
              </w:rPr>
              <w:t xml:space="preserve">India reference dataset build</w:t>
            </w:r>
          </w:p>
        </w:tc>
      </w:tr>
      <w:tr>
        <w:tc>
          <w:tcPr>
            <w:tcW w:type="dxa" w:w="541"/>
            <w:shd w:fill="F2F5F9" w:color="auto" w:val="clear"/>
            <w:tcMar>
              <w:top w:type="dxa" w:w="60"/>
              <w:left w:type="dxa" w:w="110"/>
              <w:bottom w:type="dxa" w:w="60"/>
              <w:right w:type="dxa" w:w="110"/>
            </w:tcMar>
          </w:tcPr>
          <w:p>
            <w:pPr>
              <w:spacing w:after="0"/>
            </w:pPr>
            <w:r>
              <w:rPr>
                <w:sz w:val="17"/>
                <w:szCs w:val="17"/>
              </w:rPr>
              <w:t xml:space="preserve">6</w:t>
            </w:r>
          </w:p>
        </w:tc>
        <w:tc>
          <w:tcPr>
            <w:tcW w:type="dxa" w:w="4330"/>
            <w:shd w:fill="F2F5F9" w:color="auto" w:val="clear"/>
            <w:tcMar>
              <w:top w:type="dxa" w:w="60"/>
              <w:left w:type="dxa" w:w="110"/>
              <w:bottom w:type="dxa" w:w="60"/>
              <w:right w:type="dxa" w:w="110"/>
            </w:tcMar>
          </w:tcPr>
          <w:p>
            <w:pPr>
              <w:spacing w:after="0"/>
            </w:pPr>
            <w:r>
              <w:rPr>
                <w:sz w:val="17"/>
                <w:szCs w:val="17"/>
              </w:rPr>
              <w:t xml:space="preserve">Confirmed target geography list and sector exclusion list</w:t>
            </w:r>
          </w:p>
        </w:tc>
        <w:tc>
          <w:tcPr>
            <w:tcW w:type="dxa" w:w="4149"/>
            <w:shd w:fill="F2F5F9" w:color="auto" w:val="clear"/>
            <w:tcMar>
              <w:top w:type="dxa" w:w="60"/>
              <w:left w:type="dxa" w:w="110"/>
              <w:bottom w:type="dxa" w:w="60"/>
              <w:right w:type="dxa" w:w="110"/>
            </w:tcMar>
          </w:tcPr>
          <w:p>
            <w:pPr>
              <w:spacing w:after="0"/>
            </w:pPr>
            <w:r>
              <w:rPr>
                <w:sz w:val="17"/>
                <w:szCs w:val="17"/>
              </w:rPr>
              <w:t xml:space="preserve">Tier 1 build</w:t>
            </w:r>
          </w:p>
        </w:tc>
      </w:tr>
      <w:tr>
        <w:tc>
          <w:tcPr>
            <w:tcW w:type="dxa" w:w="541"/>
            <w:shd w:fill="FFFFFF" w:color="auto" w:val="clear"/>
            <w:tcMar>
              <w:top w:type="dxa" w:w="60"/>
              <w:left w:type="dxa" w:w="110"/>
              <w:bottom w:type="dxa" w:w="60"/>
              <w:right w:type="dxa" w:w="110"/>
            </w:tcMar>
          </w:tcPr>
          <w:p>
            <w:pPr>
              <w:spacing w:after="0"/>
            </w:pPr>
            <w:r>
              <w:rPr>
                <w:sz w:val="17"/>
                <w:szCs w:val="17"/>
              </w:rPr>
              <w:t xml:space="preserve">7</w:t>
            </w:r>
          </w:p>
        </w:tc>
        <w:tc>
          <w:tcPr>
            <w:tcW w:type="dxa" w:w="4330"/>
            <w:shd w:fill="FFFFFF" w:color="auto" w:val="clear"/>
            <w:tcMar>
              <w:top w:type="dxa" w:w="60"/>
              <w:left w:type="dxa" w:w="110"/>
              <w:bottom w:type="dxa" w:w="60"/>
              <w:right w:type="dxa" w:w="110"/>
            </w:tcMar>
          </w:tcPr>
          <w:p>
            <w:pPr>
              <w:spacing w:after="0"/>
            </w:pPr>
            <w:r>
              <w:rPr>
                <w:sz w:val="17"/>
                <w:szCs w:val="17"/>
              </w:rPr>
              <w:t xml:space="preserve">Seed export of the verified India capability centre reference list</w:t>
            </w:r>
          </w:p>
        </w:tc>
        <w:tc>
          <w:tcPr>
            <w:tcW w:type="dxa" w:w="4149"/>
            <w:shd w:fill="FFFFFF" w:color="auto" w:val="clear"/>
            <w:tcMar>
              <w:top w:type="dxa" w:w="60"/>
              <w:left w:type="dxa" w:w="110"/>
              <w:bottom w:type="dxa" w:w="60"/>
              <w:right w:type="dxa" w:w="110"/>
            </w:tcMar>
          </w:tcPr>
          <w:p>
            <w:pPr>
              <w:spacing w:after="0"/>
            </w:pPr>
            <w:r>
              <w:rPr>
                <w:sz w:val="17"/>
                <w:szCs w:val="17"/>
              </w:rPr>
              <w:t xml:space="preserve">Peer database build</w:t>
            </w:r>
          </w:p>
        </w:tc>
      </w:tr>
      <w:tr>
        <w:tc>
          <w:tcPr>
            <w:tcW w:type="dxa" w:w="541"/>
            <w:shd w:fill="F2F5F9" w:color="auto" w:val="clear"/>
            <w:tcMar>
              <w:top w:type="dxa" w:w="60"/>
              <w:left w:type="dxa" w:w="110"/>
              <w:bottom w:type="dxa" w:w="60"/>
              <w:right w:type="dxa" w:w="110"/>
            </w:tcMar>
          </w:tcPr>
          <w:p>
            <w:pPr>
              <w:spacing w:after="0"/>
            </w:pPr>
            <w:r>
              <w:rPr>
                <w:sz w:val="17"/>
                <w:szCs w:val="17"/>
              </w:rPr>
              <w:t xml:space="preserve">8</w:t>
            </w:r>
          </w:p>
        </w:tc>
        <w:tc>
          <w:tcPr>
            <w:tcW w:type="dxa" w:w="4330"/>
            <w:shd w:fill="F2F5F9" w:color="auto" w:val="clear"/>
            <w:tcMar>
              <w:top w:type="dxa" w:w="60"/>
              <w:left w:type="dxa" w:w="110"/>
              <w:bottom w:type="dxa" w:w="60"/>
              <w:right w:type="dxa" w:w="110"/>
            </w:tcMar>
          </w:tcPr>
          <w:p>
            <w:pPr>
              <w:spacing w:after="0"/>
            </w:pPr>
            <w:r>
              <w:rPr>
                <w:sz w:val="17"/>
                <w:szCs w:val="17"/>
              </w:rPr>
              <w:t xml:space="preserve">Current SI conflict list, confirmed and dated</w:t>
            </w:r>
          </w:p>
        </w:tc>
        <w:tc>
          <w:tcPr>
            <w:tcW w:type="dxa" w:w="4149"/>
            <w:shd w:fill="F2F5F9" w:color="auto" w:val="clear"/>
            <w:tcMar>
              <w:top w:type="dxa" w:w="60"/>
              <w:left w:type="dxa" w:w="110"/>
              <w:bottom w:type="dxa" w:w="60"/>
              <w:right w:type="dxa" w:w="110"/>
            </w:tcMar>
          </w:tcPr>
          <w:p>
            <w:pPr>
              <w:spacing w:after="0"/>
            </w:pPr>
            <w:r>
              <w:rPr>
                <w:sz w:val="17"/>
                <w:szCs w:val="17"/>
              </w:rPr>
              <w:t xml:space="preserve">Tier 1 build</w:t>
            </w:r>
          </w:p>
        </w:tc>
      </w:tr>
      <w:tr>
        <w:tc>
          <w:tcPr>
            <w:tcW w:type="dxa" w:w="541"/>
            <w:shd w:fill="FFFFFF" w:color="auto" w:val="clear"/>
            <w:tcMar>
              <w:top w:type="dxa" w:w="60"/>
              <w:left w:type="dxa" w:w="110"/>
              <w:bottom w:type="dxa" w:w="60"/>
              <w:right w:type="dxa" w:w="110"/>
            </w:tcMar>
          </w:tcPr>
          <w:p>
            <w:pPr>
              <w:spacing w:after="0"/>
            </w:pPr>
            <w:r>
              <w:rPr>
                <w:sz w:val="17"/>
                <w:szCs w:val="17"/>
              </w:rPr>
              <w:t xml:space="preserve">9</w:t>
            </w:r>
          </w:p>
        </w:tc>
        <w:tc>
          <w:tcPr>
            <w:tcW w:type="dxa" w:w="4330"/>
            <w:shd w:fill="FFFFFF" w:color="auto" w:val="clear"/>
            <w:tcMar>
              <w:top w:type="dxa" w:w="60"/>
              <w:left w:type="dxa" w:w="110"/>
              <w:bottom w:type="dxa" w:w="60"/>
              <w:right w:type="dxa" w:w="110"/>
            </w:tcMar>
          </w:tcPr>
          <w:p>
            <w:pPr>
              <w:spacing w:after="0"/>
            </w:pPr>
            <w:r>
              <w:rPr>
                <w:sz w:val="17"/>
                <w:szCs w:val="17"/>
              </w:rPr>
              <w:t xml:space="preserve">CRM export for deduplication under X17</w:t>
            </w:r>
          </w:p>
        </w:tc>
        <w:tc>
          <w:tcPr>
            <w:tcW w:type="dxa" w:w="4149"/>
            <w:shd w:fill="FFFFFF" w:color="auto" w:val="clear"/>
            <w:tcMar>
              <w:top w:type="dxa" w:w="60"/>
              <w:left w:type="dxa" w:w="110"/>
              <w:bottom w:type="dxa" w:w="60"/>
              <w:right w:type="dxa" w:w="110"/>
            </w:tcMar>
          </w:tcPr>
          <w:p>
            <w:pPr>
              <w:spacing w:after="0"/>
            </w:pPr>
            <w:r>
              <w:rPr>
                <w:sz w:val="17"/>
                <w:szCs w:val="17"/>
              </w:rPr>
              <w:t xml:space="preserve">Tier 1 build</w:t>
            </w:r>
          </w:p>
        </w:tc>
      </w:tr>
      <w:tr>
        <w:tc>
          <w:tcPr>
            <w:tcW w:type="dxa" w:w="541"/>
            <w:shd w:fill="F2F5F9" w:color="auto" w:val="clear"/>
            <w:tcMar>
              <w:top w:type="dxa" w:w="60"/>
              <w:left w:type="dxa" w:w="110"/>
              <w:bottom w:type="dxa" w:w="60"/>
              <w:right w:type="dxa" w:w="110"/>
            </w:tcMar>
          </w:tcPr>
          <w:p>
            <w:pPr>
              <w:spacing w:after="0"/>
            </w:pPr>
            <w:r>
              <w:rPr>
                <w:sz w:val="17"/>
                <w:szCs w:val="17"/>
              </w:rPr>
              <w:t xml:space="preserve">10</w:t>
            </w:r>
          </w:p>
        </w:tc>
        <w:tc>
          <w:tcPr>
            <w:tcW w:type="dxa" w:w="4330"/>
            <w:shd w:fill="F2F5F9" w:color="auto" w:val="clear"/>
            <w:tcMar>
              <w:top w:type="dxa" w:w="60"/>
              <w:left w:type="dxa" w:w="110"/>
              <w:bottom w:type="dxa" w:w="60"/>
              <w:right w:type="dxa" w:w="110"/>
            </w:tcMar>
          </w:tcPr>
          <w:p>
            <w:pPr>
              <w:spacing w:after="0"/>
            </w:pPr>
            <w:r>
              <w:rPr>
                <w:sz w:val="17"/>
                <w:szCs w:val="17"/>
              </w:rPr>
              <w:t xml:space="preserve">Decision on internal-only versus a public facing score</w:t>
            </w:r>
          </w:p>
        </w:tc>
        <w:tc>
          <w:tcPr>
            <w:tcW w:type="dxa" w:w="4149"/>
            <w:shd w:fill="F2F5F9" w:color="auto" w:val="clear"/>
            <w:tcMar>
              <w:top w:type="dxa" w:w="60"/>
              <w:left w:type="dxa" w:w="110"/>
              <w:bottom w:type="dxa" w:w="60"/>
              <w:right w:type="dxa" w:w="110"/>
            </w:tcMar>
          </w:tcPr>
          <w:p>
            <w:pPr>
              <w:spacing w:after="0"/>
            </w:pPr>
            <w:r>
              <w:rPr>
                <w:sz w:val="17"/>
                <w:szCs w:val="17"/>
              </w:rPr>
              <w:t xml:space="preserve">Not needed until Tier 2 is complete. The data layer is identical either way</w:t>
            </w:r>
          </w:p>
        </w:tc>
      </w:tr>
      <w:tr>
        <w:tc>
          <w:tcPr>
            <w:tcW w:type="dxa" w:w="541"/>
            <w:shd w:fill="FFFFFF" w:color="auto" w:val="clear"/>
            <w:tcMar>
              <w:top w:type="dxa" w:w="60"/>
              <w:left w:type="dxa" w:w="110"/>
              <w:bottom w:type="dxa" w:w="60"/>
              <w:right w:type="dxa" w:w="110"/>
            </w:tcMar>
          </w:tcPr>
          <w:p>
            <w:pPr>
              <w:spacing w:after="0"/>
            </w:pPr>
            <w:r>
              <w:rPr>
                <w:sz w:val="17"/>
                <w:szCs w:val="17"/>
              </w:rPr>
              <w:t xml:space="preserve">11</w:t>
            </w:r>
          </w:p>
        </w:tc>
        <w:tc>
          <w:tcPr>
            <w:tcW w:type="dxa" w:w="4330"/>
            <w:shd w:fill="FFFFFF" w:color="auto" w:val="clear"/>
            <w:tcMar>
              <w:top w:type="dxa" w:w="60"/>
              <w:left w:type="dxa" w:w="110"/>
              <w:bottom w:type="dxa" w:w="60"/>
              <w:right w:type="dxa" w:w="110"/>
            </w:tcMar>
          </w:tcPr>
          <w:p>
            <w:pPr>
              <w:spacing w:after="0"/>
            </w:pPr>
            <w:r>
              <w:rPr>
                <w:sz w:val="17"/>
                <w:szCs w:val="17"/>
              </w:rPr>
              <w:t xml:space="preserve">Owner of the human review queue, and the review service level</w:t>
            </w:r>
          </w:p>
        </w:tc>
        <w:tc>
          <w:tcPr>
            <w:tcW w:type="dxa" w:w="4149"/>
            <w:shd w:fill="FFFFFF" w:color="auto" w:val="clear"/>
            <w:tcMar>
              <w:top w:type="dxa" w:w="60"/>
              <w:left w:type="dxa" w:w="110"/>
              <w:bottom w:type="dxa" w:w="60"/>
              <w:right w:type="dxa" w:w="110"/>
            </w:tcMar>
          </w:tcPr>
          <w:p>
            <w:pPr>
              <w:spacing w:after="0"/>
            </w:pPr>
            <w:r>
              <w:rPr>
                <w:sz w:val="17"/>
                <w:szCs w:val="17"/>
              </w:rPr>
              <w:t xml:space="preserve">Before first production run</w:t>
            </w:r>
          </w:p>
        </w:tc>
      </w:tr>
      <w:tr>
        <w:tc>
          <w:tcPr>
            <w:tcW w:type="dxa" w:w="541"/>
            <w:shd w:fill="F2F5F9" w:color="auto" w:val="clear"/>
            <w:tcMar>
              <w:top w:type="dxa" w:w="60"/>
              <w:left w:type="dxa" w:w="110"/>
              <w:bottom w:type="dxa" w:w="60"/>
              <w:right w:type="dxa" w:w="110"/>
            </w:tcMar>
          </w:tcPr>
          <w:p>
            <w:pPr>
              <w:spacing w:after="0"/>
            </w:pPr>
            <w:r>
              <w:rPr>
                <w:sz w:val="17"/>
                <w:szCs w:val="17"/>
              </w:rPr>
              <w:t xml:space="preserve">12</w:t>
            </w:r>
          </w:p>
        </w:tc>
        <w:tc>
          <w:tcPr>
            <w:tcW w:type="dxa" w:w="4330"/>
            <w:shd w:fill="F2F5F9" w:color="auto" w:val="clear"/>
            <w:tcMar>
              <w:top w:type="dxa" w:w="60"/>
              <w:left w:type="dxa" w:w="110"/>
              <w:bottom w:type="dxa" w:w="60"/>
              <w:right w:type="dxa" w:w="110"/>
            </w:tcMar>
          </w:tcPr>
          <w:p>
            <w:pPr>
              <w:spacing w:after="0"/>
            </w:pPr>
            <w:r>
              <w:rPr>
                <w:sz w:val="17"/>
                <w:szCs w:val="17"/>
              </w:rPr>
              <w:t xml:space="preserve">Confirmation of the lead capture design in Section 9.5: no gate on the snapshot, email only on the business case request</w:t>
            </w:r>
          </w:p>
        </w:tc>
        <w:tc>
          <w:tcPr>
            <w:tcW w:type="dxa" w:w="4149"/>
            <w:shd w:fill="F2F5F9" w:color="auto" w:val="clear"/>
            <w:tcMar>
              <w:top w:type="dxa" w:w="60"/>
              <w:left w:type="dxa" w:w="110"/>
              <w:bottom w:type="dxa" w:w="60"/>
              <w:right w:type="dxa" w:w="110"/>
            </w:tcMar>
          </w:tcPr>
          <w:p>
            <w:pPr>
              <w:spacing w:after="0"/>
            </w:pPr>
            <w:r>
              <w:rPr>
                <w:sz w:val="17"/>
                <w:szCs w:val="17"/>
              </w:rPr>
              <w:t xml:space="preserve">Public surface build</w:t>
            </w:r>
          </w:p>
        </w:tc>
      </w:tr>
      <w:tr>
        <w:tc>
          <w:tcPr>
            <w:tcW w:type="dxa" w:w="541"/>
            <w:shd w:fill="FFFFFF" w:color="auto" w:val="clear"/>
            <w:tcMar>
              <w:top w:type="dxa" w:w="60"/>
              <w:left w:type="dxa" w:w="110"/>
              <w:bottom w:type="dxa" w:w="60"/>
              <w:right w:type="dxa" w:w="110"/>
            </w:tcMar>
          </w:tcPr>
          <w:p>
            <w:pPr>
              <w:spacing w:after="0"/>
            </w:pPr>
            <w:r>
              <w:rPr>
                <w:sz w:val="17"/>
                <w:szCs w:val="17"/>
              </w:rPr>
              <w:t xml:space="preserve">13</w:t>
            </w:r>
          </w:p>
        </w:tc>
        <w:tc>
          <w:tcPr>
            <w:tcW w:type="dxa" w:w="4330"/>
            <w:shd w:fill="FFFFFF" w:color="auto" w:val="clear"/>
            <w:tcMar>
              <w:top w:type="dxa" w:w="60"/>
              <w:left w:type="dxa" w:w="110"/>
              <w:bottom w:type="dxa" w:w="60"/>
              <w:right w:type="dxa" w:w="110"/>
            </w:tcMar>
          </w:tcPr>
          <w:p>
            <w:pPr>
              <w:spacing w:after="0"/>
            </w:pPr>
            <w:r>
              <w:rPr>
                <w:sz w:val="17"/>
                <w:szCs w:val="17"/>
              </w:rPr>
              <w:t xml:space="preserve">Content design for EXISTING_CENTRE mode: what a company with an existing centre is benchmarked against and what is offered</w:t>
            </w:r>
          </w:p>
        </w:tc>
        <w:tc>
          <w:tcPr>
            <w:tcW w:type="dxa" w:w="4149"/>
            <w:shd w:fill="FFFFFF" w:color="auto" w:val="clear"/>
            <w:tcMar>
              <w:top w:type="dxa" w:w="60"/>
              <w:left w:type="dxa" w:w="110"/>
              <w:bottom w:type="dxa" w:w="60"/>
              <w:right w:type="dxa" w:w="110"/>
            </w:tcMar>
          </w:tcPr>
          <w:p>
            <w:pPr>
              <w:spacing w:after="0"/>
            </w:pPr>
            <w:r>
              <w:rPr>
                <w:sz w:val="17"/>
                <w:szCs w:val="17"/>
              </w:rPr>
              <w:t xml:space="preserve">Public surface build. Expect meaningful traffic here</w:t>
            </w:r>
          </w:p>
        </w:tc>
      </w:tr>
      <w:tr>
        <w:tc>
          <w:tcPr>
            <w:tcW w:type="dxa" w:w="541"/>
            <w:shd w:fill="F2F5F9" w:color="auto" w:val="clear"/>
            <w:tcMar>
              <w:top w:type="dxa" w:w="60"/>
              <w:left w:type="dxa" w:w="110"/>
              <w:bottom w:type="dxa" w:w="60"/>
              <w:right w:type="dxa" w:w="110"/>
            </w:tcMar>
          </w:tcPr>
          <w:p>
            <w:pPr>
              <w:spacing w:after="0"/>
            </w:pPr>
            <w:r>
              <w:rPr>
                <w:sz w:val="17"/>
                <w:szCs w:val="17"/>
              </w:rPr>
              <w:t xml:space="preserve">14</w:t>
            </w:r>
          </w:p>
        </w:tc>
        <w:tc>
          <w:tcPr>
            <w:tcW w:type="dxa" w:w="4330"/>
            <w:shd w:fill="F2F5F9" w:color="auto" w:val="clear"/>
            <w:tcMar>
              <w:top w:type="dxa" w:w="60"/>
              <w:left w:type="dxa" w:w="110"/>
              <w:bottom w:type="dxa" w:w="60"/>
              <w:right w:type="dxa" w:w="110"/>
            </w:tcMar>
          </w:tcPr>
          <w:p>
            <w:pPr>
              <w:spacing w:after="0"/>
            </w:pPr>
            <w:r>
              <w:rPr>
                <w:sz w:val="17"/>
                <w:szCs w:val="17"/>
              </w:rPr>
              <w:t xml:space="preserve">Blocklist: Airopa competitors, current clients, and any entity to be excluded from public assessment</w:t>
            </w:r>
          </w:p>
        </w:tc>
        <w:tc>
          <w:tcPr>
            <w:tcW w:type="dxa" w:w="4149"/>
            <w:shd w:fill="F2F5F9" w:color="auto" w:val="clear"/>
            <w:tcMar>
              <w:top w:type="dxa" w:w="60"/>
              <w:left w:type="dxa" w:w="110"/>
              <w:bottom w:type="dxa" w:w="60"/>
              <w:right w:type="dxa" w:w="110"/>
            </w:tcMar>
          </w:tcPr>
          <w:p>
            <w:pPr>
              <w:spacing w:after="0"/>
            </w:pPr>
            <w:r>
              <w:rPr>
                <w:sz w:val="17"/>
                <w:szCs w:val="17"/>
              </w:rPr>
              <w:t xml:space="preserve">Before public launch</w:t>
            </w:r>
          </w:p>
        </w:tc>
      </w:tr>
      <w:tr>
        <w:tc>
          <w:tcPr>
            <w:tcW w:type="dxa" w:w="541"/>
            <w:shd w:fill="FFFFFF" w:color="auto" w:val="clear"/>
            <w:tcMar>
              <w:top w:type="dxa" w:w="60"/>
              <w:left w:type="dxa" w:w="110"/>
              <w:bottom w:type="dxa" w:w="60"/>
              <w:right w:type="dxa" w:w="110"/>
            </w:tcMar>
          </w:tcPr>
          <w:p>
            <w:pPr>
              <w:spacing w:after="0"/>
            </w:pPr>
            <w:r>
              <w:rPr>
                <w:sz w:val="17"/>
                <w:szCs w:val="17"/>
              </w:rPr>
              <w:t xml:space="preserve">15</w:t>
            </w:r>
          </w:p>
        </w:tc>
        <w:tc>
          <w:tcPr>
            <w:tcW w:type="dxa" w:w="4330"/>
            <w:shd w:fill="FFFFFF" w:color="auto" w:val="clear"/>
            <w:tcMar>
              <w:top w:type="dxa" w:w="60"/>
              <w:left w:type="dxa" w:w="110"/>
              <w:bottom w:type="dxa" w:w="60"/>
              <w:right w:type="dxa" w:w="110"/>
            </w:tcMar>
          </w:tcPr>
          <w:p>
            <w:pPr>
              <w:spacing w:after="0"/>
            </w:pPr>
            <w:r>
              <w:rPr>
                <w:sz w:val="17"/>
                <w:szCs w:val="17"/>
              </w:rPr>
              <w:t xml:space="preserve">Owner and response time for the correction path in Section 9.6, and where contested claims are logged</w:t>
            </w:r>
          </w:p>
        </w:tc>
        <w:tc>
          <w:tcPr>
            <w:tcW w:type="dxa" w:w="4149"/>
            <w:shd w:fill="FFFFFF" w:color="auto" w:val="clear"/>
            <w:tcMar>
              <w:top w:type="dxa" w:w="60"/>
              <w:left w:type="dxa" w:w="110"/>
              <w:bottom w:type="dxa" w:w="60"/>
              <w:right w:type="dxa" w:w="110"/>
            </w:tcMar>
          </w:tcPr>
          <w:p>
            <w:pPr>
              <w:spacing w:after="0"/>
            </w:pPr>
            <w:r>
              <w:rPr>
                <w:sz w:val="17"/>
                <w:szCs w:val="17"/>
              </w:rPr>
              <w:t xml:space="preserve">Before public launch</w:t>
            </w:r>
          </w:p>
        </w:tc>
      </w:tr>
      <w:tr>
        <w:tc>
          <w:tcPr>
            <w:tcW w:type="dxa" w:w="541"/>
            <w:shd w:fill="F2F5F9" w:color="auto" w:val="clear"/>
            <w:tcMar>
              <w:top w:type="dxa" w:w="60"/>
              <w:left w:type="dxa" w:w="110"/>
              <w:bottom w:type="dxa" w:w="60"/>
              <w:right w:type="dxa" w:w="110"/>
            </w:tcMar>
          </w:tcPr>
          <w:p>
            <w:pPr>
              <w:spacing w:after="0"/>
            </w:pPr>
            <w:r>
              <w:rPr>
                <w:sz w:val="17"/>
                <w:szCs w:val="17"/>
              </w:rPr>
              <w:t xml:space="preserve">16</w:t>
            </w:r>
          </w:p>
        </w:tc>
        <w:tc>
          <w:tcPr>
            <w:tcW w:type="dxa" w:w="4330"/>
            <w:shd w:fill="F2F5F9" w:color="auto" w:val="clear"/>
            <w:tcMar>
              <w:top w:type="dxa" w:w="60"/>
              <w:left w:type="dxa" w:w="110"/>
              <w:bottom w:type="dxa" w:w="60"/>
              <w:right w:type="dxa" w:w="110"/>
            </w:tcMar>
          </w:tcPr>
          <w:p>
            <w:pPr>
              <w:spacing w:after="0"/>
            </w:pPr>
            <w:r>
              <w:rPr>
                <w:sz w:val="17"/>
                <w:szCs w:val="17"/>
              </w:rPr>
              <w:t xml:space="preserve">Legal review of the public page wording, in particular the IP exposure panel and the standing footer</w:t>
            </w:r>
          </w:p>
        </w:tc>
        <w:tc>
          <w:tcPr>
            <w:tcW w:type="dxa" w:w="4149"/>
            <w:shd w:fill="F2F5F9" w:color="auto" w:val="clear"/>
            <w:tcMar>
              <w:top w:type="dxa" w:w="60"/>
              <w:left w:type="dxa" w:w="110"/>
              <w:bottom w:type="dxa" w:w="60"/>
              <w:right w:type="dxa" w:w="110"/>
            </w:tcMar>
          </w:tcPr>
          <w:p>
            <w:pPr>
              <w:spacing w:after="0"/>
            </w:pPr>
            <w:r>
              <w:rPr>
                <w:sz w:val="17"/>
                <w:szCs w:val="17"/>
              </w:rPr>
              <w:t xml:space="preserve">Before public launch. Not optional</w:t>
            </w:r>
          </w:p>
        </w:tc>
      </w:tr>
      <w:tr>
        <w:tc>
          <w:tcPr>
            <w:tcW w:type="dxa" w:w="541"/>
            <w:shd w:fill="FFFFFF" w:color="auto" w:val="clear"/>
            <w:tcMar>
              <w:top w:type="dxa" w:w="60"/>
              <w:left w:type="dxa" w:w="110"/>
              <w:bottom w:type="dxa" w:w="60"/>
              <w:right w:type="dxa" w:w="110"/>
            </w:tcMar>
          </w:tcPr>
          <w:p>
            <w:pPr>
              <w:spacing w:after="0"/>
            </w:pPr>
            <w:r>
              <w:rPr>
                <w:sz w:val="17"/>
                <w:szCs w:val="17"/>
              </w:rPr>
              <w:t xml:space="preserve">17</w:t>
            </w:r>
          </w:p>
        </w:tc>
        <w:tc>
          <w:tcPr>
            <w:tcW w:type="dxa" w:w="4330"/>
            <w:shd w:fill="FFFFFF" w:color="auto" w:val="clear"/>
            <w:tcMar>
              <w:top w:type="dxa" w:w="60"/>
              <w:left w:type="dxa" w:w="110"/>
              <w:bottom w:type="dxa" w:w="60"/>
              <w:right w:type="dxa" w:w="110"/>
            </w:tcMar>
          </w:tcPr>
          <w:p>
            <w:pPr>
              <w:spacing w:after="0"/>
            </w:pPr>
            <w:r>
              <w:rPr>
                <w:sz w:val="17"/>
                <w:szCs w:val="17"/>
              </w:rPr>
              <w:t xml:space="preserve">Delivery capacity for the two week business case at expected request volume, and what happens when demand exceeds it</w:t>
            </w:r>
          </w:p>
        </w:tc>
        <w:tc>
          <w:tcPr>
            <w:tcW w:type="dxa" w:w="4149"/>
            <w:shd w:fill="FFFFFF" w:color="auto" w:val="clear"/>
            <w:tcMar>
              <w:top w:type="dxa" w:w="60"/>
              <w:left w:type="dxa" w:w="110"/>
              <w:bottom w:type="dxa" w:w="60"/>
              <w:right w:type="dxa" w:w="110"/>
            </w:tcMar>
          </w:tcPr>
          <w:p>
            <w:pPr>
              <w:spacing w:after="0"/>
            </w:pPr>
            <w:r>
              <w:rPr>
                <w:sz w:val="17"/>
                <w:szCs w:val="17"/>
              </w:rPr>
              <w:t xml:space="preserve">Before public launch. An unmet promise here is worse than no tool</w:t>
            </w:r>
          </w:p>
        </w:tc>
      </w:tr>
      <w:tr>
        <w:tc>
          <w:tcPr>
            <w:tcW w:type="dxa" w:w="541"/>
            <w:shd w:fill="F2F5F9" w:color="auto" w:val="clear"/>
            <w:tcMar>
              <w:top w:type="dxa" w:w="60"/>
              <w:left w:type="dxa" w:w="110"/>
              <w:bottom w:type="dxa" w:w="60"/>
              <w:right w:type="dxa" w:w="110"/>
            </w:tcMar>
          </w:tcPr>
          <w:p>
            <w:pPr>
              <w:spacing w:after="0"/>
            </w:pPr>
            <w:r>
              <w:rPr>
                <w:sz w:val="17"/>
                <w:szCs w:val="17"/>
              </w:rPr>
              <w:t xml:space="preserve">18</w:t>
            </w:r>
          </w:p>
        </w:tc>
        <w:tc>
          <w:tcPr>
            <w:tcW w:type="dxa" w:w="4330"/>
            <w:shd w:fill="F2F5F9" w:color="auto" w:val="clear"/>
            <w:tcMar>
              <w:top w:type="dxa" w:w="60"/>
              <w:left w:type="dxa" w:w="110"/>
              <w:bottom w:type="dxa" w:w="60"/>
              <w:right w:type="dxa" w:w="110"/>
            </w:tcMar>
          </w:tcPr>
          <w:p>
            <w:pPr>
              <w:spacing w:after="0"/>
            </w:pPr>
            <w:r>
              <w:rPr>
                <w:sz w:val="17"/>
                <w:szCs w:val="17"/>
              </w:rPr>
              <w:t xml:space="preserve">Domain, brand and placement for the public tool, and whether it sits on the Airopa site or its own</w:t>
            </w:r>
          </w:p>
        </w:tc>
        <w:tc>
          <w:tcPr>
            <w:tcW w:type="dxa" w:w="4149"/>
            <w:shd w:fill="F2F5F9" w:color="auto" w:val="clear"/>
            <w:tcMar>
              <w:top w:type="dxa" w:w="60"/>
              <w:left w:type="dxa" w:w="110"/>
              <w:bottom w:type="dxa" w:w="60"/>
              <w:right w:type="dxa" w:w="110"/>
            </w:tcMar>
          </w:tcPr>
          <w:p>
            <w:pPr>
              <w:spacing w:after="0"/>
            </w:pPr>
            <w:r>
              <w:rPr>
                <w:sz w:val="17"/>
                <w:szCs w:val="17"/>
              </w:rPr>
              <w:t xml:space="preserve">Public surface build</w:t>
            </w:r>
          </w:p>
        </w:tc>
      </w:tr>
    </w:tbl>
    <w:p>
      <w:pPr>
        <w:spacing w:after="120"/>
      </w:pP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20"/>
      </w:tblGrid>
      <w:tr>
        <w:tc>
          <w:tcPr>
            <w:tcW w:type="dxa" w:w="9020"/>
            <w:tcBorders>
              <w:left w:val="single" w:color="C00000" w:sz="24"/>
            </w:tcBorders>
            <w:shd w:fill="FDF2F2" w:color="auto" w:val="clear"/>
            <w:tcMar>
              <w:top w:type="dxa" w:w="140"/>
              <w:left w:type="dxa" w:w="160"/>
              <w:bottom w:type="dxa" w:w="140"/>
              <w:right w:type="dxa" w:w="160"/>
            </w:tcMar>
          </w:tcPr>
          <w:p>
            <w:pPr>
              <w:spacing w:after="80"/>
            </w:pPr>
            <w:r>
              <w:rPr>
                <w:b/>
                <w:bCs/>
                <w:color w:val="C00000"/>
                <w:sz w:val="20"/>
                <w:szCs w:val="20"/>
              </w:rPr>
              <w:t xml:space="preserve">Items 4, 16 and 17 gate the public launch</w:t>
            </w:r>
          </w:p>
          <w:p>
            <w:pPr>
              <w:spacing w:after="60"/>
            </w:pPr>
            <w:r>
              <w:rPr>
                <w:sz w:val="20"/>
                <w:szCs w:val="20"/>
              </w:rPr>
              <w:t xml:space="preserve">Item 4, the India reference dataset, is the technical critical path. Items 16 and 17 are the commercial ones: a public page carries legal exposure that an internal brief does not, and a public offer of a two week business case creates a delivery obligation that must be capacity-checked before it is made.</w:t>
            </w:r>
          </w:p>
          <w:p>
            <w:pPr>
              <w:spacing w:after="60"/>
            </w:pPr>
            <w:r>
              <w:rPr>
                <w:sz w:val="20"/>
                <w:szCs w:val="20"/>
              </w:rPr>
              <w:t xml:space="preserve">The India Market Opportunity Score and the Technology Hub Score cannot be computed from public web research alone at acceptable quality. Category market sizes, salary benchmarks and talent pool depth need a source that is consistent, dated and licensed.</w:t>
            </w:r>
          </w:p>
          <w:p>
            <w:pPr>
              <w:spacing w:after="60"/>
            </w:pPr>
            <w:r>
              <w:rPr>
                <w:sz w:val="20"/>
                <w:szCs w:val="20"/>
              </w:rPr>
              <w:t xml:space="preserve">Until that source is chosen, build Score A and the two client-facing scores' structure, and leave their reference lookups stubbed. Do not let the engine improvise these figures. An invented market size inside an internal brief is embarrassing; the same figure on a public page, about a named real company, is a different order of problem.</w:t>
            </w:r>
          </w:p>
        </w:tc>
      </w:tr>
    </w:tbl>
    <w:p>
      <w:pPr>
        <w:spacing w:after="120"/>
      </w:pPr>
    </w:p>
    <w:p>
      <w:pPr>
        <w:pStyle w:val="Heading1"/>
        <w:spacing w:after="160" w:before="400"/>
      </w:pPr>
      <w:r>
        <w:t xml:space="preserve">13. Explicitly out of scope for version 1</w:t>
      </w:r>
    </w:p>
    <w:p>
      <w:pPr>
        <w:pStyle w:val="ListParagraph"/>
        <w:numPr>
          <w:ilvl w:val="0"/>
          <w:numId w:val="1"/>
        </w:numPr>
        <w:spacing w:after="70"/>
      </w:pPr>
      <w:r>
        <w:rPr>
          <w:sz w:val="20"/>
          <w:szCs w:val="20"/>
        </w:rPr>
        <w:t xml:space="preserve">Any interface beyond the public snapshot page, the review queue, and the internal assessment view shown in Section 10.2.</w:t>
      </w:r>
    </w:p>
    <w:p>
      <w:pPr>
        <w:pStyle w:val="ListParagraph"/>
        <w:numPr>
          <w:ilvl w:val="0"/>
          <w:numId w:val="1"/>
        </w:numPr>
        <w:spacing w:after="70"/>
      </w:pPr>
      <w:r>
        <w:rPr>
          <w:sz w:val="20"/>
          <w:szCs w:val="20"/>
        </w:rPr>
        <w:t xml:space="preserve">Automated outreach. The engine produces briefs; a human decides and sends.</w:t>
      </w:r>
    </w:p>
    <w:p>
      <w:pPr>
        <w:pStyle w:val="ListParagraph"/>
        <w:numPr>
          <w:ilvl w:val="0"/>
          <w:numId w:val="1"/>
        </w:numPr>
        <w:spacing w:after="70"/>
      </w:pPr>
      <w:r>
        <w:rPr>
          <w:sz w:val="20"/>
          <w:szCs w:val="20"/>
        </w:rPr>
        <w:t xml:space="preserve">Self-serve delivery of anything beyond the snapshot. The business case is produced by people, not by the engine.</w:t>
      </w:r>
    </w:p>
    <w:p>
      <w:pPr>
        <w:pStyle w:val="ListParagraph"/>
        <w:numPr>
          <w:ilvl w:val="0"/>
          <w:numId w:val="1"/>
        </w:numPr>
        <w:spacing w:after="70"/>
      </w:pPr>
      <w:r>
        <w:rPr>
          <w:sz w:val="20"/>
          <w:szCs w:val="20"/>
        </w:rPr>
        <w:t xml:space="preserve">Unsampled public publication. Section 9.6 sets the review requirement.</w:t>
      </w:r>
    </w:p>
    <w:p>
      <w:pPr>
        <w:pStyle w:val="ListParagraph"/>
        <w:numPr>
          <w:ilvl w:val="0"/>
          <w:numId w:val="1"/>
        </w:numPr>
        <w:spacing w:after="70"/>
      </w:pPr>
      <w:r>
        <w:rPr>
          <w:sz w:val="20"/>
          <w:szCs w:val="20"/>
        </w:rPr>
        <w:t xml:space="preserve">Predictive modelling on conversion. That requires the back-test labels in item 1 and a materially larger sample.</w:t>
      </w:r>
    </w:p>
    <w:p>
      <w:pPr>
        <w:pStyle w:val="ListParagraph"/>
        <w:numPr>
          <w:ilvl w:val="0"/>
          <w:numId w:val="1"/>
        </w:numPr>
        <w:spacing w:after="70"/>
      </w:pPr>
      <w:r>
        <w:rPr>
          <w:sz w:val="20"/>
          <w:szCs w:val="20"/>
        </w:rPr>
        <w:t xml:space="preserve">Live interactivity in the assessment view. The mockup shows a static render; hover detail and filtering are a later addition.</w:t>
      </w:r>
    </w:p>
    <w:p>
      <w:pPr>
        <w:spacing w:after="120"/>
      </w:pPr>
    </w:p>
    <w:p>
      <w:pPr>
        <w:spacing w:after="120"/>
      </w:pPr>
    </w:p>
    <w:p>
      <w:r>
        <w:rPr>
          <w:i/>
          <w:iCs/>
          <w:color w:val="7F7F7F"/>
          <w:sz w:val="18"/>
          <w:szCs w:val="18"/>
        </w:rPr>
        <w:t xml:space="preserve">End of specification. Version 3.0, 11 September 2026.</w:t>
      </w:r>
    </w:p>
    <w:sectPr>
      <w:headerReference w:type="default" r:id="rId7"/>
      <w:footerReference w:type="default" r:id="rId8"/>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Airopa Global  |  GCC Prospect Scoring Engine  |  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0"/>
        <w:szCs w:val="20"/>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400"/>
    </w:pPr>
    <w:rPr>
      <w:rFonts w:ascii="Calibri" w:cs="Calibri" w:eastAsia="Calibri" w:hAnsi="Calibri"/>
      <w:b/>
      <w:bCs/>
      <w:color w:val="1F3864"/>
      <w:sz w:val="32"/>
      <w:szCs w:val="32"/>
    </w:rPr>
  </w:style>
  <w:style w:type="paragraph" w:styleId="Heading2">
    <w:name w:val="Heading 2"/>
    <w:basedOn w:val="Normal"/>
    <w:next w:val="Normal"/>
    <w:qFormat/>
    <w:pPr>
      <w:spacing w:after="120" w:before="300"/>
    </w:pPr>
    <w:rPr>
      <w:rFonts w:ascii="Calibri" w:cs="Calibri" w:eastAsia="Calibri" w:hAnsi="Calibri"/>
      <w:b/>
      <w:bCs/>
      <w:color w:val="2E5496"/>
      <w:sz w:val="26"/>
      <w:szCs w:val="26"/>
    </w:rPr>
  </w:style>
  <w:style w:type="paragraph" w:styleId="Heading3">
    <w:name w:val="Heading 3"/>
    <w:basedOn w:val="Normal"/>
    <w:next w:val="Normal"/>
    <w:qFormat/>
    <w:pPr>
      <w:spacing w:after="100" w:before="240"/>
    </w:pPr>
    <w:rPr>
      <w:rFonts w:ascii="Calibri" w:cs="Calibri" w:eastAsia="Calibri" w:hAnsi="Calibri"/>
      <w:b/>
      <w:bCs/>
      <w:color w:val="404040"/>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c88f7cdab0a0e2ded43f570da6dc95129190996.png"/><Relationship Id="rId10" Type="http://schemas.openxmlformats.org/officeDocument/2006/relationships/image" Target="media/b3fdacd20b88b539f178b01a53546a7dd165ea6b.png"/><Relationship Id="rId11" Type="http://schemas.openxmlformats.org/officeDocument/2006/relationships/image" Target="media/d4ac6640e62d55954e4479ec08dd6637cb0d9cc6.png"/><Relationship Id="rId12" Type="http://schemas.openxmlformats.org/officeDocument/2006/relationships/image" Target="media/33b72738062c675a5cefc0ee935ecf524b3a72e7.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GCC Prospect Scoring Engine, Signal Specification</dc:title>
  <dc:creator>Airopa Global</dc:creator>
  <dc:description>Engineering input document for the Airopa GCC prospect scoring engine</dc:description>
  <cp:lastModifiedBy>Un-named</cp:lastModifiedBy>
  <cp:revision>1</cp:revision>
  <dcterms:created xsi:type="dcterms:W3CDTF">2026-09-11T18:02:21.359Z</dcterms:created>
  <dcterms:modified xsi:type="dcterms:W3CDTF">2026-09-11T18:02:21.360Z</dcterms:modified>
</cp:coreProperties>
</file>

<file path=docProps/custom.xml><?xml version="1.0" encoding="utf-8"?>
<Properties xmlns="http://schemas.openxmlformats.org/officeDocument/2006/custom-properties" xmlns:vt="http://schemas.openxmlformats.org/officeDocument/2006/docPropsVTypes"/>
</file>