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92"/>
        <w:gridCol w:w="4337"/>
      </w:tblGrid>
      <w:tr>
        <w:trPr/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February 2025</w:t>
            </w:r>
          </w:p>
        </w:tc>
      </w:tr>
      <w:tr>
        <w:trPr/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SWTID-2026-1995</w:t>
            </w:r>
          </w:p>
        </w:tc>
      </w:tr>
      <w:tr>
        <w:trPr/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60"/>
              <w:rPr/>
            </w:pPr>
            <w:bookmarkStart w:id="0" w:name="_GoBack"/>
            <w:bookmarkEnd w:id="0"/>
            <w:r>
              <w:rPr>
                <w:lang w:val="en-IN"/>
              </w:rPr>
              <w:t>AI B LOG NEST API</w:t>
            </w:r>
          </w:p>
        </w:tc>
      </w:tr>
      <w:tr>
        <w:trPr/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52"/>
        <w:gridCol w:w="3705"/>
        <w:gridCol w:w="4518"/>
      </w:tblGrid>
      <w:tr>
        <w:trPr>
          <w:trHeight w:val="55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Creating high-quality blog content manually takes more time and effort. Users need a simple system to generate useful and well-structured blog content quickly.</w:t>
            </w:r>
          </w:p>
        </w:tc>
      </w:tr>
      <w:tr>
        <w:trPr>
          <w:trHeight w:val="81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Blog Nest uses Artificial Intelligence to generate high-quality blog content based on the topic, keywords and user requirements provided by the user.</w:t>
            </w:r>
          </w:p>
        </w:tc>
      </w:tr>
      <w:tr>
        <w:trPr>
          <w:trHeight w:val="78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Novelty / Uniqueness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provides quick AI-generated blog content with proper structure, relevant information and easy-to-use features in one platform.</w:t>
            </w:r>
          </w:p>
        </w:tc>
      </w:tr>
      <w:tr>
        <w:trPr>
          <w:trHeight w:val="81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It saves users' time and effort and helps students, writers, bloggers and businesses create content easily.</w:t>
            </w:r>
          </w:p>
        </w:tc>
      </w:tr>
      <w:tr>
        <w:trPr>
          <w:trHeight w:val="81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Revenue can be generated through premium subscriptions, advanced AI features and paid content-generation plans.</w:t>
            </w:r>
          </w:p>
        </w:tc>
      </w:tr>
      <w:tr>
        <w:trPr>
          <w:trHeight w:val="817" w:hRule="atLeast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system can be scaled to support more users, multiple languages, different content types and additional AI-based features in the future.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189</Words>
  <Characters>1115</Characters>
  <CharactersWithSpaces>1271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2026-09-29T12:11:27Z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