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SWTID-2026-1668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applicable. This project is a rule-based workflow automation built with ServiceNow Flow Designer; no machine learning model is used.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Not applicable</w:t>
              <w:br w:type="textWrapping"/>
              <w:br w:type="textWrapping"/>
              <w:t xml:space="preserve">Validation Accuracy - Not applicable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applicable. No model training or fine-tuning was done.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