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B30951C" w:rsidR="0002066B" w:rsidRPr="0002066B" w:rsidRDefault="00EF6BD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6B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28- september-2026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4191BFA" w:rsidR="0002066B" w:rsidRPr="0002066B" w:rsidRDefault="00EF6BD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6B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SWTID-2026-1668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D936206" w:rsidR="0002066B" w:rsidRPr="0002066B" w:rsidRDefault="00EF6BD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F6B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Streamlining IT Procurement: Automating Standard Laptop Orders With Flow Designer.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  <w:rsid w:val="00DB276A"/>
    <w:rsid w:val="00E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5918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S0915568</cp:lastModifiedBy>
  <cp:revision>3</cp:revision>
  <dcterms:created xsi:type="dcterms:W3CDTF">2024-01-27T08:24:00Z</dcterms:created>
  <dcterms:modified xsi:type="dcterms:W3CDTF">2026-09-30T07:14:00Z</dcterms:modified>
</cp:coreProperties>
</file>