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34"/>
          <w:szCs w:val="34"/>
        </w:rPr>
        <w:t xml:space="preserve">Full Stack Development with MERN</w:t>
      </w:r>
    </w:p>
    <w:p>
      <w:pPr>
        <w:spacing w:after="240"/>
        <w:jc w:val="center"/>
      </w:pPr>
      <w:r>
        <w:rPr>
          <w:rFonts w:ascii="Arial" w:cs="Arial" w:eastAsia="Arial" w:hAnsi="Arial"/>
          <w:b/>
          <w:bCs/>
          <w:sz w:val="26"/>
          <w:szCs w:val="26"/>
        </w:rPr>
        <w:t xml:space="preserve">Project Documentation</w:t>
      </w:r>
    </w:p>
    <w:p>
      <w:pPr>
        <w:pStyle w:val="Heading1"/>
        <w:spacing w:after="120" w:before="280"/>
      </w:pPr>
      <w:r>
        <w:rPr>
          <w:rFonts w:ascii="Arial" w:cs="Arial" w:eastAsia="Arial" w:hAnsi="Arial"/>
          <w:b/>
          <w:bCs/>
          <w:color w:val="1F3A5F"/>
          <w:sz w:val="28"/>
          <w:szCs w:val="28"/>
        </w:rPr>
        <w:t xml:space="preserve">1. Introduction</w:t>
      </w:r>
    </w:p>
    <w:p>
      <w:pPr>
        <w:spacing w:after="100" w:line="300"/>
      </w:pPr>
      <w:r>
        <w:rPr>
          <w:rFonts w:ascii="Arial" w:cs="Arial" w:eastAsia="Arial" w:hAnsi="Arial"/>
          <w:b/>
          <w:bCs/>
          <w:sz w:val="21"/>
          <w:szCs w:val="21"/>
        </w:rPr>
        <w:t xml:space="preserve">Project Title: </w:t>
      </w:r>
      <w:r>
        <w:rPr>
          <w:rFonts w:ascii="Arial" w:cs="Arial" w:eastAsia="Arial" w:hAnsi="Arial"/>
          <w:sz w:val="21"/>
          <w:szCs w:val="21"/>
        </w:rPr>
        <w:t xml:space="preserve">Streamlining IT Procurement: Automating Standard Laptop Orders With Flow Designer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val="false"/>
        </w:trPr>
        <w:tc>
          <w:tcPr>
            <w:tcW w:type="dxa" w:w="2600"/>
            <w:tcBorders>
              <w:top w:val="single" w:color="888888" w:sz="4"/>
              <w:left w:val="single" w:color="888888" w:sz="4"/>
              <w:bottom w:val="single" w:color="888888" w:sz="4"/>
              <w:right w:val="single" w:color="888888" w:sz="4"/>
            </w:tcBorders>
            <w:shd w:fill="E8EDF3" w:color="auto" w:val="clear"/>
            <w:tcMar>
              <w:top w:type="dxa" w:w="70"/>
              <w:left w:type="dxa" w:w="110"/>
              <w:bottom w:type="dxa" w:w="70"/>
              <w:right w:type="dxa" w:w="110"/>
            </w:tcMar>
          </w:tcPr>
          <w:p>
            <w:r>
              <w:rPr>
                <w:rFonts w:ascii="Arial" w:cs="Arial" w:eastAsia="Arial" w:hAnsi="Arial"/>
                <w:b/>
                <w:bCs/>
                <w:sz w:val="19"/>
                <w:szCs w:val="19"/>
              </w:rPr>
              <w:t xml:space="preserve">Team ID</w:t>
            </w:r>
          </w:p>
        </w:tc>
        <w:tc>
          <w:tcPr>
            <w:tcW w:type="dxa" w:w="7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SWTID-2026-1668</w:t>
            </w:r>
          </w:p>
        </w:tc>
      </w:tr>
      <w:tr>
        <w:trPr>
          <w:tblHeader w:val="false"/>
        </w:trPr>
        <w:tc>
          <w:tcPr>
            <w:tcW w:type="dxa" w:w="2600"/>
            <w:tcBorders>
              <w:top w:val="single" w:color="888888" w:sz="4"/>
              <w:left w:val="single" w:color="888888" w:sz="4"/>
              <w:bottom w:val="single" w:color="888888" w:sz="4"/>
              <w:right w:val="single" w:color="888888" w:sz="4"/>
            </w:tcBorders>
            <w:shd w:fill="E8EDF3" w:color="auto" w:val="clear"/>
            <w:tcMar>
              <w:top w:type="dxa" w:w="70"/>
              <w:left w:type="dxa" w:w="110"/>
              <w:bottom w:type="dxa" w:w="70"/>
              <w:right w:type="dxa" w:w="110"/>
            </w:tcMar>
          </w:tcPr>
          <w:p>
            <w:r>
              <w:rPr>
                <w:rFonts w:ascii="Arial" w:cs="Arial" w:eastAsia="Arial" w:hAnsi="Arial"/>
                <w:b/>
                <w:bCs/>
                <w:sz w:val="19"/>
                <w:szCs w:val="19"/>
              </w:rPr>
              <w:t xml:space="preserve">Date</w:t>
            </w:r>
          </w:p>
        </w:tc>
        <w:tc>
          <w:tcPr>
            <w:tcW w:type="dxa" w:w="7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28 September 2026</w:t>
            </w:r>
          </w:p>
        </w:tc>
      </w:tr>
    </w:tbl>
    <w:p>
      <w:pPr>
        <w:spacing w:after="100"/>
      </w:pPr>
    </w:p>
    <w:p>
      <w:pPr>
        <w:spacing w:after="100" w:line="300"/>
      </w:pPr>
      <w:r>
        <w:rPr>
          <w:rFonts w:ascii="Arial" w:cs="Arial" w:eastAsia="Arial" w:hAnsi="Arial"/>
          <w:b/>
          <w:bCs/>
          <w:sz w:val="21"/>
          <w:szCs w:val="21"/>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Name</w:t>
            </w:r>
          </w:p>
        </w:tc>
        <w:tc>
          <w:tcPr>
            <w:tcW w:type="dxa" w:w="4438"/>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Role</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KARTHIKA R</w:t>
            </w:r>
          </w:p>
        </w:tc>
        <w:tc>
          <w:tcPr>
            <w:tcW w:type="dxa" w:w="4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Team Leader</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BRINDHA S</w:t>
            </w:r>
          </w:p>
        </w:tc>
        <w:tc>
          <w:tcPr>
            <w:tcW w:type="dxa" w:w="4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Team Member</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JANANI P</w:t>
            </w:r>
          </w:p>
        </w:tc>
        <w:tc>
          <w:tcPr>
            <w:tcW w:type="dxa" w:w="4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Team Member</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KANIMOZHI P</w:t>
            </w:r>
          </w:p>
        </w:tc>
        <w:tc>
          <w:tcPr>
            <w:tcW w:type="dxa" w:w="4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Team Member</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PARAMESHWARI V</w:t>
            </w:r>
          </w:p>
        </w:tc>
        <w:tc>
          <w:tcPr>
            <w:tcW w:type="dxa" w:w="4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Team Member</w:t>
            </w:r>
          </w:p>
        </w:tc>
      </w:tr>
    </w:tbl>
    <w:p>
      <w:pPr>
        <w:pStyle w:val="Heading1"/>
        <w:spacing w:after="120" w:before="280"/>
      </w:pPr>
      <w:r>
        <w:rPr>
          <w:rFonts w:ascii="Arial" w:cs="Arial" w:eastAsia="Arial" w:hAnsi="Arial"/>
          <w:b/>
          <w:bCs/>
          <w:color w:val="1F3A5F"/>
          <w:sz w:val="28"/>
          <w:szCs w:val="28"/>
        </w:rPr>
        <w:t xml:space="preserve">2. Project Overview</w:t>
      </w:r>
    </w:p>
    <w:p>
      <w:pPr>
        <w:spacing w:after="100" w:line="300"/>
      </w:pPr>
      <w:r>
        <w:rPr>
          <w:rFonts w:ascii="Arial" w:cs="Arial" w:eastAsia="Arial" w:hAnsi="Arial"/>
          <w:b/>
          <w:bCs/>
          <w:sz w:val="21"/>
          <w:szCs w:val="21"/>
        </w:rPr>
        <w:t xml:space="preserve">Purpose: </w:t>
      </w:r>
      <w:r>
        <w:rPr>
          <w:rFonts w:ascii="Arial" w:cs="Arial" w:eastAsia="Arial" w:hAnsi="Arial"/>
          <w:sz w:val="21"/>
          <w:szCs w:val="21"/>
        </w:rPr>
        <w:t xml:space="preserve">Standard laptop requests in many organisations are handled through emails, calls and spreadsheets, which makes them slow and hard to track. This project automates the whole process on the ServiceNow platform using Flow Designer, so that a request is validated, approved, fulfilled and communicated without manual chasing.</w:t>
      </w:r>
    </w:p>
    <w:p>
      <w:pPr>
        <w:spacing w:after="100" w:line="300"/>
      </w:pPr>
      <w:r>
        <w:rPr>
          <w:rFonts w:ascii="Arial" w:cs="Arial" w:eastAsia="Arial" w:hAnsi="Arial"/>
          <w:b/>
          <w:bCs/>
          <w:sz w:val="21"/>
          <w:szCs w:val="21"/>
        </w:rPr>
        <w:t xml:space="preserve">Goals:</w:t>
      </w:r>
    </w:p>
    <w:p>
      <w:pPr>
        <w:pStyle w:val="ListParagraph"/>
        <w:numPr>
          <w:ilvl w:val="0"/>
          <w:numId w:val="2"/>
        </w:numPr>
        <w:spacing w:after="60" w:line="290"/>
      </w:pPr>
      <w:r>
        <w:rPr>
          <w:rFonts w:ascii="Arial" w:cs="Arial" w:eastAsia="Arial" w:hAnsi="Arial"/>
          <w:sz w:val="21"/>
          <w:szCs w:val="21"/>
        </w:rPr>
        <w:t xml:space="preserve">Reduce the time taken to process standard laptop requests.</w:t>
      </w:r>
    </w:p>
    <w:p>
      <w:pPr>
        <w:pStyle w:val="ListParagraph"/>
        <w:numPr>
          <w:ilvl w:val="0"/>
          <w:numId w:val="2"/>
        </w:numPr>
        <w:spacing w:after="60" w:line="290"/>
      </w:pPr>
      <w:r>
        <w:rPr>
          <w:rFonts w:ascii="Arial" w:cs="Arial" w:eastAsia="Arial" w:hAnsi="Arial"/>
          <w:sz w:val="21"/>
          <w:szCs w:val="21"/>
        </w:rPr>
        <w:t xml:space="preserve">Give employees one simple form to request a laptop and follow its status.</w:t>
      </w:r>
    </w:p>
    <w:p>
      <w:pPr>
        <w:pStyle w:val="ListParagraph"/>
        <w:numPr>
          <w:ilvl w:val="0"/>
          <w:numId w:val="2"/>
        </w:numPr>
        <w:spacing w:after="60" w:line="290"/>
      </w:pPr>
      <w:r>
        <w:rPr>
          <w:rFonts w:ascii="Arial" w:cs="Arial" w:eastAsia="Arial" w:hAnsi="Arial"/>
          <w:sz w:val="21"/>
          <w:szCs w:val="21"/>
        </w:rPr>
        <w:t xml:space="preserve">Enforce a consistent approval and procurement process with a clear audit trail.</w:t>
      </w:r>
    </w:p>
    <w:p>
      <w:pPr>
        <w:spacing w:after="100" w:line="300"/>
      </w:pPr>
      <w:r>
        <w:rPr>
          <w:rFonts w:ascii="Arial" w:cs="Arial" w:eastAsia="Arial" w:hAnsi="Arial"/>
          <w:b/>
          <w:bCs/>
          <w:sz w:val="21"/>
          <w:szCs w:val="21"/>
        </w:rPr>
        <w:t xml:space="preserve">Features:</w:t>
      </w:r>
    </w:p>
    <w:p>
      <w:pPr>
        <w:pStyle w:val="ListParagraph"/>
        <w:numPr>
          <w:ilvl w:val="0"/>
          <w:numId w:val="2"/>
        </w:numPr>
        <w:spacing w:after="60" w:line="290"/>
      </w:pPr>
      <w:r>
        <w:rPr>
          <w:rFonts w:ascii="Arial" w:cs="Arial" w:eastAsia="Arial" w:hAnsi="Arial"/>
          <w:sz w:val="21"/>
          <w:szCs w:val="21"/>
        </w:rPr>
        <w:t xml:space="preserve">Service Catalog item for standard laptop requests with required variables.</w:t>
      </w:r>
    </w:p>
    <w:p>
      <w:pPr>
        <w:pStyle w:val="ListParagraph"/>
        <w:numPr>
          <w:ilvl w:val="0"/>
          <w:numId w:val="2"/>
        </w:numPr>
        <w:spacing w:after="60" w:line="290"/>
      </w:pPr>
      <w:r>
        <w:rPr>
          <w:rFonts w:ascii="Arial" w:cs="Arial" w:eastAsia="Arial" w:hAnsi="Arial"/>
          <w:sz w:val="21"/>
          <w:szCs w:val="21"/>
        </w:rPr>
        <w:t xml:space="preserve">Automatic manager approval routed by Flow Designer.</w:t>
      </w:r>
    </w:p>
    <w:p>
      <w:pPr>
        <w:pStyle w:val="ListParagraph"/>
        <w:numPr>
          <w:ilvl w:val="0"/>
          <w:numId w:val="2"/>
        </w:numPr>
        <w:spacing w:after="60" w:line="290"/>
      </w:pPr>
      <w:r>
        <w:rPr>
          <w:rFonts w:ascii="Arial" w:cs="Arial" w:eastAsia="Arial" w:hAnsi="Arial"/>
          <w:sz w:val="21"/>
          <w:szCs w:val="21"/>
        </w:rPr>
        <w:t xml:space="preserve">Automatic creation of a fulfilment task for the procurement team after approval.</w:t>
      </w:r>
    </w:p>
    <w:p>
      <w:pPr>
        <w:pStyle w:val="ListParagraph"/>
        <w:numPr>
          <w:ilvl w:val="0"/>
          <w:numId w:val="2"/>
        </w:numPr>
        <w:spacing w:after="60" w:line="290"/>
      </w:pPr>
      <w:r>
        <w:rPr>
          <w:rFonts w:ascii="Arial" w:cs="Arial" w:eastAsia="Arial" w:hAnsi="Arial"/>
          <w:sz w:val="21"/>
          <w:szCs w:val="21"/>
        </w:rPr>
        <w:t xml:space="preserve">Automatic request status updates and email notifications to the requester.</w:t>
      </w:r>
    </w:p>
    <w:p>
      <w:pPr>
        <w:pStyle w:val="ListParagraph"/>
        <w:numPr>
          <w:ilvl w:val="0"/>
          <w:numId w:val="2"/>
        </w:numPr>
        <w:spacing w:after="60" w:line="290"/>
      </w:pPr>
      <w:r>
        <w:rPr>
          <w:rFonts w:ascii="Arial" w:cs="Arial" w:eastAsia="Arial" w:hAnsi="Arial"/>
          <w:sz w:val="21"/>
          <w:szCs w:val="21"/>
        </w:rPr>
        <w:t xml:space="preserve">Handling of rejected requests, with the outcome communicated to the requester.</w:t>
      </w:r>
    </w:p>
    <w:p>
      <w:pPr>
        <w:pStyle w:val="ListParagraph"/>
        <w:numPr>
          <w:ilvl w:val="0"/>
          <w:numId w:val="2"/>
        </w:numPr>
        <w:spacing w:after="60" w:line="290"/>
      </w:pPr>
      <w:r>
        <w:rPr>
          <w:rFonts w:ascii="Arial" w:cs="Arial" w:eastAsia="Arial" w:hAnsi="Arial"/>
          <w:sz w:val="21"/>
          <w:szCs w:val="21"/>
        </w:rPr>
        <w:t xml:space="preserve">Flow execution history for monitoring and troubleshooting.</w:t>
      </w:r>
    </w:p>
    <w:p>
      <w:pPr>
        <w:spacing w:after="100" w:line="300"/>
      </w:pPr>
      <w:r>
        <w:rPr>
          <w:rFonts w:ascii="Arial" w:cs="Arial" w:eastAsia="Arial" w:hAnsi="Arial"/>
          <w:b/>
          <w:bCs/>
          <w:i/>
          <w:iCs/>
          <w:sz w:val="21"/>
          <w:szCs w:val="21"/>
        </w:rPr>
        <w:t xml:space="preserve">Note on the template: </w:t>
      </w:r>
      <w:r>
        <w:rPr>
          <w:rFonts w:ascii="Arial" w:cs="Arial" w:eastAsia="Arial" w:hAnsi="Arial"/>
          <w:i/>
          <w:iCs/>
          <w:sz w:val="21"/>
          <w:szCs w:val="21"/>
        </w:rPr>
        <w:t xml:space="preserve">this template is written for MERN projects. This project is built on ServiceNow, so the sections below keep the same headings and describe the equivalent ServiceNow components (catalog and portal in place of React, Flow Designer in place of Node.js/Express, and ServiceNow tables in place of MongoDB).</w:t>
      </w:r>
    </w:p>
    <w:p>
      <w:pPr>
        <w:pStyle w:val="Heading1"/>
        <w:spacing w:after="120" w:before="280"/>
      </w:pPr>
      <w:r>
        <w:rPr>
          <w:rFonts w:ascii="Arial" w:cs="Arial" w:eastAsia="Arial" w:hAnsi="Arial"/>
          <w:b/>
          <w:bCs/>
          <w:color w:val="1F3A5F"/>
          <w:sz w:val="28"/>
          <w:szCs w:val="28"/>
        </w:rPr>
        <w:t xml:space="preserve">3. Architecture</w:t>
      </w:r>
    </w:p>
    <w:p>
      <w:pPr>
        <w:spacing w:after="100" w:line="300"/>
      </w:pPr>
      <w:r>
        <w:rPr>
          <w:rFonts w:ascii="Arial" w:cs="Arial" w:eastAsia="Arial" w:hAnsi="Arial"/>
          <w:b/>
          <w:bCs/>
          <w:sz w:val="21"/>
          <w:szCs w:val="21"/>
        </w:rPr>
        <w:t xml:space="preserve">Frontend: </w:t>
      </w:r>
      <w:r>
        <w:rPr>
          <w:rFonts w:ascii="Arial" w:cs="Arial" w:eastAsia="Arial" w:hAnsi="Arial"/>
          <w:sz w:val="21"/>
          <w:szCs w:val="21"/>
        </w:rPr>
        <w:t xml:space="preserve">Instead of a React application, users interact through the ServiceNow Service Catalog / Service Portal. A catalog item named for the standard laptop request presents a form with variables (for example, requester details, laptop model and justification). Submitting the form creates a request and requested item (RITM) record.</w:t>
      </w:r>
    </w:p>
    <w:p>
      <w:pPr>
        <w:spacing w:after="100" w:line="300"/>
      </w:pPr>
      <w:r>
        <w:rPr>
          <w:rFonts w:ascii="Arial" w:cs="Arial" w:eastAsia="Arial" w:hAnsi="Arial"/>
          <w:b/>
          <w:bCs/>
          <w:sz w:val="21"/>
          <w:szCs w:val="21"/>
        </w:rPr>
        <w:t xml:space="preserve">Backend: </w:t>
      </w:r>
      <w:r>
        <w:rPr>
          <w:rFonts w:ascii="Arial" w:cs="Arial" w:eastAsia="Arial" w:hAnsi="Arial"/>
          <w:sz w:val="21"/>
          <w:szCs w:val="21"/>
        </w:rPr>
        <w:t xml:space="preserve">Instead of Node.js and Express.js, the server-side logic runs in ServiceNow Flow Designer. A flow is triggered by the catalog request and performs these steps in order: read request data, ask the manager for approval, create a catalog task for the procurement group, update the request state, and send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tblHeader/>
        </w:trPr>
        <w:tc>
          <w:tcPr>
            <w:tcW w:type="dxa" w:w="9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Step</w:t>
            </w:r>
          </w:p>
        </w:tc>
        <w:tc>
          <w:tcPr>
            <w:tcW w:type="dxa" w:w="32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Flow component</w:t>
            </w:r>
          </w:p>
        </w:tc>
        <w:tc>
          <w:tcPr>
            <w:tcW w:type="dxa" w:w="5538"/>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Purpose</w:t>
            </w:r>
          </w:p>
        </w:tc>
      </w:tr>
      <w:tr>
        <w:trPr>
          <w:tblHeader w:val="false"/>
        </w:trPr>
        <w:tc>
          <w:tcPr>
            <w:tcW w:type="dxa" w:w="9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1</w:t>
            </w:r>
          </w:p>
        </w:tc>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Trigger: Service Catalog</w:t>
            </w:r>
          </w:p>
        </w:tc>
        <w:tc>
          <w:tcPr>
            <w:tcW w:type="dxa" w:w="55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Starts the flow when a laptop request is submitted</w:t>
            </w:r>
          </w:p>
        </w:tc>
      </w:tr>
      <w:tr>
        <w:trPr>
          <w:tblHeader w:val="false"/>
        </w:trPr>
        <w:tc>
          <w:tcPr>
            <w:tcW w:type="dxa" w:w="9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2</w:t>
            </w:r>
          </w:p>
        </w:tc>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Action: Ask for Approval</w:t>
            </w:r>
          </w:p>
        </w:tc>
        <w:tc>
          <w:tcPr>
            <w:tcW w:type="dxa" w:w="55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Sends the request to the requester’s manager</w:t>
            </w:r>
          </w:p>
        </w:tc>
      </w:tr>
      <w:tr>
        <w:trPr>
          <w:tblHeader w:val="false"/>
        </w:trPr>
        <w:tc>
          <w:tcPr>
            <w:tcW w:type="dxa" w:w="9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3</w:t>
            </w:r>
          </w:p>
        </w:tc>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Flow logic: If / Else</w:t>
            </w:r>
          </w:p>
        </w:tc>
        <w:tc>
          <w:tcPr>
            <w:tcW w:type="dxa" w:w="55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Branches on approved or rejected</w:t>
            </w:r>
          </w:p>
        </w:tc>
      </w:tr>
      <w:tr>
        <w:trPr>
          <w:tblHeader w:val="false"/>
        </w:trPr>
        <w:tc>
          <w:tcPr>
            <w:tcW w:type="dxa" w:w="9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4</w:t>
            </w:r>
          </w:p>
        </w:tc>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Action: Create Catalog Task</w:t>
            </w:r>
          </w:p>
        </w:tc>
        <w:tc>
          <w:tcPr>
            <w:tcW w:type="dxa" w:w="55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Assigns fulfilment to the procurement group</w:t>
            </w:r>
          </w:p>
        </w:tc>
      </w:tr>
      <w:tr>
        <w:trPr>
          <w:tblHeader w:val="false"/>
        </w:trPr>
        <w:tc>
          <w:tcPr>
            <w:tcW w:type="dxa" w:w="9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5</w:t>
            </w:r>
          </w:p>
        </w:tc>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Action: Update Record</w:t>
            </w:r>
          </w:p>
        </w:tc>
        <w:tc>
          <w:tcPr>
            <w:tcW w:type="dxa" w:w="55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Sets request/RITM state as the process progresses</w:t>
            </w:r>
          </w:p>
        </w:tc>
      </w:tr>
      <w:tr>
        <w:trPr>
          <w:tblHeader w:val="false"/>
        </w:trPr>
        <w:tc>
          <w:tcPr>
            <w:tcW w:type="dxa" w:w="9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6</w:t>
            </w:r>
          </w:p>
        </w:tc>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Action: Send Email</w:t>
            </w:r>
          </w:p>
        </w:tc>
        <w:tc>
          <w:tcPr>
            <w:tcW w:type="dxa" w:w="55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Notifies the requester of each outcome</w:t>
            </w:r>
          </w:p>
        </w:tc>
      </w:tr>
    </w:tbl>
    <w:p>
      <w:pPr>
        <w:spacing w:after="100"/>
      </w:pPr>
    </w:p>
    <w:p>
      <w:pPr>
        <w:spacing w:after="100" w:line="300"/>
      </w:pPr>
      <w:r>
        <w:rPr>
          <w:rFonts w:ascii="Arial" w:cs="Arial" w:eastAsia="Arial" w:hAnsi="Arial"/>
          <w:b/>
          <w:bCs/>
          <w:sz w:val="21"/>
          <w:szCs w:val="21"/>
        </w:rPr>
        <w:t xml:space="preserve">Database: </w:t>
      </w:r>
      <w:r>
        <w:rPr>
          <w:rFonts w:ascii="Arial" w:cs="Arial" w:eastAsia="Arial" w:hAnsi="Arial"/>
          <w:sz w:val="21"/>
          <w:szCs w:val="21"/>
        </w:rPr>
        <w:t xml:space="preserve">Instead of MongoDB, data is stored in ServiceNow’s relational platform tables. No custom schema is required for the core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rPr>
          <w:tblHeader/>
        </w:trPr>
        <w:tc>
          <w:tcPr>
            <w:tcW w:type="dxa" w:w="28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Table</w:t>
            </w:r>
          </w:p>
        </w:tc>
        <w:tc>
          <w:tcPr>
            <w:tcW w:type="dxa" w:w="28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Name</w:t>
            </w:r>
          </w:p>
        </w:tc>
        <w:tc>
          <w:tcPr>
            <w:tcW w:type="dxa" w:w="4038"/>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Used for</w:t>
            </w:r>
          </w:p>
        </w:tc>
      </w:tr>
      <w:tr>
        <w:trPr>
          <w:tblHeader w:val="false"/>
        </w:trPr>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sc_request</w:t>
            </w:r>
          </w:p>
        </w:tc>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Request</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Parent request raised by the employee</w:t>
            </w:r>
          </w:p>
        </w:tc>
      </w:tr>
      <w:tr>
        <w:trPr>
          <w:tblHeader w:val="false"/>
        </w:trPr>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sc_req_item</w:t>
            </w:r>
          </w:p>
        </w:tc>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Requested Item (RITM)</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The laptop item and its variable values</w:t>
            </w:r>
          </w:p>
        </w:tc>
      </w:tr>
      <w:tr>
        <w:trPr>
          <w:tblHeader w:val="false"/>
        </w:trPr>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sc_task</w:t>
            </w:r>
          </w:p>
        </w:tc>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Catalog Task</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Fulfilment work for the procurement team</w:t>
            </w:r>
          </w:p>
        </w:tc>
      </w:tr>
      <w:tr>
        <w:trPr>
          <w:tblHeader w:val="false"/>
        </w:trPr>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sysapproval_approver</w:t>
            </w:r>
          </w:p>
        </w:tc>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Approval</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Manager approval decision</w:t>
            </w:r>
          </w:p>
        </w:tc>
      </w:tr>
      <w:tr>
        <w:trPr>
          <w:tblHeader w:val="false"/>
        </w:trPr>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sys_user / sys_user_group</w:t>
            </w:r>
          </w:p>
        </w:tc>
        <w:tc>
          <w:tcPr>
            <w:tcW w:type="dxa" w:w="28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User / Group</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Requesters, managers and procurement group</w:t>
            </w:r>
          </w:p>
        </w:tc>
      </w:tr>
    </w:tbl>
    <w:p>
      <w:pPr>
        <w:pStyle w:val="Heading1"/>
        <w:spacing w:after="120" w:before="280"/>
      </w:pPr>
      <w:r>
        <w:rPr>
          <w:rFonts w:ascii="Arial" w:cs="Arial" w:eastAsia="Arial" w:hAnsi="Arial"/>
          <w:b/>
          <w:bCs/>
          <w:color w:val="1F3A5F"/>
          <w:sz w:val="28"/>
          <w:szCs w:val="28"/>
        </w:rPr>
        <w:t xml:space="preserve">4. Setup Instructions</w:t>
      </w:r>
    </w:p>
    <w:p>
      <w:pPr>
        <w:spacing w:after="100" w:line="300"/>
      </w:pPr>
      <w:r>
        <w:rPr>
          <w:rFonts w:ascii="Arial" w:cs="Arial" w:eastAsia="Arial" w:hAnsi="Arial"/>
          <w:b/>
          <w:bCs/>
          <w:sz w:val="21"/>
          <w:szCs w:val="21"/>
        </w:rPr>
        <w:t xml:space="preserve">Prerequisites: </w:t>
      </w:r>
      <w:r>
        <w:rPr>
          <w:rFonts w:ascii="Arial" w:cs="Arial" w:eastAsia="Arial" w:hAnsi="Arial"/>
          <w:sz w:val="21"/>
          <w:szCs w:val="21"/>
        </w:rPr>
        <w:t xml:space="preserve"/>
      </w:r>
    </w:p>
    <w:p>
      <w:pPr>
        <w:pStyle w:val="ListParagraph"/>
        <w:numPr>
          <w:ilvl w:val="0"/>
          <w:numId w:val="2"/>
        </w:numPr>
        <w:spacing w:after="60" w:line="290"/>
      </w:pPr>
      <w:r>
        <w:rPr>
          <w:rFonts w:ascii="Arial" w:cs="Arial" w:eastAsia="Arial" w:hAnsi="Arial"/>
          <w:sz w:val="21"/>
          <w:szCs w:val="21"/>
        </w:rPr>
        <w:t xml:space="preserve">A ServiceNow instance (a free Personal Developer Instance from developer.servicenow.com is sufficient).</w:t>
      </w:r>
    </w:p>
    <w:p>
      <w:pPr>
        <w:pStyle w:val="ListParagraph"/>
        <w:numPr>
          <w:ilvl w:val="0"/>
          <w:numId w:val="2"/>
        </w:numPr>
        <w:spacing w:after="60" w:line="290"/>
      </w:pPr>
      <w:r>
        <w:rPr>
          <w:rFonts w:ascii="Arial" w:cs="Arial" w:eastAsia="Arial" w:hAnsi="Arial"/>
          <w:sz w:val="21"/>
          <w:szCs w:val="21"/>
        </w:rPr>
        <w:t xml:space="preserve">An administrator account on the instance.</w:t>
      </w:r>
    </w:p>
    <w:p>
      <w:pPr>
        <w:pStyle w:val="ListParagraph"/>
        <w:numPr>
          <w:ilvl w:val="0"/>
          <w:numId w:val="2"/>
        </w:numPr>
        <w:spacing w:after="60" w:line="290"/>
      </w:pPr>
      <w:r>
        <w:rPr>
          <w:rFonts w:ascii="Arial" w:cs="Arial" w:eastAsia="Arial" w:hAnsi="Arial"/>
          <w:sz w:val="21"/>
          <w:szCs w:val="21"/>
        </w:rPr>
        <w:t xml:space="preserve">A web browser (Chrome, Edge or Firefox).</w:t>
      </w:r>
    </w:p>
    <w:p>
      <w:pPr>
        <w:pStyle w:val="ListParagraph"/>
        <w:numPr>
          <w:ilvl w:val="0"/>
          <w:numId w:val="2"/>
        </w:numPr>
        <w:spacing w:after="60" w:line="290"/>
      </w:pPr>
      <w:r>
        <w:rPr>
          <w:rFonts w:ascii="Arial" w:cs="Arial" w:eastAsia="Arial" w:hAnsi="Arial"/>
          <w:sz w:val="21"/>
          <w:szCs w:val="21"/>
        </w:rPr>
        <w:t xml:space="preserve">Sample users: a requester, a manager and a procurement group member, with the manager set on the requester’s user record.</w:t>
      </w:r>
    </w:p>
    <w:p>
      <w:pPr>
        <w:pStyle w:val="ListParagraph"/>
        <w:numPr>
          <w:ilvl w:val="0"/>
          <w:numId w:val="2"/>
        </w:numPr>
        <w:spacing w:after="60" w:line="290"/>
      </w:pPr>
      <w:r>
        <w:rPr>
          <w:rFonts w:ascii="Arial" w:cs="Arial" w:eastAsia="Arial" w:hAnsi="Arial"/>
          <w:sz w:val="21"/>
          <w:szCs w:val="21"/>
        </w:rPr>
        <w:t xml:space="preserve">Outbound email configured on the instance if email notifications are to be delivered.</w:t>
      </w:r>
    </w:p>
    <w:p>
      <w:pPr>
        <w:pStyle w:val="ListParagraph"/>
        <w:numPr>
          <w:ilvl w:val="0"/>
          <w:numId w:val="2"/>
        </w:numPr>
        <w:spacing w:after="60" w:line="290"/>
      </w:pPr>
      <w:r>
        <w:rPr>
          <w:rFonts w:ascii="Arial" w:cs="Arial" w:eastAsia="Arial" w:hAnsi="Arial"/>
          <w:sz w:val="21"/>
          <w:szCs w:val="21"/>
        </w:rPr>
        <w:t xml:space="preserve">Git, only if you wish to clone the project repository.</w:t>
      </w:r>
    </w:p>
    <w:p>
      <w:pPr>
        <w:spacing w:after="100" w:line="300"/>
      </w:pPr>
      <w:r>
        <w:rPr>
          <w:rFonts w:ascii="Arial" w:cs="Arial" w:eastAsia="Arial" w:hAnsi="Arial"/>
          <w:b/>
          <w:bCs/>
          <w:sz w:val="21"/>
          <w:szCs w:val="21"/>
        </w:rPr>
        <w:t xml:space="preserve">Installation:</w:t>
      </w:r>
    </w:p>
    <w:p>
      <w:pPr>
        <w:pStyle w:val="ListParagraph"/>
        <w:numPr>
          <w:ilvl w:val="0"/>
          <w:numId w:val="3"/>
        </w:numPr>
        <w:spacing w:after="60" w:line="290"/>
      </w:pPr>
      <w:r>
        <w:rPr>
          <w:rFonts w:ascii="Arial" w:cs="Arial" w:eastAsia="Arial" w:hAnsi="Arial"/>
          <w:sz w:val="21"/>
          <w:szCs w:val="21"/>
        </w:rPr>
        <w:t xml:space="preserve">Clone the repository: </w:t>
      </w:r>
      <w:r>
        <w:rPr>
          <w:rFonts w:ascii="Consolas" w:cs="Consolas" w:eastAsia="Consolas" w:hAnsi="Consolas"/>
          <w:sz w:val="18"/>
          <w:szCs w:val="18"/>
        </w:rPr>
        <w:t xml:space="preserve">git clone https://github.com/karthikar-12/Streamlining-IT-Procurement-Automating-Standard-Laptop-Orders-With-Flow-Designer</w:t>
      </w:r>
    </w:p>
    <w:p>
      <w:pPr>
        <w:pStyle w:val="ListParagraph"/>
        <w:numPr>
          <w:ilvl w:val="0"/>
          <w:numId w:val="3"/>
        </w:numPr>
        <w:spacing w:after="60" w:line="290"/>
      </w:pPr>
      <w:r>
        <w:rPr>
          <w:rFonts w:ascii="Arial" w:cs="Arial" w:eastAsia="Arial" w:hAnsi="Arial"/>
          <w:sz w:val="21"/>
          <w:szCs w:val="21"/>
        </w:rPr>
        <w:t xml:space="preserve">Log in to your ServiceNow instance as an administrator.</w:t>
      </w:r>
    </w:p>
    <w:p>
      <w:pPr>
        <w:pStyle w:val="ListParagraph"/>
        <w:numPr>
          <w:ilvl w:val="0"/>
          <w:numId w:val="3"/>
        </w:numPr>
        <w:spacing w:after="60" w:line="290"/>
      </w:pPr>
      <w:r>
        <w:rPr>
          <w:rFonts w:ascii="Arial" w:cs="Arial" w:eastAsia="Arial" w:hAnsi="Arial"/>
          <w:sz w:val="21"/>
          <w:szCs w:val="21"/>
        </w:rPr>
        <w:t xml:space="preserve">Create the required users and groups (requester, manager, procurement group) and assign the needed roles.</w:t>
      </w:r>
    </w:p>
    <w:p>
      <w:pPr>
        <w:pStyle w:val="ListParagraph"/>
        <w:numPr>
          <w:ilvl w:val="0"/>
          <w:numId w:val="3"/>
        </w:numPr>
        <w:spacing w:after="60" w:line="290"/>
      </w:pPr>
      <w:r>
        <w:rPr>
          <w:rFonts w:ascii="Arial" w:cs="Arial" w:eastAsia="Arial" w:hAnsi="Arial"/>
          <w:sz w:val="21"/>
          <w:szCs w:val="21"/>
        </w:rPr>
        <w:t xml:space="preserve">Import the project configuration (for example, the update set provided in the repository) through System Update Sets &gt; Retrieved Update Sets, then preview and commit it. If no update set is used, create the catalog item and flow manually as described in section 3.</w:t>
      </w:r>
    </w:p>
    <w:p>
      <w:pPr>
        <w:pStyle w:val="ListParagraph"/>
        <w:numPr>
          <w:ilvl w:val="0"/>
          <w:numId w:val="3"/>
        </w:numPr>
        <w:spacing w:after="60" w:line="290"/>
      </w:pPr>
      <w:r>
        <w:rPr>
          <w:rFonts w:ascii="Arial" w:cs="Arial" w:eastAsia="Arial" w:hAnsi="Arial"/>
          <w:sz w:val="21"/>
          <w:szCs w:val="21"/>
        </w:rPr>
        <w:t xml:space="preserve">Open Flow Designer, find the laptop request flow, and confirm it is published (Active).</w:t>
      </w:r>
    </w:p>
    <w:p>
      <w:pPr>
        <w:pStyle w:val="ListParagraph"/>
        <w:numPr>
          <w:ilvl w:val="0"/>
          <w:numId w:val="3"/>
        </w:numPr>
        <w:spacing w:after="60" w:line="290"/>
      </w:pPr>
      <w:r>
        <w:rPr>
          <w:rFonts w:ascii="Arial" w:cs="Arial" w:eastAsia="Arial" w:hAnsi="Arial"/>
          <w:sz w:val="21"/>
          <w:szCs w:val="21"/>
        </w:rPr>
        <w:t xml:space="preserve">Confirm the catalog item is published in the Service Catalog category available to users.</w:t>
      </w:r>
    </w:p>
    <w:p>
      <w:pPr>
        <w:spacing w:after="100" w:line="300"/>
      </w:pPr>
      <w:r>
        <w:rPr>
          <w:rFonts w:ascii="Arial" w:cs="Arial" w:eastAsia="Arial" w:hAnsi="Arial"/>
          <w:b/>
          <w:bCs/>
          <w:sz w:val="21"/>
          <w:szCs w:val="21"/>
        </w:rPr>
        <w:t xml:space="preserve">Environment variables: </w:t>
      </w:r>
      <w:r>
        <w:rPr>
          <w:rFonts w:ascii="Arial" w:cs="Arial" w:eastAsia="Arial" w:hAnsi="Arial"/>
          <w:sz w:val="21"/>
          <w:szCs w:val="21"/>
        </w:rPr>
        <w:t xml:space="preserve">none are required. Instance URL and credentials are handled by ServiceNow; if the REST API is used from an external client, keep the credentials outside the code.</w:t>
      </w:r>
    </w:p>
    <w:p>
      <w:pPr>
        <w:pStyle w:val="Heading1"/>
        <w:spacing w:after="120" w:before="280"/>
      </w:pPr>
      <w:r>
        <w:rPr>
          <w:rFonts w:ascii="Arial" w:cs="Arial" w:eastAsia="Arial" w:hAnsi="Arial"/>
          <w:b/>
          <w:bCs/>
          <w:color w:val="1F3A5F"/>
          <w:sz w:val="28"/>
          <w:szCs w:val="28"/>
        </w:rPr>
        <w:t xml:space="preserve">5. Folder Structure</w:t>
      </w:r>
    </w:p>
    <w:p>
      <w:pPr>
        <w:spacing w:after="100" w:line="300"/>
      </w:pPr>
      <w:r>
        <w:rPr>
          <w:rFonts w:ascii="Arial" w:cs="Arial" w:eastAsia="Arial" w:hAnsi="Arial"/>
          <w:sz w:val="21"/>
          <w:szCs w:val="21"/>
        </w:rPr>
        <w:t xml:space="preserve">ServiceNow stores configuration in the instance rather than in client/server folders. The project is organised logically as follows.</w:t>
      </w:r>
    </w:p>
    <w:p>
      <w:pPr>
        <w:spacing w:after="100" w:line="300"/>
      </w:pPr>
      <w:r>
        <w:rPr>
          <w:rFonts w:ascii="Arial" w:cs="Arial" w:eastAsia="Arial" w:hAnsi="Arial"/>
          <w:b/>
          <w:bCs/>
          <w:sz w:val="21"/>
          <w:szCs w:val="21"/>
        </w:rPr>
        <w:t xml:space="preserve">Client (user-facing): </w:t>
      </w: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Component</w:t>
            </w:r>
          </w:p>
        </w:tc>
        <w:tc>
          <w:tcPr>
            <w:tcW w:type="dxa" w:w="6638"/>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Catalog item</w:t>
            </w:r>
          </w:p>
        </w:tc>
        <w:tc>
          <w:tcPr>
            <w:tcW w:type="dxa" w:w="66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Standard laptop request form and its variables</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Catalog category</w:t>
            </w:r>
          </w:p>
        </w:tc>
        <w:tc>
          <w:tcPr>
            <w:tcW w:type="dxa" w:w="66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Places the item where employees can find it</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Portal page / widgets</w:t>
            </w:r>
          </w:p>
        </w:tc>
        <w:tc>
          <w:tcPr>
            <w:tcW w:type="dxa" w:w="66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Service Portal pages used to request and track items</w:t>
            </w:r>
          </w:p>
        </w:tc>
      </w:tr>
    </w:tbl>
    <w:p>
      <w:pPr>
        <w:spacing w:after="100"/>
      </w:pPr>
    </w:p>
    <w:p>
      <w:pPr>
        <w:spacing w:after="100" w:line="300"/>
      </w:pPr>
      <w:r>
        <w:rPr>
          <w:rFonts w:ascii="Arial" w:cs="Arial" w:eastAsia="Arial" w:hAnsi="Arial"/>
          <w:b/>
          <w:bCs/>
          <w:sz w:val="21"/>
          <w:szCs w:val="21"/>
        </w:rPr>
        <w:t xml:space="preserve">Server (logic): </w:t>
      </w: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Component</w:t>
            </w:r>
          </w:p>
        </w:tc>
        <w:tc>
          <w:tcPr>
            <w:tcW w:type="dxa" w:w="6638"/>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Flow (Flow Designer)</w:t>
            </w:r>
          </w:p>
        </w:tc>
        <w:tc>
          <w:tcPr>
            <w:tcW w:type="dxa" w:w="66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Main flow with trigger, approval, task creation, update and email actions</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Notifications</w:t>
            </w:r>
          </w:p>
        </w:tc>
        <w:tc>
          <w:tcPr>
            <w:tcW w:type="dxa" w:w="66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Email templates sent on submission, approval/rejection and completion</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Users, groups and roles</w:t>
            </w:r>
          </w:p>
        </w:tc>
        <w:tc>
          <w:tcPr>
            <w:tcW w:type="dxa" w:w="66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Access control for requesters, approvers and fulfillers</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Update set / repository files</w:t>
            </w:r>
          </w:p>
        </w:tc>
        <w:tc>
          <w:tcPr>
            <w:tcW w:type="dxa" w:w="66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Exported configuration and documentation stored in GitHub</w:t>
            </w:r>
          </w:p>
        </w:tc>
      </w:tr>
    </w:tbl>
    <w:p>
      <w:pPr>
        <w:pStyle w:val="Heading1"/>
        <w:spacing w:after="120" w:before="280"/>
      </w:pPr>
      <w:r>
        <w:rPr>
          <w:rFonts w:ascii="Arial" w:cs="Arial" w:eastAsia="Arial" w:hAnsi="Arial"/>
          <w:b/>
          <w:bCs/>
          <w:color w:val="1F3A5F"/>
          <w:sz w:val="28"/>
          <w:szCs w:val="28"/>
        </w:rPr>
        <w:t xml:space="preserve">6. Running the Application</w:t>
      </w:r>
    </w:p>
    <w:p>
      <w:pPr>
        <w:spacing w:after="100" w:line="300"/>
      </w:pPr>
      <w:r>
        <w:rPr>
          <w:rFonts w:ascii="Arial" w:cs="Arial" w:eastAsia="Arial" w:hAnsi="Arial"/>
          <w:sz w:val="21"/>
          <w:szCs w:val="21"/>
        </w:rPr>
        <w:t xml:space="preserve">There are no local frontend and backend servers to start; the application runs on the ServiceNow instance.</w:t>
      </w:r>
    </w:p>
    <w:p>
      <w:pPr>
        <w:pStyle w:val="ListParagraph"/>
        <w:numPr>
          <w:ilvl w:val="0"/>
          <w:numId w:val="4"/>
        </w:numPr>
        <w:spacing w:after="60" w:line="290"/>
      </w:pPr>
      <w:r>
        <w:rPr>
          <w:rFonts w:ascii="Arial" w:cs="Arial" w:eastAsia="Arial" w:hAnsi="Arial"/>
          <w:sz w:val="21"/>
          <w:szCs w:val="21"/>
        </w:rPr>
        <w:t xml:space="preserve">Frontend: open the Service Portal / Service Catalog of the instance and log in as the requester.</w:t>
      </w:r>
    </w:p>
    <w:p>
      <w:pPr>
        <w:pStyle w:val="ListParagraph"/>
        <w:numPr>
          <w:ilvl w:val="0"/>
          <w:numId w:val="4"/>
        </w:numPr>
        <w:spacing w:after="60" w:line="290"/>
      </w:pPr>
      <w:r>
        <w:rPr>
          <w:rFonts w:ascii="Arial" w:cs="Arial" w:eastAsia="Arial" w:hAnsi="Arial"/>
          <w:sz w:val="21"/>
          <w:szCs w:val="21"/>
        </w:rPr>
        <w:t xml:space="preserve">Submit the standard laptop request form.</w:t>
      </w:r>
    </w:p>
    <w:p>
      <w:pPr>
        <w:pStyle w:val="ListParagraph"/>
        <w:numPr>
          <w:ilvl w:val="0"/>
          <w:numId w:val="4"/>
        </w:numPr>
        <w:spacing w:after="60" w:line="290"/>
      </w:pPr>
      <w:r>
        <w:rPr>
          <w:rFonts w:ascii="Arial" w:cs="Arial" w:eastAsia="Arial" w:hAnsi="Arial"/>
          <w:sz w:val="21"/>
          <w:szCs w:val="21"/>
        </w:rPr>
        <w:t xml:space="preserve">Backend: open Flow Designer &gt; Executions to watch the flow run, log in as the manager to approve, then as a procurement user to complete the catalog task.</w:t>
      </w:r>
    </w:p>
    <w:p>
      <w:pPr>
        <w:pStyle w:val="Heading1"/>
        <w:spacing w:after="120" w:before="280"/>
      </w:pPr>
      <w:r>
        <w:rPr>
          <w:rFonts w:ascii="Arial" w:cs="Arial" w:eastAsia="Arial" w:hAnsi="Arial"/>
          <w:b/>
          <w:bCs/>
          <w:color w:val="1F3A5F"/>
          <w:sz w:val="28"/>
          <w:szCs w:val="28"/>
        </w:rPr>
        <w:t xml:space="preserve">7. API Documentation</w:t>
      </w:r>
    </w:p>
    <w:p>
      <w:pPr>
        <w:spacing w:after="100" w:line="300"/>
      </w:pPr>
      <w:r>
        <w:rPr>
          <w:rFonts w:ascii="Arial" w:cs="Arial" w:eastAsia="Arial" w:hAnsi="Arial"/>
          <w:sz w:val="21"/>
          <w:szCs w:val="21"/>
        </w:rPr>
        <w:t xml:space="preserve">The solution is driven by catalog forms and Flow Designer and does not expose custom endpoints. The standard ServiceNow REST APIs can be used to interact with the same records. Replace {instance} with your instance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tblHeader/>
        </w:trPr>
        <w:tc>
          <w:tcPr>
            <w:tcW w:type="dxa" w:w="13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43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Endpoint</w:t>
            </w:r>
          </w:p>
        </w:tc>
        <w:tc>
          <w:tcPr>
            <w:tcW w:type="dxa" w:w="4038"/>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rPr>
          <w:tblHeader w:val="false"/>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GET</w:t>
            </w:r>
          </w:p>
        </w:tc>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/api/now/table/sc_req_item</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List requested items. Params: sysparm_query, sysparm_limit</w:t>
            </w:r>
          </w:p>
        </w:tc>
      </w:tr>
      <w:tr>
        <w:trPr>
          <w:tblHeader w:val="false"/>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GET</w:t>
            </w:r>
          </w:p>
        </w:tc>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/api/now/table/sc_req_item/{sys_id}</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Get one requested item by sys_id</w:t>
            </w:r>
          </w:p>
        </w:tc>
      </w:tr>
      <w:tr>
        <w:trPr>
          <w:tblHeader w:val="false"/>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GET</w:t>
            </w:r>
          </w:p>
        </w:tc>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/api/now/table/sc_task</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List catalog tasks. Params: sysparm_query</w:t>
            </w:r>
          </w:p>
        </w:tc>
      </w:tr>
      <w:tr>
        <w:trPr>
          <w:tblHeader w:val="false"/>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POST</w:t>
            </w:r>
          </w:p>
        </w:tc>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/api/sn_sc/servicecatalog/items/{sys_id}/order_now</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Order a catalog item with variable values in the body</w:t>
            </w:r>
          </w:p>
        </w:tc>
      </w:tr>
      <w:tr>
        <w:trPr>
          <w:tblHeader w:val="false"/>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PATCH</w:t>
            </w:r>
          </w:p>
        </w:tc>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/api/now/table/sc_task/{sys_id}</w:t>
            </w:r>
          </w:p>
        </w:tc>
        <w:tc>
          <w:tcPr>
            <w:tcW w:type="dxa" w:w="40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Update a catalog task (for example, its state)</w:t>
            </w:r>
          </w:p>
        </w:tc>
      </w:tr>
    </w:tbl>
    <w:p>
      <w:pPr>
        <w:spacing w:after="100"/>
      </w:pPr>
    </w:p>
    <w:p>
      <w:pPr>
        <w:spacing w:after="100" w:line="300"/>
      </w:pPr>
      <w:r>
        <w:rPr>
          <w:rFonts w:ascii="Arial" w:cs="Arial" w:eastAsia="Arial" w:hAnsi="Arial"/>
          <w:b/>
          <w:bCs/>
          <w:sz w:val="21"/>
          <w:szCs w:val="21"/>
        </w:rPr>
        <w:t xml:space="preserve">Example request (order_now body):</w:t>
      </w:r>
    </w:p>
    <w:p>
      <w:pPr>
        <w:shd w:fill="F2F2F2" w:color="auto" w:val="clear"/>
        <w:spacing w:after="100"/>
      </w:pPr>
      <w:r>
        <w:rPr>
          <w:rFonts w:ascii="Consolas" w:cs="Consolas" w:eastAsia="Consolas" w:hAnsi="Consolas"/>
          <w:sz w:val="18"/>
          <w:szCs w:val="18"/>
        </w:rPr>
        <w:t xml:space="preserve">{ "sysparm_quantity": "1", "variables": { "laptop_model": "Standard", "justification": "New joiner" } }</w:t>
      </w:r>
    </w:p>
    <w:p>
      <w:pPr>
        <w:spacing w:after="100" w:line="300"/>
      </w:pPr>
      <w:r>
        <w:rPr>
          <w:rFonts w:ascii="Arial" w:cs="Arial" w:eastAsia="Arial" w:hAnsi="Arial"/>
          <w:b/>
          <w:bCs/>
          <w:sz w:val="21"/>
          <w:szCs w:val="21"/>
        </w:rPr>
        <w:t xml:space="preserve">Example response (shape, abbreviated):</w:t>
      </w:r>
    </w:p>
    <w:p>
      <w:pPr>
        <w:shd w:fill="F2F2F2" w:color="auto" w:val="clear"/>
        <w:spacing w:after="100"/>
      </w:pPr>
      <w:r>
        <w:rPr>
          <w:rFonts w:ascii="Consolas" w:cs="Consolas" w:eastAsia="Consolas" w:hAnsi="Consolas"/>
          <w:sz w:val="18"/>
          <w:szCs w:val="18"/>
        </w:rPr>
        <w:t xml:space="preserve">{ "result": { "sys_id": "...", "number": "REQ0010001", "request_number": "REQ0010001", "request_id": "..." } }</w:t>
      </w:r>
    </w:p>
    <w:p>
      <w:pPr>
        <w:spacing w:after="100" w:line="300"/>
      </w:pPr>
      <w:r>
        <w:rPr>
          <w:rFonts w:ascii="Arial" w:cs="Arial" w:eastAsia="Arial" w:hAnsi="Arial"/>
          <w:sz w:val="21"/>
          <w:szCs w:val="21"/>
        </w:rPr>
        <w:t xml:space="preserve">Variable names in the body must match the variable names defined on the catalog item in your instance.</w:t>
      </w:r>
    </w:p>
    <w:p>
      <w:pPr>
        <w:pStyle w:val="Heading1"/>
        <w:spacing w:after="120" w:before="280"/>
      </w:pPr>
      <w:r>
        <w:rPr>
          <w:rFonts w:ascii="Arial" w:cs="Arial" w:eastAsia="Arial" w:hAnsi="Arial"/>
          <w:b/>
          <w:bCs/>
          <w:color w:val="1F3A5F"/>
          <w:sz w:val="28"/>
          <w:szCs w:val="28"/>
        </w:rPr>
        <w:t xml:space="preserve">8. Authentication</w:t>
      </w:r>
    </w:p>
    <w:p>
      <w:pPr>
        <w:pStyle w:val="ListParagraph"/>
        <w:numPr>
          <w:ilvl w:val="0"/>
          <w:numId w:val="2"/>
        </w:numPr>
        <w:spacing w:after="60" w:line="290"/>
      </w:pPr>
      <w:r>
        <w:rPr>
          <w:rFonts w:ascii="Arial" w:cs="Arial" w:eastAsia="Arial" w:hAnsi="Arial"/>
          <w:sz w:val="21"/>
          <w:szCs w:val="21"/>
        </w:rPr>
        <w:t xml:space="preserve">Users log in to ServiceNow with their own accounts (local credentials, or SSO if configured by the organisation).</w:t>
      </w:r>
    </w:p>
    <w:p>
      <w:pPr>
        <w:pStyle w:val="ListParagraph"/>
        <w:numPr>
          <w:ilvl w:val="0"/>
          <w:numId w:val="2"/>
        </w:numPr>
        <w:spacing w:after="60" w:line="290"/>
      </w:pPr>
      <w:r>
        <w:rPr>
          <w:rFonts w:ascii="Arial" w:cs="Arial" w:eastAsia="Arial" w:hAnsi="Arial"/>
          <w:sz w:val="21"/>
          <w:szCs w:val="21"/>
        </w:rPr>
        <w:t xml:space="preserve">Sessions are managed by the platform after login; no custom tokens are implemented in this project.</w:t>
      </w:r>
    </w:p>
    <w:p>
      <w:pPr>
        <w:pStyle w:val="ListParagraph"/>
        <w:numPr>
          <w:ilvl w:val="0"/>
          <w:numId w:val="2"/>
        </w:numPr>
        <w:spacing w:after="60" w:line="290"/>
      </w:pPr>
      <w:r>
        <w:rPr>
          <w:rFonts w:ascii="Arial" w:cs="Arial" w:eastAsia="Arial" w:hAnsi="Arial"/>
          <w:sz w:val="21"/>
          <w:szCs w:val="21"/>
        </w:rPr>
        <w:t xml:space="preserve">REST API calls use HTTP Basic authentication or OAuth 2.0 bearer tokens, as configured on the instance.</w:t>
      </w:r>
    </w:p>
    <w:p>
      <w:pPr>
        <w:pStyle w:val="ListParagraph"/>
        <w:numPr>
          <w:ilvl w:val="0"/>
          <w:numId w:val="2"/>
        </w:numPr>
        <w:spacing w:after="60" w:line="290"/>
      </w:pPr>
      <w:r>
        <w:rPr>
          <w:rFonts w:ascii="Arial" w:cs="Arial" w:eastAsia="Arial" w:hAnsi="Arial"/>
          <w:sz w:val="21"/>
          <w:szCs w:val="21"/>
        </w:rPr>
        <w:t xml:space="preserve">Authorization is handled by roles, groups and Access Control Lists (ACLs): requesters can create and view their own requests, managers can approve, and only the procurement group can work on catalog tasks.</w:t>
      </w:r>
    </w:p>
    <w:p>
      <w:pPr>
        <w:pStyle w:val="Heading1"/>
        <w:spacing w:after="120" w:before="280"/>
      </w:pPr>
      <w:r>
        <w:rPr>
          <w:rFonts w:ascii="Arial" w:cs="Arial" w:eastAsia="Arial" w:hAnsi="Arial"/>
          <w:b/>
          <w:bCs/>
          <w:color w:val="1F3A5F"/>
          <w:sz w:val="28"/>
          <w:szCs w:val="28"/>
        </w:rPr>
        <w:t xml:space="preserve">9. User Interface</w:t>
      </w:r>
    </w:p>
    <w:p>
      <w:pPr>
        <w:spacing w:after="100" w:line="300"/>
      </w:pPr>
      <w:r>
        <w:rPr>
          <w:rFonts w:ascii="Arial" w:cs="Arial" w:eastAsia="Arial" w:hAnsi="Arial"/>
          <w:sz w:val="21"/>
          <w:szCs w:val="21"/>
        </w:rPr>
        <w:t xml:space="preserve">The user interface is the ServiceNow Service Catalog / Service Portal. Insert screenshots of the following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000" w:hRule="atLeast"/>
        </w:trPr>
        <w:tc>
          <w:tcPr>
            <w:tcW w:type="dxa" w:w="9638"/>
            <w:tcBorders>
              <w:top w:val="single" w:color="888888" w:sz="4"/>
              <w:left w:val="single" w:color="888888" w:sz="4"/>
              <w:bottom w:val="single" w:color="888888" w:sz="4"/>
              <w:right w:val="single" w:color="888888" w:sz="4"/>
            </w:tcBorders>
            <w:shd w:fill="F6F7F9" w:color="auto" w:val="clear"/>
            <w:vAlign w:val="center"/>
          </w:tcPr>
          <w:p>
            <w:pPr>
              <w:jc w:val="center"/>
            </w:pPr>
            <w:r>
              <w:rPr>
                <w:rFonts w:ascii="Arial" w:cs="Arial" w:eastAsia="Arial" w:hAnsi="Arial"/>
                <w:i/>
                <w:iCs/>
                <w:color w:val="777777"/>
                <w:sz w:val="21"/>
                <w:szCs w:val="21"/>
              </w:rPr>
              <w:t xml:space="preserve">[Insert screenshot here]</w:t>
            </w:r>
          </w:p>
        </w:tc>
      </w:tr>
    </w:tbl>
    <w:p>
      <w:pPr>
        <w:spacing w:after="160" w:before="60"/>
        <w:jc w:val="center"/>
      </w:pPr>
      <w:r>
        <w:rPr>
          <w:rFonts w:ascii="Arial" w:cs="Arial" w:eastAsia="Arial" w:hAnsi="Arial"/>
          <w:i/>
          <w:iCs/>
          <w:sz w:val="18"/>
          <w:szCs w:val="18"/>
        </w:rPr>
        <w:t xml:space="preserve">Figure 1: Standard laptop request catalog item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000" w:hRule="atLeast"/>
        </w:trPr>
        <w:tc>
          <w:tcPr>
            <w:tcW w:type="dxa" w:w="9638"/>
            <w:tcBorders>
              <w:top w:val="single" w:color="888888" w:sz="4"/>
              <w:left w:val="single" w:color="888888" w:sz="4"/>
              <w:bottom w:val="single" w:color="888888" w:sz="4"/>
              <w:right w:val="single" w:color="888888" w:sz="4"/>
            </w:tcBorders>
            <w:shd w:fill="F6F7F9" w:color="auto" w:val="clear"/>
            <w:vAlign w:val="center"/>
          </w:tcPr>
          <w:p>
            <w:pPr>
              <w:jc w:val="center"/>
            </w:pPr>
            <w:r>
              <w:rPr>
                <w:rFonts w:ascii="Arial" w:cs="Arial" w:eastAsia="Arial" w:hAnsi="Arial"/>
                <w:i/>
                <w:iCs/>
                <w:color w:val="777777"/>
                <w:sz w:val="21"/>
                <w:szCs w:val="21"/>
              </w:rPr>
              <w:t xml:space="preserve">[Insert screenshot here]</w:t>
            </w:r>
          </w:p>
        </w:tc>
      </w:tr>
    </w:tbl>
    <w:p>
      <w:pPr>
        <w:spacing w:after="160" w:before="60"/>
        <w:jc w:val="center"/>
      </w:pPr>
      <w:r>
        <w:rPr>
          <w:rFonts w:ascii="Arial" w:cs="Arial" w:eastAsia="Arial" w:hAnsi="Arial"/>
          <w:i/>
          <w:iCs/>
          <w:sz w:val="18"/>
          <w:szCs w:val="18"/>
        </w:rPr>
        <w:t xml:space="preserve">Figure 2: Request and requested item status view</w:t>
      </w:r>
    </w:p>
    <w:p>
      <w:pPr>
        <w:pStyle w:val="Heading1"/>
        <w:spacing w:after="120" w:before="280"/>
      </w:pPr>
      <w:r>
        <w:rPr>
          <w:rFonts w:ascii="Arial" w:cs="Arial" w:eastAsia="Arial" w:hAnsi="Arial"/>
          <w:b/>
          <w:bCs/>
          <w:color w:val="1F3A5F"/>
          <w:sz w:val="28"/>
          <w:szCs w:val="28"/>
        </w:rPr>
        <w:t xml:space="preserve">10. Testing</w:t>
      </w:r>
    </w:p>
    <w:p>
      <w:pPr>
        <w:spacing w:after="100" w:line="300"/>
      </w:pPr>
      <w:r>
        <w:rPr>
          <w:rFonts w:ascii="Arial" w:cs="Arial" w:eastAsia="Arial" w:hAnsi="Arial"/>
          <w:sz w:val="21"/>
          <w:szCs w:val="21"/>
        </w:rPr>
        <w:t xml:space="preserve">Testing follows a manual, scenario-based strategy and user acceptance testing (UAT), using the flow execution history to verify each step. The results are summarised in the separate UAT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Scenario</w:t>
            </w:r>
          </w:p>
        </w:tc>
        <w:tc>
          <w:tcPr>
            <w:tcW w:type="dxa" w:w="5438"/>
            <w:tcBorders>
              <w:top w:val="single" w:color="888888" w:sz="4"/>
              <w:left w:val="single" w:color="888888" w:sz="4"/>
              <w:bottom w:val="single" w:color="888888" w:sz="4"/>
              <w:right w:val="single" w:color="888888" w:sz="4"/>
            </w:tcBorders>
            <w:shd w:fill="1F3A5F" w:color="auto" w:val="clear"/>
            <w:tcMar>
              <w:top w:type="dxa" w:w="70"/>
              <w:left w:type="dxa" w:w="110"/>
              <w:bottom w:type="dxa" w:w="70"/>
              <w:right w:type="dxa" w:w="110"/>
            </w:tcMar>
          </w:tcPr>
          <w:p>
            <w:r>
              <w:rPr>
                <w:rFonts w:ascii="Arial" w:cs="Arial" w:eastAsia="Arial" w:hAnsi="Arial"/>
                <w:b/>
                <w:bCs/>
                <w:color w:val="FFFFFF"/>
                <w:sz w:val="19"/>
                <w:szCs w:val="19"/>
              </w:rPr>
              <w:t xml:space="preserve">Expected result</w:t>
            </w:r>
          </w:p>
        </w:tc>
      </w:tr>
      <w:tr>
        <w:trPr>
          <w:tblHeader w:val="false"/>
        </w:trPr>
        <w:tc>
          <w:tcPr>
            <w:tcW w:type="dxa" w:w="4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Submit a request with all required fields</w:t>
            </w:r>
          </w:p>
        </w:tc>
        <w:tc>
          <w:tcPr>
            <w:tcW w:type="dxa" w:w="5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Request and RITM are created; requester is notified</w:t>
            </w:r>
          </w:p>
        </w:tc>
      </w:tr>
      <w:tr>
        <w:trPr>
          <w:tblHeader w:val="false"/>
        </w:trPr>
        <w:tc>
          <w:tcPr>
            <w:tcW w:type="dxa" w:w="4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Submit with a mandatory field missing</w:t>
            </w:r>
          </w:p>
        </w:tc>
        <w:tc>
          <w:tcPr>
            <w:tcW w:type="dxa" w:w="5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Form blocks submission and highlights the field</w:t>
            </w:r>
          </w:p>
        </w:tc>
      </w:tr>
      <w:tr>
        <w:trPr>
          <w:tblHeader w:val="false"/>
        </w:trPr>
        <w:tc>
          <w:tcPr>
            <w:tcW w:type="dxa" w:w="4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Manager approves</w:t>
            </w:r>
          </w:p>
        </w:tc>
        <w:tc>
          <w:tcPr>
            <w:tcW w:type="dxa" w:w="5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Flow continues and a catalog task is created for procurement</w:t>
            </w:r>
          </w:p>
        </w:tc>
      </w:tr>
      <w:tr>
        <w:trPr>
          <w:tblHeader w:val="false"/>
        </w:trPr>
        <w:tc>
          <w:tcPr>
            <w:tcW w:type="dxa" w:w="4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Manager rejects</w:t>
            </w:r>
          </w:p>
        </w:tc>
        <w:tc>
          <w:tcPr>
            <w:tcW w:type="dxa" w:w="5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Request is closed as rejected; requester is notified</w:t>
            </w:r>
          </w:p>
        </w:tc>
      </w:tr>
      <w:tr>
        <w:trPr>
          <w:tblHeader w:val="false"/>
        </w:trPr>
        <w:tc>
          <w:tcPr>
            <w:tcW w:type="dxa" w:w="4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Procurement completes the task</w:t>
            </w:r>
          </w:p>
        </w:tc>
        <w:tc>
          <w:tcPr>
            <w:tcW w:type="dxa" w:w="5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Request is marked complete; requester is notified</w:t>
            </w:r>
          </w:p>
        </w:tc>
      </w:tr>
      <w:tr>
        <w:trPr>
          <w:tblHeader w:val="false"/>
        </w:trPr>
        <w:tc>
          <w:tcPr>
            <w:tcW w:type="dxa" w:w="4200"/>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Review Flow Designer execution details</w:t>
            </w:r>
          </w:p>
        </w:tc>
        <w:tc>
          <w:tcPr>
            <w:tcW w:type="dxa" w:w="5438"/>
            <w:tcBorders>
              <w:top w:val="single" w:color="888888" w:sz="4"/>
              <w:left w:val="single" w:color="888888" w:sz="4"/>
              <w:bottom w:val="single" w:color="888888" w:sz="4"/>
              <w:right w:val="single" w:color="888888" w:sz="4"/>
            </w:tcBorders>
            <w:tcMar>
              <w:top w:type="dxa" w:w="70"/>
              <w:left w:type="dxa" w:w="110"/>
              <w:bottom w:type="dxa" w:w="70"/>
              <w:right w:type="dxa" w:w="110"/>
            </w:tcMar>
          </w:tcPr>
          <w:p>
            <w:r>
              <w:rPr>
                <w:rFonts w:ascii="Arial" w:cs="Arial" w:eastAsia="Arial" w:hAnsi="Arial"/>
                <w:sz w:val="19"/>
                <w:szCs w:val="19"/>
              </w:rPr>
              <w:t xml:space="preserve">Every step is logged with inputs and outputs</w:t>
            </w:r>
          </w:p>
        </w:tc>
      </w:tr>
    </w:tbl>
    <w:p>
      <w:pPr>
        <w:spacing w:after="100"/>
      </w:pPr>
    </w:p>
    <w:p>
      <w:pPr>
        <w:spacing w:after="100" w:line="300"/>
      </w:pPr>
      <w:r>
        <w:rPr>
          <w:rFonts w:ascii="Arial" w:cs="Arial" w:eastAsia="Arial" w:hAnsi="Arial"/>
          <w:b/>
          <w:bCs/>
          <w:sz w:val="21"/>
          <w:szCs w:val="21"/>
        </w:rPr>
        <w:t xml:space="preserve">Tools: </w:t>
      </w:r>
      <w:r>
        <w:rPr>
          <w:rFonts w:ascii="Arial" w:cs="Arial" w:eastAsia="Arial" w:hAnsi="Arial"/>
          <w:sz w:val="21"/>
          <w:szCs w:val="21"/>
        </w:rPr>
        <w:t xml:space="preserve">ServiceNow Flow Designer test/execution tools, catalog item preview, and impersonation of the requester, manager and fulfiller roles.</w:t>
      </w:r>
    </w:p>
    <w:p>
      <w:pPr>
        <w:pStyle w:val="Heading1"/>
        <w:spacing w:after="120" w:before="280"/>
      </w:pPr>
      <w:r>
        <w:rPr>
          <w:rFonts w:ascii="Arial" w:cs="Arial" w:eastAsia="Arial" w:hAnsi="Arial"/>
          <w:b/>
          <w:bCs/>
          <w:color w:val="1F3A5F"/>
          <w:sz w:val="28"/>
          <w:szCs w:val="28"/>
        </w:rPr>
        <w:t xml:space="preserve">11. Screenshots or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val="false"/>
        </w:trPr>
        <w:tc>
          <w:tcPr>
            <w:tcW w:type="dxa" w:w="2600"/>
            <w:tcBorders>
              <w:top w:val="single" w:color="888888" w:sz="4"/>
              <w:left w:val="single" w:color="888888" w:sz="4"/>
              <w:bottom w:val="single" w:color="888888" w:sz="4"/>
              <w:right w:val="single" w:color="888888" w:sz="4"/>
            </w:tcBorders>
            <w:shd w:fill="E8EDF3" w:color="auto" w:val="clear"/>
            <w:tcMar>
              <w:top w:type="dxa" w:w="70"/>
              <w:left w:type="dxa" w:w="110"/>
              <w:bottom w:type="dxa" w:w="70"/>
              <w:right w:type="dxa" w:w="110"/>
            </w:tcMar>
          </w:tcPr>
          <w:p>
            <w:r>
              <w:rPr>
                <w:rFonts w:ascii="Arial" w:cs="Arial" w:eastAsia="Arial" w:hAnsi="Arial"/>
                <w:b/>
                <w:bCs/>
                <w:sz w:val="19"/>
                <w:szCs w:val="19"/>
              </w:rPr>
              <w:t xml:space="preserve">Demo Link</w:t>
            </w:r>
          </w:p>
        </w:tc>
        <w:tc>
          <w:tcPr>
            <w:tcW w:type="dxa" w:w="7038"/>
            <w:tcBorders>
              <w:top w:val="single" w:color="888888" w:sz="4"/>
              <w:left w:val="single" w:color="888888" w:sz="4"/>
              <w:bottom w:val="single" w:color="888888" w:sz="4"/>
              <w:right w:val="single" w:color="888888" w:sz="4"/>
            </w:tcBorders>
            <w:tcMar>
              <w:top w:type="dxa" w:w="70"/>
              <w:left w:type="dxa" w:w="110"/>
              <w:bottom w:type="dxa" w:w="70"/>
              <w:right w:type="dxa" w:w="110"/>
            </w:tcMar>
          </w:tcPr>
          <w:p>
            <w:hyperlink w:history="1" r:id="rIdyt77eoswhpc69vdufohiw">
              <w:r>
                <w:rPr>
                  <w:rStyle w:val="Hyperlink"/>
                  <w:rFonts w:ascii="Arial" w:cs="Arial" w:eastAsia="Arial" w:hAnsi="Arial"/>
                  <w:color w:val="1A56C4"/>
                  <w:sz w:val="19"/>
                  <w:szCs w:val="19"/>
                  <w:u w:val="single"/>
                </w:rPr>
                <w:t xml:space="preserve">https://drive.google.com/file/d/1JE4BSQaxmTknBbU6lxir0fwZvhYc4nJJ/view?usp=drivesdk</w:t>
              </w:r>
            </w:hyperlink>
          </w:p>
        </w:tc>
      </w:tr>
      <w:tr>
        <w:trPr>
          <w:tblHeader w:val="false"/>
        </w:trPr>
        <w:tc>
          <w:tcPr>
            <w:tcW w:type="dxa" w:w="2600"/>
            <w:tcBorders>
              <w:top w:val="single" w:color="888888" w:sz="4"/>
              <w:left w:val="single" w:color="888888" w:sz="4"/>
              <w:bottom w:val="single" w:color="888888" w:sz="4"/>
              <w:right w:val="single" w:color="888888" w:sz="4"/>
            </w:tcBorders>
            <w:shd w:fill="E8EDF3" w:color="auto" w:val="clear"/>
            <w:tcMar>
              <w:top w:type="dxa" w:w="70"/>
              <w:left w:type="dxa" w:w="110"/>
              <w:bottom w:type="dxa" w:w="70"/>
              <w:right w:type="dxa" w:w="110"/>
            </w:tcMar>
          </w:tcPr>
          <w:p>
            <w:r>
              <w:rPr>
                <w:rFonts w:ascii="Arial" w:cs="Arial" w:eastAsia="Arial" w:hAnsi="Arial"/>
                <w:b/>
                <w:bCs/>
                <w:sz w:val="19"/>
                <w:szCs w:val="19"/>
              </w:rPr>
              <w:t xml:space="preserve">Document Link</w:t>
            </w:r>
          </w:p>
        </w:tc>
        <w:tc>
          <w:tcPr>
            <w:tcW w:type="dxa" w:w="7038"/>
            <w:tcBorders>
              <w:top w:val="single" w:color="888888" w:sz="4"/>
              <w:left w:val="single" w:color="888888" w:sz="4"/>
              <w:bottom w:val="single" w:color="888888" w:sz="4"/>
              <w:right w:val="single" w:color="888888" w:sz="4"/>
            </w:tcBorders>
            <w:tcMar>
              <w:top w:type="dxa" w:w="70"/>
              <w:left w:type="dxa" w:w="110"/>
              <w:bottom w:type="dxa" w:w="70"/>
              <w:right w:type="dxa" w:w="110"/>
            </w:tcMar>
          </w:tcPr>
          <w:p>
            <w:hyperlink w:history="1" r:id="rIdbsi2igjxrdd4mj7pznhgs">
              <w:r>
                <w:rPr>
                  <w:rStyle w:val="Hyperlink"/>
                  <w:rFonts w:ascii="Arial" w:cs="Arial" w:eastAsia="Arial" w:hAnsi="Arial"/>
                  <w:color w:val="1A56C4"/>
                  <w:sz w:val="19"/>
                  <w:szCs w:val="19"/>
                  <w:u w:val="single"/>
                </w:rPr>
                <w:t xml:space="preserve">https://drive.google.com/file/d/1fd2vbx21ivYQ8ffxW2LJMr7l-ucZmzf5/view?usp=drivesdk</w:t>
              </w:r>
            </w:hyperlink>
          </w:p>
        </w:tc>
      </w:tr>
      <w:tr>
        <w:trPr>
          <w:tblHeader w:val="false"/>
        </w:trPr>
        <w:tc>
          <w:tcPr>
            <w:tcW w:type="dxa" w:w="2600"/>
            <w:tcBorders>
              <w:top w:val="single" w:color="888888" w:sz="4"/>
              <w:left w:val="single" w:color="888888" w:sz="4"/>
              <w:bottom w:val="single" w:color="888888" w:sz="4"/>
              <w:right w:val="single" w:color="888888" w:sz="4"/>
            </w:tcBorders>
            <w:shd w:fill="E8EDF3" w:color="auto" w:val="clear"/>
            <w:tcMar>
              <w:top w:type="dxa" w:w="70"/>
              <w:left w:type="dxa" w:w="110"/>
              <w:bottom w:type="dxa" w:w="70"/>
              <w:right w:type="dxa" w:w="110"/>
            </w:tcMar>
          </w:tcPr>
          <w:p>
            <w:r>
              <w:rPr>
                <w:rFonts w:ascii="Arial" w:cs="Arial" w:eastAsia="Arial" w:hAnsi="Arial"/>
                <w:b/>
                <w:bCs/>
                <w:sz w:val="19"/>
                <w:szCs w:val="19"/>
              </w:rPr>
              <w:t xml:space="preserve">GitHub</w:t>
            </w:r>
          </w:p>
        </w:tc>
        <w:tc>
          <w:tcPr>
            <w:tcW w:type="dxa" w:w="7038"/>
            <w:tcBorders>
              <w:top w:val="single" w:color="888888" w:sz="4"/>
              <w:left w:val="single" w:color="888888" w:sz="4"/>
              <w:bottom w:val="single" w:color="888888" w:sz="4"/>
              <w:right w:val="single" w:color="888888" w:sz="4"/>
            </w:tcBorders>
            <w:tcMar>
              <w:top w:type="dxa" w:w="70"/>
              <w:left w:type="dxa" w:w="110"/>
              <w:bottom w:type="dxa" w:w="70"/>
              <w:right w:type="dxa" w:w="110"/>
            </w:tcMar>
          </w:tcPr>
          <w:p>
            <w:hyperlink w:history="1" r:id="rIdkzsa9lgs8kkt4yrvrspql">
              <w:r>
                <w:rPr>
                  <w:rStyle w:val="Hyperlink"/>
                  <w:rFonts w:ascii="Arial" w:cs="Arial" w:eastAsia="Arial" w:hAnsi="Arial"/>
                  <w:color w:val="1A56C4"/>
                  <w:sz w:val="19"/>
                  <w:szCs w:val="19"/>
                  <w:u w:val="single"/>
                </w:rPr>
                <w:t xml:space="preserve">https://github.com/karthikar-12/Streamlining-IT-Procurement-Automating-Standard-Laptop-Orders-With-Flow-Designer</w:t>
              </w:r>
            </w:hyperlink>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000" w:hRule="atLeast"/>
        </w:trPr>
        <w:tc>
          <w:tcPr>
            <w:tcW w:type="dxa" w:w="9638"/>
            <w:tcBorders>
              <w:top w:val="single" w:color="888888" w:sz="4"/>
              <w:left w:val="single" w:color="888888" w:sz="4"/>
              <w:bottom w:val="single" w:color="888888" w:sz="4"/>
              <w:right w:val="single" w:color="888888" w:sz="4"/>
            </w:tcBorders>
            <w:shd w:fill="F6F7F9" w:color="auto" w:val="clear"/>
            <w:vAlign w:val="center"/>
          </w:tcPr>
          <w:p>
            <w:pPr>
              <w:jc w:val="center"/>
            </w:pPr>
            <w:r>
              <w:rPr>
                <w:rFonts w:ascii="Arial" w:cs="Arial" w:eastAsia="Arial" w:hAnsi="Arial"/>
                <w:i/>
                <w:iCs/>
                <w:color w:val="777777"/>
                <w:sz w:val="21"/>
                <w:szCs w:val="21"/>
              </w:rPr>
              <w:t xml:space="preserve">[Insert screenshot here]</w:t>
            </w:r>
          </w:p>
        </w:tc>
      </w:tr>
    </w:tbl>
    <w:p>
      <w:pPr>
        <w:spacing w:after="160" w:before="60"/>
        <w:jc w:val="center"/>
      </w:pPr>
      <w:r>
        <w:rPr>
          <w:rFonts w:ascii="Arial" w:cs="Arial" w:eastAsia="Arial" w:hAnsi="Arial"/>
          <w:i/>
          <w:iCs/>
          <w:sz w:val="18"/>
          <w:szCs w:val="18"/>
        </w:rPr>
        <w:t xml:space="preserve">Figure 3: Flow in Flow Designer (trigger, approval, task and notification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000" w:hRule="atLeast"/>
        </w:trPr>
        <w:tc>
          <w:tcPr>
            <w:tcW w:type="dxa" w:w="9638"/>
            <w:tcBorders>
              <w:top w:val="single" w:color="888888" w:sz="4"/>
              <w:left w:val="single" w:color="888888" w:sz="4"/>
              <w:bottom w:val="single" w:color="888888" w:sz="4"/>
              <w:right w:val="single" w:color="888888" w:sz="4"/>
            </w:tcBorders>
            <w:shd w:fill="F6F7F9" w:color="auto" w:val="clear"/>
            <w:vAlign w:val="center"/>
          </w:tcPr>
          <w:p>
            <w:pPr>
              <w:jc w:val="center"/>
            </w:pPr>
            <w:r>
              <w:rPr>
                <w:rFonts w:ascii="Arial" w:cs="Arial" w:eastAsia="Arial" w:hAnsi="Arial"/>
                <w:i/>
                <w:iCs/>
                <w:color w:val="777777"/>
                <w:sz w:val="21"/>
                <w:szCs w:val="21"/>
              </w:rPr>
              <w:t xml:space="preserve">[Insert screenshot here]</w:t>
            </w:r>
          </w:p>
        </w:tc>
      </w:tr>
    </w:tbl>
    <w:p>
      <w:pPr>
        <w:spacing w:after="160" w:before="60"/>
        <w:jc w:val="center"/>
      </w:pPr>
      <w:r>
        <w:rPr>
          <w:rFonts w:ascii="Arial" w:cs="Arial" w:eastAsia="Arial" w:hAnsi="Arial"/>
          <w:i/>
          <w:iCs/>
          <w:sz w:val="18"/>
          <w:szCs w:val="18"/>
        </w:rPr>
        <w:t xml:space="preserve">Figure 4: Catalog task created for the procurement team</w:t>
      </w:r>
    </w:p>
    <w:p>
      <w:pPr>
        <w:pStyle w:val="Heading1"/>
        <w:spacing w:after="120" w:before="280"/>
      </w:pPr>
      <w:r>
        <w:rPr>
          <w:rFonts w:ascii="Arial" w:cs="Arial" w:eastAsia="Arial" w:hAnsi="Arial"/>
          <w:b/>
          <w:bCs/>
          <w:color w:val="1F3A5F"/>
          <w:sz w:val="28"/>
          <w:szCs w:val="28"/>
        </w:rPr>
        <w:t xml:space="preserve">12. Known Issues</w:t>
      </w:r>
    </w:p>
    <w:p>
      <w:pPr>
        <w:pStyle w:val="ListParagraph"/>
        <w:numPr>
          <w:ilvl w:val="0"/>
          <w:numId w:val="2"/>
        </w:numPr>
        <w:spacing w:after="60" w:line="290"/>
      </w:pPr>
      <w:r>
        <w:rPr>
          <w:rFonts w:ascii="Arial" w:cs="Arial" w:eastAsia="Arial" w:hAnsi="Arial"/>
          <w:sz w:val="21"/>
          <w:szCs w:val="21"/>
        </w:rPr>
        <w:t xml:space="preserve">Only standard laptop orders are covered; non-standard or custom hardware needs a separate process.</w:t>
      </w:r>
    </w:p>
    <w:p>
      <w:pPr>
        <w:pStyle w:val="ListParagraph"/>
        <w:numPr>
          <w:ilvl w:val="0"/>
          <w:numId w:val="2"/>
        </w:numPr>
        <w:spacing w:after="60" w:line="290"/>
      </w:pPr>
      <w:r>
        <w:rPr>
          <w:rFonts w:ascii="Arial" w:cs="Arial" w:eastAsia="Arial" w:hAnsi="Arial"/>
          <w:sz w:val="21"/>
          <w:szCs w:val="21"/>
        </w:rPr>
        <w:t xml:space="preserve">Approvals depend on a correct manager being set on each user record; otherwise the approval cannot be routed.</w:t>
      </w:r>
    </w:p>
    <w:p>
      <w:pPr>
        <w:pStyle w:val="ListParagraph"/>
        <w:numPr>
          <w:ilvl w:val="0"/>
          <w:numId w:val="2"/>
        </w:numPr>
        <w:spacing w:after="60" w:line="290"/>
      </w:pPr>
      <w:r>
        <w:rPr>
          <w:rFonts w:ascii="Arial" w:cs="Arial" w:eastAsia="Arial" w:hAnsi="Arial"/>
          <w:sz w:val="21"/>
          <w:szCs w:val="21"/>
        </w:rPr>
        <w:t xml:space="preserve">Email notifications are delivered only when outbound email is configured on the instance.</w:t>
      </w:r>
    </w:p>
    <w:p>
      <w:pPr>
        <w:pStyle w:val="ListParagraph"/>
        <w:numPr>
          <w:ilvl w:val="0"/>
          <w:numId w:val="2"/>
        </w:numPr>
        <w:spacing w:after="60" w:line="290"/>
      </w:pPr>
      <w:r>
        <w:rPr>
          <w:rFonts w:ascii="Arial" w:cs="Arial" w:eastAsia="Arial" w:hAnsi="Arial"/>
          <w:sz w:val="21"/>
          <w:szCs w:val="21"/>
        </w:rPr>
        <w:t xml:space="preserve">A free Personal Developer Instance may hibernate after inactivity and needs to be woken before use.</w:t>
      </w:r>
    </w:p>
    <w:p>
      <w:pPr>
        <w:pStyle w:val="ListParagraph"/>
        <w:numPr>
          <w:ilvl w:val="0"/>
          <w:numId w:val="2"/>
        </w:numPr>
        <w:spacing w:after="60" w:line="290"/>
      </w:pPr>
      <w:r>
        <w:rPr>
          <w:rFonts w:ascii="Arial" w:cs="Arial" w:eastAsia="Arial" w:hAnsi="Arial"/>
          <w:sz w:val="21"/>
          <w:szCs w:val="21"/>
        </w:rPr>
        <w:t xml:space="preserve">There is no integration yet with external vendor or inventory systems.</w:t>
      </w:r>
    </w:p>
    <w:p>
      <w:pPr>
        <w:pStyle w:val="Heading1"/>
        <w:spacing w:after="120" w:before="280"/>
      </w:pPr>
      <w:r>
        <w:rPr>
          <w:rFonts w:ascii="Arial" w:cs="Arial" w:eastAsia="Arial" w:hAnsi="Arial"/>
          <w:b/>
          <w:bCs/>
          <w:color w:val="1F3A5F"/>
          <w:sz w:val="28"/>
          <w:szCs w:val="28"/>
        </w:rPr>
        <w:t xml:space="preserve">13. Future Enhancements</w:t>
      </w:r>
    </w:p>
    <w:p>
      <w:pPr>
        <w:pStyle w:val="ListParagraph"/>
        <w:numPr>
          <w:ilvl w:val="0"/>
          <w:numId w:val="2"/>
        </w:numPr>
        <w:spacing w:after="60" w:line="290"/>
      </w:pPr>
      <w:r>
        <w:rPr>
          <w:rFonts w:ascii="Arial" w:cs="Arial" w:eastAsia="Arial" w:hAnsi="Arial"/>
          <w:sz w:val="21"/>
          <w:szCs w:val="21"/>
        </w:rPr>
        <w:t xml:space="preserve">Extend the flow to other standard assets such as monitors, phones and accessories.</w:t>
      </w:r>
    </w:p>
    <w:p>
      <w:pPr>
        <w:pStyle w:val="ListParagraph"/>
        <w:numPr>
          <w:ilvl w:val="0"/>
          <w:numId w:val="2"/>
        </w:numPr>
        <w:spacing w:after="60" w:line="290"/>
      </w:pPr>
      <w:r>
        <w:rPr>
          <w:rFonts w:ascii="Arial" w:cs="Arial" w:eastAsia="Arial" w:hAnsi="Arial"/>
          <w:sz w:val="21"/>
          <w:szCs w:val="21"/>
        </w:rPr>
        <w:t xml:space="preserve">Integrate with vendor systems for automatic purchase orders and delivery tracking.</w:t>
      </w:r>
    </w:p>
    <w:p>
      <w:pPr>
        <w:pStyle w:val="ListParagraph"/>
        <w:numPr>
          <w:ilvl w:val="0"/>
          <w:numId w:val="2"/>
        </w:numPr>
        <w:spacing w:after="60" w:line="290"/>
      </w:pPr>
      <w:r>
        <w:rPr>
          <w:rFonts w:ascii="Arial" w:cs="Arial" w:eastAsia="Arial" w:hAnsi="Arial"/>
          <w:sz w:val="21"/>
          <w:szCs w:val="21"/>
        </w:rPr>
        <w:t xml:space="preserve">Add inventory checks so available stock is allocated before a new purchase is raised.</w:t>
      </w:r>
    </w:p>
    <w:p>
      <w:pPr>
        <w:pStyle w:val="ListParagraph"/>
        <w:numPr>
          <w:ilvl w:val="0"/>
          <w:numId w:val="2"/>
        </w:numPr>
        <w:spacing w:after="60" w:line="290"/>
      </w:pPr>
      <w:r>
        <w:rPr>
          <w:rFonts w:ascii="Arial" w:cs="Arial" w:eastAsia="Arial" w:hAnsi="Arial"/>
          <w:sz w:val="21"/>
          <w:szCs w:val="21"/>
        </w:rPr>
        <w:t xml:space="preserve">Add multi-level approvals by cost or department, and SLA tracking with escalations.</w:t>
      </w:r>
    </w:p>
    <w:p>
      <w:pPr>
        <w:pStyle w:val="ListParagraph"/>
        <w:numPr>
          <w:ilvl w:val="0"/>
          <w:numId w:val="2"/>
        </w:numPr>
        <w:spacing w:after="60" w:line="290"/>
      </w:pPr>
      <w:r>
        <w:rPr>
          <w:rFonts w:ascii="Arial" w:cs="Arial" w:eastAsia="Arial" w:hAnsi="Arial"/>
          <w:sz w:val="21"/>
          <w:szCs w:val="21"/>
        </w:rPr>
        <w:t xml:space="preserve">Build dashboards and reports for request volume, approval time and fulfilment time.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Team ID: SWTID-2026-1668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t77eoswhpc69vdufohiw" Type="http://schemas.openxmlformats.org/officeDocument/2006/relationships/hyperlink" Target="https://drive.google.com/file/d/1JE4BSQaxmTknBbU6lxir0fwZvhYc4nJJ/view?usp=drivesdk" TargetMode="External"/><Relationship Id="rIdbsi2igjxrdd4mj7pznhgs" Type="http://schemas.openxmlformats.org/officeDocument/2006/relationships/hyperlink" Target="https://drive.google.com/file/d/1fd2vbx21ivYQ8ffxW2LJMr7l-ucZmzf5/view?usp=drivesdk" TargetMode="External"/><Relationship Id="rIdkzsa9lgs8kkt4yrvrspql" Type="http://schemas.openxmlformats.org/officeDocument/2006/relationships/hyperlink" Target="https://github.com/karthikar-12/Streamlining-IT-Procurement-Automating-Standard-Laptop-Orders-With-Flow-Designe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2026-09-30T07:30:06.691Z</dcterms:created>
  <dcterms:modified xsi:type="dcterms:W3CDTF">2026-09-30T07:30:06.691Z</dcterms:modified>
</cp:coreProperties>
</file>

<file path=docProps/custom.xml><?xml version="1.0" encoding="utf-8"?>
<Properties xmlns="http://schemas.openxmlformats.org/officeDocument/2006/custom-properties" xmlns:vt="http://schemas.openxmlformats.org/officeDocument/2006/docPropsVTypes"/>
</file>